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712AE5" w14:textId="77777777" w:rsidR="00403020" w:rsidRPr="00452EA7" w:rsidRDefault="00A304CC" w:rsidP="00F963B0">
      <w:pPr>
        <w:pStyle w:val="AN-Title"/>
        <w:rPr>
          <w:lang w:val="es-419"/>
        </w:rPr>
      </w:pPr>
      <w:bookmarkStart w:id="0" w:name="_Toc256000000"/>
      <w:bookmarkStart w:id="1" w:name="_Toc77855607"/>
      <w:bookmarkStart w:id="2" w:name="_Toc78284496"/>
      <w:bookmarkStart w:id="3" w:name="_Toc80110094"/>
      <w:bookmarkStart w:id="4" w:name="_Toc92890560"/>
      <w:bookmarkStart w:id="5" w:name="_Toc134105074"/>
      <w:bookmarkStart w:id="6" w:name="_Toc136349499"/>
      <w:bookmarkStart w:id="7" w:name="_Toc136955016"/>
      <w:r w:rsidRPr="000A7E55">
        <w:rPr>
          <w:lang w:val="es"/>
        </w:rPr>
        <w:t>Apéndice sobre Atención Receptiva y Aprendizaje Temprano</w:t>
      </w:r>
      <w:bookmarkEnd w:id="0"/>
      <w:bookmarkEnd w:id="1"/>
      <w:bookmarkEnd w:id="2"/>
      <w:bookmarkEnd w:id="3"/>
      <w:bookmarkEnd w:id="4"/>
      <w:bookmarkEnd w:id="5"/>
      <w:bookmarkEnd w:id="6"/>
      <w:bookmarkEnd w:id="7"/>
    </w:p>
    <w:p w14:paraId="1687774C" w14:textId="32094EEB" w:rsidR="00F85B92" w:rsidRPr="00452EA7" w:rsidRDefault="00A304CC" w:rsidP="00F85B92">
      <w:pPr>
        <w:pStyle w:val="AN-Subtitle"/>
        <w:rPr>
          <w:lang w:val="es-419"/>
        </w:rPr>
      </w:pPr>
      <w:bookmarkStart w:id="8" w:name="_throcu259yrv" w:colFirst="0" w:colLast="0"/>
      <w:bookmarkStart w:id="9" w:name="_Toc77855608"/>
      <w:bookmarkEnd w:id="8"/>
      <w:r w:rsidRPr="00FA28DD">
        <w:rPr>
          <w:lang w:val="es"/>
        </w:rPr>
        <w:t xml:space="preserve">Guía de Planificación, Adaptación </w:t>
      </w:r>
      <w:r w:rsidR="00C746C0">
        <w:rPr>
          <w:lang w:val="es"/>
        </w:rPr>
        <w:t>e</w:t>
      </w:r>
      <w:r w:rsidRPr="00FA28DD">
        <w:rPr>
          <w:lang w:val="es"/>
        </w:rPr>
        <w:t xml:space="preserve"> </w:t>
      </w:r>
      <w:r w:rsidR="00C746C0">
        <w:rPr>
          <w:lang w:val="es"/>
        </w:rPr>
        <w:t>Implementa</w:t>
      </w:r>
      <w:r w:rsidR="00C746C0" w:rsidRPr="00FA28DD">
        <w:rPr>
          <w:lang w:val="es"/>
        </w:rPr>
        <w:t>ción</w:t>
      </w:r>
    </w:p>
    <w:p w14:paraId="073702B1" w14:textId="77777777" w:rsidR="00247EB8" w:rsidRDefault="00247EB8" w:rsidP="002F44CC">
      <w:pPr>
        <w:rPr>
          <w:lang w:val="es-419"/>
        </w:rPr>
      </w:pPr>
      <w:bookmarkStart w:id="10" w:name="_Toc78284497"/>
      <w:bookmarkStart w:id="11" w:name="_Toc80110095"/>
      <w:bookmarkStart w:id="12" w:name="_Toc92890561"/>
      <w:bookmarkStart w:id="13" w:name="_Toc134105075"/>
      <w:bookmarkStart w:id="14" w:name="_Toc136349500"/>
      <w:bookmarkStart w:id="15" w:name="_Toc136955017"/>
    </w:p>
    <w:p w14:paraId="0D7722E5" w14:textId="77777777" w:rsidR="00247EB8" w:rsidRDefault="00247EB8" w:rsidP="002F44CC">
      <w:pPr>
        <w:rPr>
          <w:lang w:val="es-419"/>
        </w:rPr>
      </w:pPr>
    </w:p>
    <w:p w14:paraId="59AA80F9" w14:textId="77777777" w:rsidR="00247EB8" w:rsidRDefault="00247EB8" w:rsidP="002F44CC">
      <w:pPr>
        <w:rPr>
          <w:lang w:val="es-419"/>
        </w:rPr>
      </w:pPr>
    </w:p>
    <w:p w14:paraId="65F86BDC" w14:textId="2E825959" w:rsidR="008E34CB" w:rsidRPr="00452EA7" w:rsidRDefault="00A304CC" w:rsidP="002F44CC">
      <w:pPr>
        <w:rPr>
          <w:lang w:val="es-419"/>
        </w:rPr>
        <w:sectPr w:rsidR="008E34CB" w:rsidRPr="00452EA7" w:rsidSect="002D6B20">
          <w:headerReference w:type="first" r:id="rId8"/>
          <w:footerReference w:type="first" r:id="rId9"/>
          <w:pgSz w:w="11900" w:h="16840"/>
          <w:pgMar w:top="1440" w:right="1440" w:bottom="1440" w:left="1440" w:header="1440" w:footer="720" w:gutter="0"/>
          <w:pgNumType w:start="1"/>
          <w:cols w:space="720"/>
          <w:titlePg/>
          <w:docGrid w:linePitch="326"/>
        </w:sectPr>
      </w:pPr>
      <w:r w:rsidRPr="00FA28DD">
        <w:rPr>
          <w:noProof/>
        </w:rPr>
        <w:drawing>
          <wp:inline distT="0" distB="0" distL="0" distR="0" wp14:anchorId="414F41AC" wp14:editId="16766167">
            <wp:extent cx="5593715" cy="6147455"/>
            <wp:effectExtent l="0" t="0" r="6985" b="5715"/>
            <wp:docPr id="1" name="Picture 1" descr="Un póster ilustrativo de un hombre levantando juguetonamente a un bebé en el a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Un póster ilustrativo de un hombre levantando juguetonamente a un bebé en el air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593715" cy="6147455"/>
                    </a:xfrm>
                    <a:prstGeom prst="rect">
                      <a:avLst/>
                    </a:prstGeom>
                  </pic:spPr>
                </pic:pic>
              </a:graphicData>
            </a:graphic>
          </wp:inline>
        </w:drawing>
      </w:r>
      <w:bookmarkEnd w:id="9"/>
      <w:bookmarkEnd w:id="10"/>
      <w:bookmarkEnd w:id="11"/>
      <w:bookmarkEnd w:id="12"/>
      <w:bookmarkEnd w:id="13"/>
      <w:bookmarkEnd w:id="14"/>
      <w:bookmarkEnd w:id="15"/>
    </w:p>
    <w:p w14:paraId="064EBB2E" w14:textId="77777777" w:rsidR="00403020" w:rsidRPr="00452EA7" w:rsidRDefault="00A304CC" w:rsidP="00F963B0">
      <w:pPr>
        <w:pStyle w:val="AN-Head3"/>
        <w:rPr>
          <w:lang w:val="es-419"/>
        </w:rPr>
      </w:pPr>
      <w:r w:rsidRPr="00FA28DD">
        <w:rPr>
          <w:lang w:val="es"/>
        </w:rPr>
        <w:lastRenderedPageBreak/>
        <w:t xml:space="preserve">Acerca de USAID </w:t>
      </w:r>
      <w:proofErr w:type="spellStart"/>
      <w:r w:rsidRPr="00FA28DD">
        <w:rPr>
          <w:lang w:val="es"/>
        </w:rPr>
        <w:t>Advancing</w:t>
      </w:r>
      <w:proofErr w:type="spellEnd"/>
      <w:r w:rsidRPr="00FA28DD">
        <w:rPr>
          <w:lang w:val="es"/>
        </w:rPr>
        <w:t xml:space="preserve"> </w:t>
      </w:r>
      <w:proofErr w:type="spellStart"/>
      <w:r w:rsidRPr="00FA28DD">
        <w:rPr>
          <w:lang w:val="es"/>
        </w:rPr>
        <w:t>Nutrition</w:t>
      </w:r>
      <w:proofErr w:type="spellEnd"/>
    </w:p>
    <w:p w14:paraId="156F888A" w14:textId="014C7EF1" w:rsidR="00403020" w:rsidRPr="00452EA7" w:rsidRDefault="00A304CC" w:rsidP="00B27B74">
      <w:pPr>
        <w:pStyle w:val="AN-Maintext"/>
        <w:rPr>
          <w:lang w:val="es-419"/>
        </w:rPr>
      </w:pPr>
      <w:r w:rsidRPr="00FA28DD">
        <w:rPr>
          <w:lang w:val="es"/>
        </w:rPr>
        <w:t xml:space="preserve">USAID </w:t>
      </w:r>
      <w:proofErr w:type="spellStart"/>
      <w:r w:rsidRPr="00FA28DD">
        <w:rPr>
          <w:lang w:val="es"/>
        </w:rPr>
        <w:t>Advancing</w:t>
      </w:r>
      <w:proofErr w:type="spellEnd"/>
      <w:r w:rsidRPr="00FA28DD">
        <w:rPr>
          <w:lang w:val="es"/>
        </w:rPr>
        <w:t xml:space="preserve"> </w:t>
      </w:r>
      <w:proofErr w:type="spellStart"/>
      <w:r w:rsidRPr="00FA28DD">
        <w:rPr>
          <w:lang w:val="es"/>
        </w:rPr>
        <w:t>Nutrition</w:t>
      </w:r>
      <w:proofErr w:type="spellEnd"/>
      <w:r w:rsidRPr="00FA28DD">
        <w:rPr>
          <w:lang w:val="es"/>
        </w:rPr>
        <w:t xml:space="preserve"> es el proyecto multisectorial de nutrición insignia de la Agencia, dirigido por JSI </w:t>
      </w:r>
      <w:proofErr w:type="spellStart"/>
      <w:r w:rsidRPr="00FA28DD">
        <w:rPr>
          <w:lang w:val="es"/>
        </w:rPr>
        <w:t>Research</w:t>
      </w:r>
      <w:proofErr w:type="spellEnd"/>
      <w:r w:rsidRPr="00FA28DD">
        <w:rPr>
          <w:lang w:val="es"/>
        </w:rPr>
        <w:t xml:space="preserve"> &amp; Training </w:t>
      </w:r>
      <w:proofErr w:type="spellStart"/>
      <w:r w:rsidRPr="00FA28DD">
        <w:rPr>
          <w:lang w:val="es"/>
        </w:rPr>
        <w:t>Institute</w:t>
      </w:r>
      <w:proofErr w:type="spellEnd"/>
      <w:r w:rsidRPr="00FA28DD">
        <w:rPr>
          <w:lang w:val="es"/>
        </w:rPr>
        <w:t xml:space="preserve">, Inc. (JSI), y un grupo diverso de socios </w:t>
      </w:r>
      <w:r w:rsidR="00550BAF">
        <w:rPr>
          <w:lang w:val="es"/>
        </w:rPr>
        <w:t>con mucha experiencia</w:t>
      </w:r>
      <w:r w:rsidRPr="00FA28DD">
        <w:rPr>
          <w:lang w:val="es"/>
        </w:rPr>
        <w:t xml:space="preserve">. Lanzado en septiembre de 2018, USAID </w:t>
      </w:r>
      <w:proofErr w:type="spellStart"/>
      <w:r w:rsidRPr="00FA28DD">
        <w:rPr>
          <w:lang w:val="es"/>
        </w:rPr>
        <w:t>Advancing</w:t>
      </w:r>
      <w:proofErr w:type="spellEnd"/>
      <w:r w:rsidRPr="00FA28DD">
        <w:rPr>
          <w:lang w:val="es"/>
        </w:rPr>
        <w:t xml:space="preserve"> </w:t>
      </w:r>
      <w:proofErr w:type="spellStart"/>
      <w:r w:rsidRPr="00FA28DD">
        <w:rPr>
          <w:lang w:val="es"/>
        </w:rPr>
        <w:t>Nutrition</w:t>
      </w:r>
      <w:proofErr w:type="spellEnd"/>
      <w:r w:rsidRPr="00FA28DD">
        <w:rPr>
          <w:lang w:val="es"/>
        </w:rPr>
        <w:t xml:space="preserve"> implementa intervenciones de nutrición en todos los sectores y disciplinas para USAID y sus socios. El enfoque multisectorial del proyecto reúne la experiencia nutricional mundial para diseñar, implementar y evaluar programas que abordan las causas fundamentales de la desnutrición. Comprometido con el uso de un enfoque basado en sistemas, USAID </w:t>
      </w:r>
      <w:proofErr w:type="spellStart"/>
      <w:r w:rsidRPr="00FA28DD">
        <w:rPr>
          <w:lang w:val="es"/>
        </w:rPr>
        <w:t>Advancing</w:t>
      </w:r>
      <w:proofErr w:type="spellEnd"/>
      <w:r w:rsidRPr="00FA28DD">
        <w:rPr>
          <w:lang w:val="es"/>
        </w:rPr>
        <w:t xml:space="preserve"> </w:t>
      </w:r>
      <w:proofErr w:type="spellStart"/>
      <w:r w:rsidRPr="00FA28DD">
        <w:rPr>
          <w:lang w:val="es"/>
        </w:rPr>
        <w:t>Nutrition</w:t>
      </w:r>
      <w:proofErr w:type="spellEnd"/>
      <w:r w:rsidRPr="00FA28DD">
        <w:rPr>
          <w:lang w:val="es"/>
        </w:rPr>
        <w:t xml:space="preserve"> se esfuerza por mantener resultados positivos mediante la creación de capacidad local, apoyo al cambio de comportamiento y fortalecimiento de un entorno propicio para salvar vidas, mejorar la salud, generar resiliencia, aumentar la productividad económica y promover el desarrollo.</w:t>
      </w:r>
    </w:p>
    <w:p w14:paraId="72D5CBC7" w14:textId="77777777" w:rsidR="00403020" w:rsidRPr="00452EA7" w:rsidRDefault="00A304CC" w:rsidP="00F963B0">
      <w:pPr>
        <w:pStyle w:val="AN-Head3"/>
        <w:rPr>
          <w:lang w:val="es-419"/>
        </w:rPr>
      </w:pPr>
      <w:r w:rsidRPr="00FA28DD">
        <w:rPr>
          <w:lang w:val="es"/>
        </w:rPr>
        <w:t>Exención de responsabilidad</w:t>
      </w:r>
    </w:p>
    <w:p w14:paraId="0EF79399" w14:textId="77777777" w:rsidR="00B61B79" w:rsidRPr="00452EA7" w:rsidRDefault="00A304CC" w:rsidP="00004239">
      <w:pPr>
        <w:spacing w:after="200"/>
        <w:rPr>
          <w:rFonts w:ascii="Gill Sans MT" w:hAnsi="Gill Sans MT"/>
          <w:sz w:val="22"/>
          <w:lang w:val="es-419"/>
        </w:rPr>
      </w:pPr>
      <w:r w:rsidRPr="00FA28DD">
        <w:rPr>
          <w:rFonts w:ascii="Gill Sans MT" w:hAnsi="Gill Sans MT"/>
          <w:sz w:val="22"/>
          <w:lang w:val="es"/>
        </w:rPr>
        <w:t xml:space="preserve">Este documento ha sido posible gracias al apoyo generoso del pueblo estadounidense a través de la Agencia de los Estados Unidos para el Desarrollo Internacional (USAID). El contenido es responsabilidad de JSI </w:t>
      </w:r>
      <w:proofErr w:type="spellStart"/>
      <w:r w:rsidRPr="00FA28DD">
        <w:rPr>
          <w:rFonts w:ascii="Gill Sans MT" w:hAnsi="Gill Sans MT"/>
          <w:sz w:val="22"/>
          <w:lang w:val="es"/>
        </w:rPr>
        <w:t>Research</w:t>
      </w:r>
      <w:proofErr w:type="spellEnd"/>
      <w:r w:rsidRPr="00FA28DD">
        <w:rPr>
          <w:rFonts w:ascii="Gill Sans MT" w:hAnsi="Gill Sans MT"/>
          <w:sz w:val="22"/>
          <w:lang w:val="es"/>
        </w:rPr>
        <w:t xml:space="preserve"> &amp; Training </w:t>
      </w:r>
      <w:proofErr w:type="spellStart"/>
      <w:r w:rsidRPr="00FA28DD">
        <w:rPr>
          <w:rFonts w:ascii="Gill Sans MT" w:hAnsi="Gill Sans MT"/>
          <w:sz w:val="22"/>
          <w:lang w:val="es"/>
        </w:rPr>
        <w:t>Institute</w:t>
      </w:r>
      <w:proofErr w:type="spellEnd"/>
      <w:r w:rsidRPr="00FA28DD">
        <w:rPr>
          <w:rFonts w:ascii="Gill Sans MT" w:hAnsi="Gill Sans MT"/>
          <w:sz w:val="22"/>
          <w:lang w:val="es"/>
        </w:rPr>
        <w:t>, Inc. (JSI) y no refleja necesariamente las opiniones de USAID o el gobierno de los Estados Unidos.</w:t>
      </w:r>
    </w:p>
    <w:p w14:paraId="4AE60343" w14:textId="77777777" w:rsidR="00403020" w:rsidRPr="00802B4D" w:rsidRDefault="00A304CC" w:rsidP="00F963B0">
      <w:pPr>
        <w:pStyle w:val="AN-Head3"/>
        <w:rPr>
          <w:lang w:val="es-AR"/>
        </w:rPr>
      </w:pPr>
      <w:r w:rsidRPr="00802B4D">
        <w:rPr>
          <w:lang w:val="es-AR"/>
        </w:rPr>
        <w:t>Cita recomendada</w:t>
      </w:r>
    </w:p>
    <w:p w14:paraId="75180165" w14:textId="47171BB8" w:rsidR="00403020" w:rsidRPr="00452EA7" w:rsidRDefault="00A304CC" w:rsidP="00AB396F">
      <w:pPr>
        <w:pStyle w:val="AN-Maintext"/>
        <w:rPr>
          <w:lang w:val="es-419"/>
        </w:rPr>
      </w:pPr>
      <w:r w:rsidRPr="00802B4D">
        <w:rPr>
          <w:lang w:val="es-AR"/>
        </w:rPr>
        <w:t xml:space="preserve">USAID </w:t>
      </w:r>
      <w:proofErr w:type="spellStart"/>
      <w:r w:rsidRPr="00802B4D">
        <w:rPr>
          <w:lang w:val="es-AR"/>
        </w:rPr>
        <w:t>Advancing</w:t>
      </w:r>
      <w:proofErr w:type="spellEnd"/>
      <w:r w:rsidRPr="00802B4D">
        <w:rPr>
          <w:lang w:val="es-AR"/>
        </w:rPr>
        <w:t xml:space="preserve"> </w:t>
      </w:r>
      <w:proofErr w:type="spellStart"/>
      <w:r w:rsidRPr="00802B4D">
        <w:rPr>
          <w:lang w:val="es-AR"/>
        </w:rPr>
        <w:t>Nutrition</w:t>
      </w:r>
      <w:proofErr w:type="spellEnd"/>
      <w:r w:rsidRPr="00802B4D">
        <w:rPr>
          <w:lang w:val="es-AR"/>
        </w:rPr>
        <w:t xml:space="preserve">. </w:t>
      </w:r>
      <w:r w:rsidRPr="00FA28DD">
        <w:rPr>
          <w:lang w:val="es"/>
        </w:rPr>
        <w:t xml:space="preserve">2023. </w:t>
      </w:r>
      <w:r w:rsidR="00664936" w:rsidRPr="00FA28DD">
        <w:rPr>
          <w:i/>
          <w:iCs/>
          <w:lang w:val="es"/>
        </w:rPr>
        <w:t xml:space="preserve">Apéndice sobre Atención Receptiva y Aprendizaje Temprano: Guía de Planificación, Adaptación </w:t>
      </w:r>
      <w:r w:rsidR="00C746C0">
        <w:rPr>
          <w:i/>
          <w:iCs/>
          <w:lang w:val="es"/>
        </w:rPr>
        <w:t>e</w:t>
      </w:r>
      <w:r w:rsidR="00664936" w:rsidRPr="00FA28DD">
        <w:rPr>
          <w:i/>
          <w:iCs/>
          <w:lang w:val="es"/>
        </w:rPr>
        <w:t xml:space="preserve"> </w:t>
      </w:r>
      <w:r w:rsidR="00C746C0">
        <w:rPr>
          <w:i/>
          <w:iCs/>
          <w:lang w:val="es"/>
        </w:rPr>
        <w:t>Implementa</w:t>
      </w:r>
      <w:r w:rsidR="00664936" w:rsidRPr="00FA28DD">
        <w:rPr>
          <w:i/>
          <w:iCs/>
          <w:lang w:val="es"/>
        </w:rPr>
        <w:t xml:space="preserve">ción. </w:t>
      </w:r>
      <w:r w:rsidR="00664936" w:rsidRPr="00FA28DD">
        <w:rPr>
          <w:lang w:val="es"/>
        </w:rPr>
        <w:t xml:space="preserve">Arlington, VA: USAID </w:t>
      </w:r>
      <w:proofErr w:type="spellStart"/>
      <w:r w:rsidR="00664936" w:rsidRPr="00FA28DD">
        <w:rPr>
          <w:lang w:val="es"/>
        </w:rPr>
        <w:t>Advancing</w:t>
      </w:r>
      <w:proofErr w:type="spellEnd"/>
      <w:r w:rsidR="00664936" w:rsidRPr="00FA28DD">
        <w:rPr>
          <w:lang w:val="es"/>
        </w:rPr>
        <w:t xml:space="preserve"> </w:t>
      </w:r>
      <w:proofErr w:type="spellStart"/>
      <w:r w:rsidR="00664936" w:rsidRPr="00FA28DD">
        <w:rPr>
          <w:lang w:val="es"/>
        </w:rPr>
        <w:t>Nutrition</w:t>
      </w:r>
      <w:proofErr w:type="spellEnd"/>
      <w:r w:rsidR="00664936" w:rsidRPr="00FA28DD">
        <w:rPr>
          <w:lang w:val="es"/>
        </w:rPr>
        <w:t>.</w:t>
      </w:r>
    </w:p>
    <w:p w14:paraId="34FA7AA6" w14:textId="77777777" w:rsidR="00F963B0" w:rsidRPr="00452EA7" w:rsidRDefault="00F963B0" w:rsidP="007C0766">
      <w:pPr>
        <w:spacing w:after="200"/>
        <w:rPr>
          <w:rFonts w:ascii="Gill Sans MT" w:hAnsi="Gill Sans MT"/>
          <w:sz w:val="22"/>
          <w:szCs w:val="22"/>
          <w:lang w:val="es-419"/>
        </w:rPr>
      </w:pPr>
    </w:p>
    <w:p w14:paraId="08400EFF" w14:textId="77777777" w:rsidR="00F963B0" w:rsidRDefault="00A304CC" w:rsidP="00AE7B97">
      <w:pPr>
        <w:pStyle w:val="AN-Maintext"/>
        <w:rPr>
          <w:lang w:val="es"/>
        </w:rPr>
      </w:pPr>
      <w:r w:rsidRPr="00FA28DD">
        <w:rPr>
          <w:lang w:val="es"/>
        </w:rPr>
        <w:t>Crédito de la imagen: Víctor Nolasco para JSI</w:t>
      </w:r>
    </w:p>
    <w:p w14:paraId="52DD01BD" w14:textId="2F09E4F2" w:rsidR="00540E4A" w:rsidRPr="00540E4A" w:rsidRDefault="00540E4A" w:rsidP="00AE7B97">
      <w:pPr>
        <w:pStyle w:val="AN-Maintext"/>
        <w:rPr>
          <w:lang w:val="es-ES"/>
        </w:rPr>
      </w:pPr>
      <w:r w:rsidRPr="00F903A4">
        <w:rPr>
          <w:lang w:val="es-ES"/>
        </w:rPr>
        <w:t xml:space="preserve">Traducción: Alpha Omega </w:t>
      </w:r>
      <w:proofErr w:type="spellStart"/>
      <w:r w:rsidRPr="00F903A4">
        <w:rPr>
          <w:lang w:val="es-ES"/>
        </w:rPr>
        <w:t>Translations</w:t>
      </w:r>
      <w:proofErr w:type="spellEnd"/>
      <w:r w:rsidRPr="00F903A4">
        <w:rPr>
          <w:lang w:val="es-ES"/>
        </w:rPr>
        <w:t xml:space="preserve"> y Rafael Pérez-Escamilla para JSI</w:t>
      </w:r>
    </w:p>
    <w:p w14:paraId="1C8BF434" w14:textId="77777777" w:rsidR="00F963B0" w:rsidRPr="00452EA7" w:rsidRDefault="00F963B0" w:rsidP="007C0766">
      <w:pPr>
        <w:spacing w:after="200"/>
        <w:rPr>
          <w:rFonts w:ascii="Gill Sans MT" w:hAnsi="Gill Sans MT"/>
          <w:sz w:val="22"/>
          <w:szCs w:val="22"/>
          <w:lang w:val="es-419"/>
        </w:rPr>
      </w:pPr>
    </w:p>
    <w:p w14:paraId="40241EC5" w14:textId="77777777" w:rsidR="00164DAC" w:rsidRPr="00205CDD" w:rsidRDefault="00A304CC" w:rsidP="00164DAC">
      <w:pPr>
        <w:pStyle w:val="AN-Head3"/>
      </w:pPr>
      <w:bookmarkStart w:id="16" w:name="_bt1prnz2fxpa" w:colFirst="0" w:colLast="0"/>
      <w:bookmarkStart w:id="17" w:name="_Toc7096849"/>
      <w:bookmarkStart w:id="18" w:name="_Toc7517758"/>
      <w:bookmarkEnd w:id="16"/>
      <w:r w:rsidRPr="00452EA7">
        <w:t>USAID Advancing Nutrition</w:t>
      </w:r>
      <w:bookmarkEnd w:id="17"/>
      <w:bookmarkEnd w:id="18"/>
    </w:p>
    <w:p w14:paraId="44BD4807" w14:textId="77777777" w:rsidR="00164DAC" w:rsidRPr="00964904" w:rsidRDefault="00A304CC" w:rsidP="00164DAC">
      <w:pPr>
        <w:pStyle w:val="AN-Maintext"/>
      </w:pPr>
      <w:r w:rsidRPr="00452EA7">
        <w:t xml:space="preserve">JSI Research &amp; Training Institute, Inc. </w:t>
      </w:r>
    </w:p>
    <w:p w14:paraId="2C8113EE" w14:textId="77777777" w:rsidR="00164DAC" w:rsidRPr="00452EA7" w:rsidRDefault="00A304CC" w:rsidP="00164DAC">
      <w:pPr>
        <w:pStyle w:val="AN-Maintext"/>
        <w:rPr>
          <w:lang w:val="es-419"/>
        </w:rPr>
      </w:pPr>
      <w:r>
        <w:rPr>
          <w:lang w:val="es"/>
        </w:rPr>
        <w:t xml:space="preserve">2733 </w:t>
      </w:r>
      <w:proofErr w:type="spellStart"/>
      <w:r>
        <w:rPr>
          <w:lang w:val="es"/>
        </w:rPr>
        <w:t>Crystal</w:t>
      </w:r>
      <w:proofErr w:type="spellEnd"/>
      <w:r>
        <w:rPr>
          <w:lang w:val="es"/>
        </w:rPr>
        <w:t xml:space="preserve"> Drive</w:t>
      </w:r>
    </w:p>
    <w:p w14:paraId="6EE64DB3" w14:textId="77777777" w:rsidR="00164DAC" w:rsidRPr="00452EA7" w:rsidRDefault="00A304CC" w:rsidP="00164DAC">
      <w:pPr>
        <w:pStyle w:val="AN-Maintext"/>
        <w:rPr>
          <w:lang w:val="es-419"/>
        </w:rPr>
      </w:pPr>
      <w:r>
        <w:rPr>
          <w:lang w:val="es"/>
        </w:rPr>
        <w:t>4</w:t>
      </w:r>
      <w:r w:rsidRPr="00F720F6">
        <w:rPr>
          <w:vertAlign w:val="superscript"/>
          <w:lang w:val="es"/>
        </w:rPr>
        <w:t>to</w:t>
      </w:r>
      <w:r>
        <w:rPr>
          <w:lang w:val="es"/>
        </w:rPr>
        <w:t xml:space="preserve"> piso</w:t>
      </w:r>
    </w:p>
    <w:p w14:paraId="143FCDBB" w14:textId="77777777" w:rsidR="00164DAC" w:rsidRPr="00452EA7" w:rsidRDefault="00A304CC" w:rsidP="00164DAC">
      <w:pPr>
        <w:pStyle w:val="AN-Maintext"/>
        <w:rPr>
          <w:lang w:val="es-419"/>
        </w:rPr>
      </w:pPr>
      <w:r>
        <w:rPr>
          <w:lang w:val="es"/>
        </w:rPr>
        <w:t>Arlington, VA 22209 EE. UU.</w:t>
      </w:r>
    </w:p>
    <w:p w14:paraId="6EC44297" w14:textId="77777777" w:rsidR="00164DAC" w:rsidRPr="00452EA7" w:rsidRDefault="00164DAC" w:rsidP="00164DAC">
      <w:pPr>
        <w:rPr>
          <w:lang w:val="es-419"/>
        </w:rPr>
      </w:pPr>
    </w:p>
    <w:p w14:paraId="7A3B9BE1" w14:textId="77777777" w:rsidR="00164DAC" w:rsidRPr="00452EA7" w:rsidRDefault="00A304CC" w:rsidP="00164DAC">
      <w:pPr>
        <w:pStyle w:val="AN-Maintext"/>
        <w:rPr>
          <w:lang w:val="es-419"/>
        </w:rPr>
      </w:pPr>
      <w:r w:rsidRPr="00964904">
        <w:rPr>
          <w:lang w:val="es"/>
        </w:rPr>
        <w:t>Teléfono: 703–528–7474</w:t>
      </w:r>
    </w:p>
    <w:p w14:paraId="5BD7FED9" w14:textId="77777777" w:rsidR="00164DAC" w:rsidRPr="00452EA7" w:rsidRDefault="00A304CC" w:rsidP="00164DAC">
      <w:pPr>
        <w:pStyle w:val="AN-Maintext"/>
        <w:rPr>
          <w:lang w:val="es-419"/>
        </w:rPr>
      </w:pPr>
      <w:r>
        <w:rPr>
          <w:lang w:val="es"/>
        </w:rPr>
        <w:t xml:space="preserve">Correo electrónico: </w:t>
      </w:r>
      <w:hyperlink r:id="rId11" w:history="1">
        <w:r w:rsidRPr="004447C3">
          <w:rPr>
            <w:rStyle w:val="Hyperlink"/>
            <w:lang w:val="es"/>
          </w:rPr>
          <w:t>info@advancingnutrition.org</w:t>
        </w:r>
      </w:hyperlink>
    </w:p>
    <w:p w14:paraId="0858AB45" w14:textId="77777777" w:rsidR="00164DAC" w:rsidRDefault="00A304CC" w:rsidP="00164DAC">
      <w:pPr>
        <w:pStyle w:val="AN-Maintext"/>
      </w:pPr>
      <w:r>
        <w:rPr>
          <w:lang w:val="es"/>
        </w:rPr>
        <w:t>Sitio web: advancenutrition.org</w:t>
      </w:r>
    </w:p>
    <w:p w14:paraId="4CAF20C6" w14:textId="77777777" w:rsidR="00325061" w:rsidRPr="00FA28DD" w:rsidRDefault="00325061">
      <w:pPr>
        <w:spacing w:line="276" w:lineRule="auto"/>
        <w:rPr>
          <w:rFonts w:eastAsiaTheme="majorEastAsia" w:cstheme="majorBidi"/>
          <w:color w:val="345A8A" w:themeColor="accent1" w:themeShade="B5"/>
          <w:sz w:val="22"/>
          <w:szCs w:val="22"/>
        </w:rPr>
        <w:sectPr w:rsidR="00325061" w:rsidRPr="00FA28DD" w:rsidSect="002D6B20">
          <w:headerReference w:type="first" r:id="rId12"/>
          <w:footerReference w:type="first" r:id="rId13"/>
          <w:pgSz w:w="11900" w:h="16840"/>
          <w:pgMar w:top="1440" w:right="1440" w:bottom="1440" w:left="1440" w:header="737" w:footer="720" w:gutter="0"/>
          <w:pgNumType w:start="1"/>
          <w:cols w:space="720"/>
          <w:docGrid w:linePitch="326"/>
        </w:sectPr>
      </w:pPr>
    </w:p>
    <w:p w14:paraId="75893A4C" w14:textId="77777777" w:rsidR="00403020" w:rsidRPr="00FA28DD" w:rsidRDefault="00A304CC" w:rsidP="00407847">
      <w:pPr>
        <w:pStyle w:val="AN-ChapterTitle"/>
        <w:spacing w:before="0" w:after="240"/>
      </w:pPr>
      <w:bookmarkStart w:id="19" w:name="_ef0i9zfjbhwc" w:colFirst="0" w:colLast="0"/>
      <w:bookmarkStart w:id="20" w:name="_Toc256000001"/>
      <w:bookmarkStart w:id="21" w:name="_Toc77855609"/>
      <w:bookmarkStart w:id="22" w:name="_Toc78284498"/>
      <w:bookmarkStart w:id="23" w:name="_Toc80110096"/>
      <w:bookmarkStart w:id="24" w:name="_Toc92890562"/>
      <w:bookmarkStart w:id="25" w:name="_Toc134105076"/>
      <w:bookmarkStart w:id="26" w:name="_Toc136349501"/>
      <w:bookmarkStart w:id="27" w:name="_Toc136955018"/>
      <w:bookmarkEnd w:id="19"/>
      <w:r w:rsidRPr="00FA28DD">
        <w:rPr>
          <w:lang w:val="es"/>
        </w:rPr>
        <w:lastRenderedPageBreak/>
        <w:t>Contenidos</w:t>
      </w:r>
      <w:bookmarkEnd w:id="20"/>
      <w:bookmarkEnd w:id="21"/>
      <w:bookmarkEnd w:id="22"/>
      <w:bookmarkEnd w:id="23"/>
      <w:bookmarkEnd w:id="24"/>
      <w:bookmarkEnd w:id="25"/>
      <w:bookmarkEnd w:id="26"/>
      <w:bookmarkEnd w:id="27"/>
    </w:p>
    <w:sdt>
      <w:sdtPr>
        <w:id w:val="1660343982"/>
        <w:docPartObj>
          <w:docPartGallery w:val="Table of Contents"/>
          <w:docPartUnique/>
        </w:docPartObj>
      </w:sdtPr>
      <w:sdtEndPr>
        <w:rPr>
          <w:rFonts w:ascii="Gill Sans MT" w:hAnsi="Gill Sans MT"/>
        </w:rPr>
      </w:sdtEndPr>
      <w:sdtContent>
        <w:p w14:paraId="2C8E64CE" w14:textId="45E393B7" w:rsidR="00885CEB" w:rsidRPr="004E135F" w:rsidRDefault="00A304CC" w:rsidP="00C746C0">
          <w:pPr>
            <w:pStyle w:val="TOC1"/>
            <w:rPr>
              <w:rFonts w:ascii="Gill Sans MT" w:hAnsi="Gill Sans MT"/>
              <w:noProof/>
              <w:sz w:val="22"/>
            </w:rPr>
          </w:pPr>
          <w:r w:rsidRPr="004E135F">
            <w:rPr>
              <w:rFonts w:ascii="Gill Sans MT" w:hAnsi="Gill Sans MT"/>
              <w:sz w:val="22"/>
              <w:szCs w:val="22"/>
            </w:rPr>
            <w:fldChar w:fldCharType="begin"/>
          </w:r>
          <w:r w:rsidRPr="004E135F">
            <w:rPr>
              <w:rFonts w:ascii="Gill Sans MT" w:hAnsi="Gill Sans MT"/>
              <w:sz w:val="22"/>
              <w:szCs w:val="22"/>
            </w:rPr>
            <w:instrText xml:space="preserve"> TOC \o "1-2" \h \z \u </w:instrText>
          </w:r>
          <w:r w:rsidRPr="004E135F">
            <w:rPr>
              <w:rFonts w:ascii="Gill Sans MT" w:hAnsi="Gill Sans MT"/>
              <w:sz w:val="22"/>
              <w:szCs w:val="22"/>
            </w:rPr>
            <w:fldChar w:fldCharType="separate"/>
          </w:r>
          <w:hyperlink w:anchor="_Toc256000000" w:history="1">
            <w:r w:rsidRPr="004E135F">
              <w:rPr>
                <w:rStyle w:val="Hyperlink"/>
                <w:rFonts w:ascii="Gill Sans MT" w:hAnsi="Gill Sans MT"/>
                <w:noProof/>
                <w:lang w:val="es"/>
              </w:rPr>
              <w:t>Apéndice sobre Atención Receptiva y Aprendizaje Temprano</w:t>
            </w:r>
            <w:r w:rsidRPr="004E135F">
              <w:rPr>
                <w:rFonts w:ascii="Gill Sans MT" w:hAnsi="Gill Sans MT"/>
                <w:noProof/>
              </w:rPr>
              <w:tab/>
            </w:r>
            <w:r w:rsidRPr="004E135F">
              <w:rPr>
                <w:rFonts w:ascii="Gill Sans MT" w:hAnsi="Gill Sans MT"/>
                <w:noProof/>
              </w:rPr>
              <w:fldChar w:fldCharType="begin"/>
            </w:r>
            <w:r w:rsidRPr="004E135F">
              <w:rPr>
                <w:rFonts w:ascii="Gill Sans MT" w:hAnsi="Gill Sans MT"/>
                <w:noProof/>
              </w:rPr>
              <w:instrText xml:space="preserve"> PAGEREF _Toc256000000 \h </w:instrText>
            </w:r>
            <w:r w:rsidRPr="004E135F">
              <w:rPr>
                <w:rFonts w:ascii="Gill Sans MT" w:hAnsi="Gill Sans MT"/>
                <w:noProof/>
              </w:rPr>
            </w:r>
            <w:r w:rsidRPr="004E135F">
              <w:rPr>
                <w:rFonts w:ascii="Gill Sans MT" w:hAnsi="Gill Sans MT"/>
                <w:noProof/>
              </w:rPr>
              <w:fldChar w:fldCharType="separate"/>
            </w:r>
            <w:r w:rsidR="00164404">
              <w:rPr>
                <w:rFonts w:ascii="Gill Sans MT" w:hAnsi="Gill Sans MT"/>
                <w:noProof/>
              </w:rPr>
              <w:t>1</w:t>
            </w:r>
            <w:r w:rsidRPr="004E135F">
              <w:rPr>
                <w:rFonts w:ascii="Gill Sans MT" w:hAnsi="Gill Sans MT"/>
                <w:noProof/>
              </w:rPr>
              <w:fldChar w:fldCharType="end"/>
            </w:r>
          </w:hyperlink>
        </w:p>
        <w:p w14:paraId="6DBDFB97" w14:textId="1D0B5EF7" w:rsidR="00885CEB" w:rsidRPr="004E135F" w:rsidRDefault="00472F8A" w:rsidP="00C746C0">
          <w:pPr>
            <w:pStyle w:val="TOC1"/>
            <w:rPr>
              <w:rFonts w:ascii="Gill Sans MT" w:hAnsi="Gill Sans MT"/>
              <w:noProof/>
              <w:sz w:val="22"/>
            </w:rPr>
          </w:pPr>
          <w:hyperlink w:anchor="_Toc256000001" w:history="1">
            <w:r w:rsidR="00A304CC" w:rsidRPr="004E135F">
              <w:rPr>
                <w:rStyle w:val="Hyperlink"/>
                <w:rFonts w:ascii="Gill Sans MT" w:hAnsi="Gill Sans MT"/>
                <w:noProof/>
                <w:lang w:val="es"/>
              </w:rPr>
              <w:t>Contenidos</w:t>
            </w:r>
            <w:r w:rsidR="00A304CC" w:rsidRPr="004E135F">
              <w:rPr>
                <w:rFonts w:ascii="Gill Sans MT" w:hAnsi="Gill Sans MT"/>
                <w:noProof/>
              </w:rPr>
              <w:tab/>
            </w:r>
            <w:r w:rsidR="00A304CC" w:rsidRPr="004E135F">
              <w:rPr>
                <w:rFonts w:ascii="Gill Sans MT" w:hAnsi="Gill Sans MT"/>
                <w:noProof/>
              </w:rPr>
              <w:fldChar w:fldCharType="begin"/>
            </w:r>
            <w:r w:rsidR="00A304CC" w:rsidRPr="004E135F">
              <w:rPr>
                <w:rFonts w:ascii="Gill Sans MT" w:hAnsi="Gill Sans MT"/>
                <w:noProof/>
              </w:rPr>
              <w:instrText xml:space="preserve"> PAGEREF _Toc256000001 \h </w:instrText>
            </w:r>
            <w:r w:rsidR="00A304CC" w:rsidRPr="004E135F">
              <w:rPr>
                <w:rFonts w:ascii="Gill Sans MT" w:hAnsi="Gill Sans MT"/>
                <w:noProof/>
              </w:rPr>
            </w:r>
            <w:r w:rsidR="00A304CC" w:rsidRPr="004E135F">
              <w:rPr>
                <w:rFonts w:ascii="Gill Sans MT" w:hAnsi="Gill Sans MT"/>
                <w:noProof/>
              </w:rPr>
              <w:fldChar w:fldCharType="separate"/>
            </w:r>
            <w:r w:rsidR="00164404">
              <w:rPr>
                <w:rFonts w:ascii="Gill Sans MT" w:hAnsi="Gill Sans MT"/>
                <w:noProof/>
              </w:rPr>
              <w:t>ii</w:t>
            </w:r>
            <w:r w:rsidR="00A304CC" w:rsidRPr="004E135F">
              <w:rPr>
                <w:rFonts w:ascii="Gill Sans MT" w:hAnsi="Gill Sans MT"/>
                <w:noProof/>
              </w:rPr>
              <w:fldChar w:fldCharType="end"/>
            </w:r>
          </w:hyperlink>
        </w:p>
        <w:p w14:paraId="2C69B802" w14:textId="364156A5" w:rsidR="00885CEB" w:rsidRPr="004E135F" w:rsidRDefault="00472F8A" w:rsidP="00C746C0">
          <w:pPr>
            <w:pStyle w:val="TOC1"/>
            <w:rPr>
              <w:rFonts w:ascii="Gill Sans MT" w:hAnsi="Gill Sans MT"/>
              <w:noProof/>
              <w:sz w:val="22"/>
            </w:rPr>
          </w:pPr>
          <w:hyperlink w:anchor="_Toc256000002" w:history="1">
            <w:r w:rsidR="00A304CC" w:rsidRPr="004E135F">
              <w:rPr>
                <w:rStyle w:val="Hyperlink"/>
                <w:rFonts w:ascii="Gill Sans MT" w:hAnsi="Gill Sans MT"/>
                <w:noProof/>
                <w:lang w:val="es"/>
              </w:rPr>
              <w:t>Siglas</w:t>
            </w:r>
            <w:r w:rsidR="00A304CC" w:rsidRPr="004E135F">
              <w:rPr>
                <w:rFonts w:ascii="Gill Sans MT" w:hAnsi="Gill Sans MT"/>
                <w:noProof/>
              </w:rPr>
              <w:tab/>
            </w:r>
            <w:r w:rsidR="00A304CC" w:rsidRPr="004E135F">
              <w:rPr>
                <w:rFonts w:ascii="Gill Sans MT" w:hAnsi="Gill Sans MT"/>
                <w:noProof/>
              </w:rPr>
              <w:fldChar w:fldCharType="begin"/>
            </w:r>
            <w:r w:rsidR="00A304CC" w:rsidRPr="004E135F">
              <w:rPr>
                <w:rFonts w:ascii="Gill Sans MT" w:hAnsi="Gill Sans MT"/>
                <w:noProof/>
              </w:rPr>
              <w:instrText xml:space="preserve"> PAGEREF _Toc256000002 \h </w:instrText>
            </w:r>
            <w:r w:rsidR="00A304CC" w:rsidRPr="004E135F">
              <w:rPr>
                <w:rFonts w:ascii="Gill Sans MT" w:hAnsi="Gill Sans MT"/>
                <w:noProof/>
              </w:rPr>
            </w:r>
            <w:r w:rsidR="00A304CC" w:rsidRPr="004E135F">
              <w:rPr>
                <w:rFonts w:ascii="Gill Sans MT" w:hAnsi="Gill Sans MT"/>
                <w:noProof/>
              </w:rPr>
              <w:fldChar w:fldCharType="separate"/>
            </w:r>
            <w:r w:rsidR="00164404">
              <w:rPr>
                <w:rFonts w:ascii="Gill Sans MT" w:hAnsi="Gill Sans MT"/>
                <w:noProof/>
              </w:rPr>
              <w:t>iv</w:t>
            </w:r>
            <w:r w:rsidR="00A304CC" w:rsidRPr="004E135F">
              <w:rPr>
                <w:rFonts w:ascii="Gill Sans MT" w:hAnsi="Gill Sans MT"/>
                <w:noProof/>
              </w:rPr>
              <w:fldChar w:fldCharType="end"/>
            </w:r>
          </w:hyperlink>
        </w:p>
        <w:p w14:paraId="6EC4EAC8" w14:textId="09E1092E" w:rsidR="00885CEB" w:rsidRPr="004E135F" w:rsidRDefault="00472F8A" w:rsidP="00C746C0">
          <w:pPr>
            <w:pStyle w:val="TOC1"/>
            <w:rPr>
              <w:rFonts w:ascii="Gill Sans MT" w:hAnsi="Gill Sans MT"/>
              <w:noProof/>
              <w:sz w:val="22"/>
            </w:rPr>
          </w:pPr>
          <w:hyperlink w:anchor="_Toc256000003" w:history="1">
            <w:r w:rsidR="00A304CC" w:rsidRPr="004E135F">
              <w:rPr>
                <w:rStyle w:val="Hyperlink"/>
                <w:rFonts w:ascii="Gill Sans MT" w:hAnsi="Gill Sans MT"/>
                <w:noProof/>
                <w:lang w:val="es"/>
              </w:rPr>
              <w:t>Agradecimientos</w:t>
            </w:r>
            <w:r w:rsidR="00A304CC" w:rsidRPr="004E135F">
              <w:rPr>
                <w:rFonts w:ascii="Gill Sans MT" w:hAnsi="Gill Sans MT"/>
                <w:noProof/>
              </w:rPr>
              <w:tab/>
            </w:r>
            <w:r w:rsidR="00A304CC" w:rsidRPr="004E135F">
              <w:rPr>
                <w:rFonts w:ascii="Gill Sans MT" w:hAnsi="Gill Sans MT"/>
                <w:noProof/>
              </w:rPr>
              <w:fldChar w:fldCharType="begin"/>
            </w:r>
            <w:r w:rsidR="00A304CC" w:rsidRPr="004E135F">
              <w:rPr>
                <w:rFonts w:ascii="Gill Sans MT" w:hAnsi="Gill Sans MT"/>
                <w:noProof/>
              </w:rPr>
              <w:instrText xml:space="preserve"> PAGEREF _Toc256000003 \h </w:instrText>
            </w:r>
            <w:r w:rsidR="00A304CC" w:rsidRPr="004E135F">
              <w:rPr>
                <w:rFonts w:ascii="Gill Sans MT" w:hAnsi="Gill Sans MT"/>
                <w:noProof/>
              </w:rPr>
            </w:r>
            <w:r w:rsidR="00A304CC" w:rsidRPr="004E135F">
              <w:rPr>
                <w:rFonts w:ascii="Gill Sans MT" w:hAnsi="Gill Sans MT"/>
                <w:noProof/>
              </w:rPr>
              <w:fldChar w:fldCharType="separate"/>
            </w:r>
            <w:r w:rsidR="00164404">
              <w:rPr>
                <w:rFonts w:ascii="Gill Sans MT" w:hAnsi="Gill Sans MT"/>
                <w:noProof/>
              </w:rPr>
              <w:t>v</w:t>
            </w:r>
            <w:r w:rsidR="00A304CC" w:rsidRPr="004E135F">
              <w:rPr>
                <w:rFonts w:ascii="Gill Sans MT" w:hAnsi="Gill Sans MT"/>
                <w:noProof/>
              </w:rPr>
              <w:fldChar w:fldCharType="end"/>
            </w:r>
          </w:hyperlink>
        </w:p>
        <w:p w14:paraId="136FF47E" w14:textId="75035886" w:rsidR="00885CEB" w:rsidRPr="004E135F" w:rsidRDefault="00472F8A" w:rsidP="00C746C0">
          <w:pPr>
            <w:pStyle w:val="TOC1"/>
            <w:rPr>
              <w:rFonts w:ascii="Gill Sans MT" w:hAnsi="Gill Sans MT"/>
              <w:noProof/>
              <w:sz w:val="22"/>
            </w:rPr>
          </w:pPr>
          <w:hyperlink w:anchor="_Toc256000004" w:history="1">
            <w:r w:rsidR="00A304CC" w:rsidRPr="004E135F">
              <w:rPr>
                <w:rStyle w:val="Hyperlink"/>
                <w:rFonts w:ascii="Gill Sans MT" w:hAnsi="Gill Sans MT"/>
                <w:noProof/>
                <w:lang w:val="es"/>
              </w:rPr>
              <w:t xml:space="preserve">1. Descripción General del </w:t>
            </w:r>
            <w:r w:rsidR="00A304CC" w:rsidRPr="004E135F">
              <w:rPr>
                <w:rStyle w:val="Hyperlink"/>
                <w:rFonts w:ascii="Gill Sans MT" w:hAnsi="Gill Sans MT"/>
                <w:i/>
                <w:iCs/>
                <w:noProof/>
                <w:lang w:val="es"/>
              </w:rPr>
              <w:t>Apéndice sobre Atención Receptiva y Aprendizaje Temprano</w:t>
            </w:r>
            <w:r w:rsidR="00A304CC" w:rsidRPr="004E135F">
              <w:rPr>
                <w:rFonts w:ascii="Gill Sans MT" w:hAnsi="Gill Sans MT"/>
                <w:noProof/>
              </w:rPr>
              <w:tab/>
            </w:r>
            <w:r w:rsidR="00A304CC" w:rsidRPr="004E135F">
              <w:rPr>
                <w:rFonts w:ascii="Gill Sans MT" w:hAnsi="Gill Sans MT"/>
                <w:noProof/>
              </w:rPr>
              <w:fldChar w:fldCharType="begin"/>
            </w:r>
            <w:r w:rsidR="00A304CC" w:rsidRPr="004E135F">
              <w:rPr>
                <w:rFonts w:ascii="Gill Sans MT" w:hAnsi="Gill Sans MT"/>
                <w:noProof/>
              </w:rPr>
              <w:instrText xml:space="preserve"> PAGEREF _Toc256000004 \h </w:instrText>
            </w:r>
            <w:r w:rsidR="00A304CC" w:rsidRPr="004E135F">
              <w:rPr>
                <w:rFonts w:ascii="Gill Sans MT" w:hAnsi="Gill Sans MT"/>
                <w:noProof/>
              </w:rPr>
            </w:r>
            <w:r w:rsidR="00A304CC" w:rsidRPr="004E135F">
              <w:rPr>
                <w:rFonts w:ascii="Gill Sans MT" w:hAnsi="Gill Sans MT"/>
                <w:noProof/>
              </w:rPr>
              <w:fldChar w:fldCharType="separate"/>
            </w:r>
            <w:r w:rsidR="00164404">
              <w:rPr>
                <w:rFonts w:ascii="Gill Sans MT" w:hAnsi="Gill Sans MT"/>
                <w:noProof/>
              </w:rPr>
              <w:t>1</w:t>
            </w:r>
            <w:r w:rsidR="00A304CC" w:rsidRPr="004E135F">
              <w:rPr>
                <w:rFonts w:ascii="Gill Sans MT" w:hAnsi="Gill Sans MT"/>
                <w:noProof/>
              </w:rPr>
              <w:fldChar w:fldCharType="end"/>
            </w:r>
          </w:hyperlink>
        </w:p>
        <w:p w14:paraId="490346BC" w14:textId="5ABDFA25" w:rsidR="00885CEB" w:rsidRPr="004E135F" w:rsidRDefault="00472F8A">
          <w:pPr>
            <w:pStyle w:val="TOC2"/>
            <w:rPr>
              <w:rFonts w:ascii="Gill Sans MT" w:hAnsi="Gill Sans MT"/>
              <w:noProof/>
              <w:sz w:val="22"/>
            </w:rPr>
          </w:pPr>
          <w:hyperlink w:anchor="_Toc256000005" w:history="1">
            <w:r w:rsidR="00A304CC" w:rsidRPr="004E135F">
              <w:rPr>
                <w:rStyle w:val="Hyperlink"/>
                <w:rFonts w:ascii="Gill Sans MT" w:hAnsi="Gill Sans MT"/>
                <w:noProof/>
                <w:lang w:val="es"/>
              </w:rPr>
              <w:t>1.1 Antecedentes</w:t>
            </w:r>
            <w:r w:rsidR="00A304CC" w:rsidRPr="004E135F">
              <w:rPr>
                <w:rFonts w:ascii="Gill Sans MT" w:hAnsi="Gill Sans MT"/>
                <w:noProof/>
              </w:rPr>
              <w:tab/>
            </w:r>
            <w:r w:rsidR="00A304CC" w:rsidRPr="004E135F">
              <w:rPr>
                <w:rFonts w:ascii="Gill Sans MT" w:hAnsi="Gill Sans MT"/>
                <w:noProof/>
              </w:rPr>
              <w:fldChar w:fldCharType="begin"/>
            </w:r>
            <w:r w:rsidR="00A304CC" w:rsidRPr="004E135F">
              <w:rPr>
                <w:rFonts w:ascii="Gill Sans MT" w:hAnsi="Gill Sans MT"/>
                <w:noProof/>
              </w:rPr>
              <w:instrText xml:space="preserve"> PAGEREF _Toc256000005 \h </w:instrText>
            </w:r>
            <w:r w:rsidR="00A304CC" w:rsidRPr="004E135F">
              <w:rPr>
                <w:rFonts w:ascii="Gill Sans MT" w:hAnsi="Gill Sans MT"/>
                <w:noProof/>
              </w:rPr>
            </w:r>
            <w:r w:rsidR="00A304CC" w:rsidRPr="004E135F">
              <w:rPr>
                <w:rFonts w:ascii="Gill Sans MT" w:hAnsi="Gill Sans MT"/>
                <w:noProof/>
              </w:rPr>
              <w:fldChar w:fldCharType="separate"/>
            </w:r>
            <w:r w:rsidR="00164404">
              <w:rPr>
                <w:rFonts w:ascii="Gill Sans MT" w:hAnsi="Gill Sans MT"/>
                <w:noProof/>
              </w:rPr>
              <w:t>1</w:t>
            </w:r>
            <w:r w:rsidR="00A304CC" w:rsidRPr="004E135F">
              <w:rPr>
                <w:rFonts w:ascii="Gill Sans MT" w:hAnsi="Gill Sans MT"/>
                <w:noProof/>
              </w:rPr>
              <w:fldChar w:fldCharType="end"/>
            </w:r>
          </w:hyperlink>
        </w:p>
        <w:p w14:paraId="1DBD86A5" w14:textId="361A4D51" w:rsidR="00885CEB" w:rsidRPr="004E135F" w:rsidRDefault="00472F8A">
          <w:pPr>
            <w:pStyle w:val="TOC2"/>
            <w:rPr>
              <w:rFonts w:ascii="Gill Sans MT" w:hAnsi="Gill Sans MT"/>
              <w:noProof/>
              <w:sz w:val="22"/>
            </w:rPr>
          </w:pPr>
          <w:hyperlink w:anchor="_Toc256000006" w:history="1">
            <w:r w:rsidR="00A304CC" w:rsidRPr="004E135F">
              <w:rPr>
                <w:rStyle w:val="Hyperlink"/>
                <w:rFonts w:ascii="Gill Sans MT" w:hAnsi="Gill Sans MT"/>
                <w:noProof/>
                <w:lang w:val="es"/>
              </w:rPr>
              <w:t xml:space="preserve">1.2 Qué es y qué no es el </w:t>
            </w:r>
            <w:r w:rsidR="00A304CC" w:rsidRPr="004E135F">
              <w:rPr>
                <w:rStyle w:val="Hyperlink"/>
                <w:rFonts w:ascii="Gill Sans MT" w:hAnsi="Gill Sans MT"/>
                <w:i/>
                <w:noProof/>
                <w:lang w:val="es"/>
              </w:rPr>
              <w:t>Apéndice de RCEL</w:t>
            </w:r>
            <w:r w:rsidR="00A304CC" w:rsidRPr="004E135F">
              <w:rPr>
                <w:rFonts w:ascii="Gill Sans MT" w:hAnsi="Gill Sans MT"/>
                <w:noProof/>
              </w:rPr>
              <w:tab/>
            </w:r>
            <w:r w:rsidR="00A304CC" w:rsidRPr="004E135F">
              <w:rPr>
                <w:rFonts w:ascii="Gill Sans MT" w:hAnsi="Gill Sans MT"/>
                <w:noProof/>
              </w:rPr>
              <w:fldChar w:fldCharType="begin"/>
            </w:r>
            <w:r w:rsidR="00A304CC" w:rsidRPr="004E135F">
              <w:rPr>
                <w:rFonts w:ascii="Gill Sans MT" w:hAnsi="Gill Sans MT"/>
                <w:noProof/>
              </w:rPr>
              <w:instrText xml:space="preserve"> PAGEREF _Toc256000006 \h </w:instrText>
            </w:r>
            <w:r w:rsidR="00A304CC" w:rsidRPr="004E135F">
              <w:rPr>
                <w:rFonts w:ascii="Gill Sans MT" w:hAnsi="Gill Sans MT"/>
                <w:noProof/>
              </w:rPr>
            </w:r>
            <w:r w:rsidR="00A304CC" w:rsidRPr="004E135F">
              <w:rPr>
                <w:rFonts w:ascii="Gill Sans MT" w:hAnsi="Gill Sans MT"/>
                <w:noProof/>
              </w:rPr>
              <w:fldChar w:fldCharType="separate"/>
            </w:r>
            <w:r w:rsidR="00164404">
              <w:rPr>
                <w:rFonts w:ascii="Gill Sans MT" w:hAnsi="Gill Sans MT"/>
                <w:noProof/>
              </w:rPr>
              <w:t>2</w:t>
            </w:r>
            <w:r w:rsidR="00A304CC" w:rsidRPr="004E135F">
              <w:rPr>
                <w:rFonts w:ascii="Gill Sans MT" w:hAnsi="Gill Sans MT"/>
                <w:noProof/>
              </w:rPr>
              <w:fldChar w:fldCharType="end"/>
            </w:r>
          </w:hyperlink>
        </w:p>
        <w:p w14:paraId="0AE33472" w14:textId="7E612117" w:rsidR="00885CEB" w:rsidRPr="004E135F" w:rsidRDefault="00472F8A">
          <w:pPr>
            <w:pStyle w:val="TOC2"/>
            <w:rPr>
              <w:rFonts w:ascii="Gill Sans MT" w:hAnsi="Gill Sans MT"/>
              <w:noProof/>
              <w:sz w:val="22"/>
            </w:rPr>
          </w:pPr>
          <w:hyperlink w:anchor="_Toc256000007" w:history="1">
            <w:r w:rsidR="00A304CC" w:rsidRPr="004E135F">
              <w:rPr>
                <w:rStyle w:val="Hyperlink"/>
                <w:rFonts w:ascii="Gill Sans MT" w:hAnsi="Gill Sans MT"/>
                <w:noProof/>
                <w:lang w:val="es"/>
              </w:rPr>
              <w:t xml:space="preserve">1.3 Contenido del </w:t>
            </w:r>
            <w:r w:rsidR="00A304CC" w:rsidRPr="004E135F">
              <w:rPr>
                <w:rStyle w:val="Hyperlink"/>
                <w:rFonts w:ascii="Gill Sans MT" w:hAnsi="Gill Sans MT"/>
                <w:i/>
                <w:noProof/>
                <w:lang w:val="es"/>
              </w:rPr>
              <w:t>Apéndice de RCEL</w:t>
            </w:r>
            <w:r w:rsidR="00A304CC" w:rsidRPr="004E135F">
              <w:rPr>
                <w:rFonts w:ascii="Gill Sans MT" w:hAnsi="Gill Sans MT"/>
                <w:noProof/>
              </w:rPr>
              <w:tab/>
            </w:r>
            <w:r w:rsidR="00A304CC" w:rsidRPr="004E135F">
              <w:rPr>
                <w:rFonts w:ascii="Gill Sans MT" w:hAnsi="Gill Sans MT"/>
                <w:noProof/>
              </w:rPr>
              <w:fldChar w:fldCharType="begin"/>
            </w:r>
            <w:r w:rsidR="00A304CC" w:rsidRPr="004E135F">
              <w:rPr>
                <w:rFonts w:ascii="Gill Sans MT" w:hAnsi="Gill Sans MT"/>
                <w:noProof/>
              </w:rPr>
              <w:instrText xml:space="preserve"> PAGEREF _Toc256000007 \h </w:instrText>
            </w:r>
            <w:r w:rsidR="00A304CC" w:rsidRPr="004E135F">
              <w:rPr>
                <w:rFonts w:ascii="Gill Sans MT" w:hAnsi="Gill Sans MT"/>
                <w:noProof/>
              </w:rPr>
            </w:r>
            <w:r w:rsidR="00A304CC" w:rsidRPr="004E135F">
              <w:rPr>
                <w:rFonts w:ascii="Gill Sans MT" w:hAnsi="Gill Sans MT"/>
                <w:noProof/>
              </w:rPr>
              <w:fldChar w:fldCharType="separate"/>
            </w:r>
            <w:r w:rsidR="00164404">
              <w:rPr>
                <w:rFonts w:ascii="Gill Sans MT" w:hAnsi="Gill Sans MT"/>
                <w:noProof/>
              </w:rPr>
              <w:t>3</w:t>
            </w:r>
            <w:r w:rsidR="00A304CC" w:rsidRPr="004E135F">
              <w:rPr>
                <w:rFonts w:ascii="Gill Sans MT" w:hAnsi="Gill Sans MT"/>
                <w:noProof/>
              </w:rPr>
              <w:fldChar w:fldCharType="end"/>
            </w:r>
          </w:hyperlink>
        </w:p>
        <w:p w14:paraId="495FBE59" w14:textId="709BE7A0" w:rsidR="00885CEB" w:rsidRPr="004E135F" w:rsidRDefault="00472F8A">
          <w:pPr>
            <w:pStyle w:val="TOC2"/>
            <w:rPr>
              <w:rFonts w:ascii="Gill Sans MT" w:hAnsi="Gill Sans MT"/>
              <w:noProof/>
              <w:sz w:val="22"/>
            </w:rPr>
          </w:pPr>
          <w:hyperlink w:anchor="_Toc256000008" w:history="1">
            <w:r w:rsidR="00A304CC" w:rsidRPr="004E135F">
              <w:rPr>
                <w:rStyle w:val="Hyperlink"/>
                <w:rFonts w:ascii="Gill Sans MT" w:hAnsi="Gill Sans MT"/>
                <w:noProof/>
                <w:lang w:val="es"/>
              </w:rPr>
              <w:t xml:space="preserve">1.4 Propósito de la </w:t>
            </w:r>
            <w:r w:rsidR="00A304CC" w:rsidRPr="004E135F">
              <w:rPr>
                <w:rStyle w:val="Hyperlink"/>
                <w:rFonts w:ascii="Gill Sans MT" w:hAnsi="Gill Sans MT"/>
                <w:i/>
                <w:iCs/>
                <w:noProof/>
                <w:lang w:val="es"/>
              </w:rPr>
              <w:t xml:space="preserve">Guía de Planificación, Adaptación </w:t>
            </w:r>
            <w:r w:rsidR="006906B8" w:rsidRPr="004E135F">
              <w:rPr>
                <w:rStyle w:val="Hyperlink"/>
                <w:rFonts w:ascii="Gill Sans MT" w:hAnsi="Gill Sans MT"/>
                <w:i/>
                <w:iCs/>
                <w:noProof/>
                <w:lang w:val="es"/>
              </w:rPr>
              <w:t xml:space="preserve">e </w:t>
            </w:r>
            <w:bookmarkStart w:id="28" w:name="_Hlk151571449"/>
            <w:r w:rsidR="006906B8" w:rsidRPr="004E135F">
              <w:rPr>
                <w:rStyle w:val="Hyperlink"/>
                <w:rFonts w:ascii="Gill Sans MT" w:hAnsi="Gill Sans MT"/>
                <w:i/>
                <w:iCs/>
                <w:noProof/>
                <w:lang w:val="es"/>
              </w:rPr>
              <w:t>Implementación</w:t>
            </w:r>
            <w:bookmarkEnd w:id="28"/>
            <w:r w:rsidR="00A304CC" w:rsidRPr="004E135F">
              <w:rPr>
                <w:rFonts w:ascii="Gill Sans MT" w:hAnsi="Gill Sans MT"/>
                <w:noProof/>
              </w:rPr>
              <w:tab/>
            </w:r>
            <w:r w:rsidR="00A304CC" w:rsidRPr="004E135F">
              <w:rPr>
                <w:rFonts w:ascii="Gill Sans MT" w:hAnsi="Gill Sans MT"/>
                <w:noProof/>
              </w:rPr>
              <w:fldChar w:fldCharType="begin"/>
            </w:r>
            <w:r w:rsidR="00A304CC" w:rsidRPr="004E135F">
              <w:rPr>
                <w:rFonts w:ascii="Gill Sans MT" w:hAnsi="Gill Sans MT"/>
                <w:noProof/>
              </w:rPr>
              <w:instrText xml:space="preserve"> PAGEREF _Toc256000008 \h </w:instrText>
            </w:r>
            <w:r w:rsidR="00A304CC" w:rsidRPr="004E135F">
              <w:rPr>
                <w:rFonts w:ascii="Gill Sans MT" w:hAnsi="Gill Sans MT"/>
                <w:noProof/>
              </w:rPr>
            </w:r>
            <w:r w:rsidR="00A304CC" w:rsidRPr="004E135F">
              <w:rPr>
                <w:rFonts w:ascii="Gill Sans MT" w:hAnsi="Gill Sans MT"/>
                <w:noProof/>
              </w:rPr>
              <w:fldChar w:fldCharType="separate"/>
            </w:r>
            <w:r w:rsidR="00164404">
              <w:rPr>
                <w:rFonts w:ascii="Gill Sans MT" w:hAnsi="Gill Sans MT"/>
                <w:noProof/>
              </w:rPr>
              <w:t>4</w:t>
            </w:r>
            <w:r w:rsidR="00A304CC" w:rsidRPr="004E135F">
              <w:rPr>
                <w:rFonts w:ascii="Gill Sans MT" w:hAnsi="Gill Sans MT"/>
                <w:noProof/>
              </w:rPr>
              <w:fldChar w:fldCharType="end"/>
            </w:r>
          </w:hyperlink>
        </w:p>
        <w:p w14:paraId="79163A5D" w14:textId="50C8A293" w:rsidR="00885CEB" w:rsidRPr="004E135F" w:rsidRDefault="00472F8A">
          <w:pPr>
            <w:pStyle w:val="TOC2"/>
            <w:rPr>
              <w:rFonts w:ascii="Gill Sans MT" w:hAnsi="Gill Sans MT"/>
              <w:noProof/>
              <w:sz w:val="22"/>
            </w:rPr>
          </w:pPr>
          <w:hyperlink w:anchor="_Toc256000009" w:history="1">
            <w:r w:rsidR="00A304CC" w:rsidRPr="004E135F">
              <w:rPr>
                <w:rStyle w:val="Hyperlink"/>
                <w:rFonts w:ascii="Gill Sans MT" w:hAnsi="Gill Sans MT"/>
                <w:noProof/>
                <w:lang w:val="es"/>
              </w:rPr>
              <w:t xml:space="preserve">1.5 Cómo Utilizar la </w:t>
            </w:r>
            <w:r w:rsidR="00A304CC" w:rsidRPr="004E135F">
              <w:rPr>
                <w:rStyle w:val="Hyperlink"/>
                <w:rFonts w:ascii="Gill Sans MT" w:hAnsi="Gill Sans MT"/>
                <w:i/>
                <w:iCs/>
                <w:noProof/>
                <w:lang w:val="es"/>
              </w:rPr>
              <w:t xml:space="preserve">Guía de Planificación, Adaptación </w:t>
            </w:r>
            <w:r w:rsidR="006906B8" w:rsidRPr="004E135F">
              <w:rPr>
                <w:rStyle w:val="Hyperlink"/>
                <w:rFonts w:ascii="Gill Sans MT" w:hAnsi="Gill Sans MT"/>
                <w:i/>
                <w:iCs/>
                <w:noProof/>
                <w:lang w:val="es"/>
              </w:rPr>
              <w:t>e</w:t>
            </w:r>
            <w:r w:rsidR="00A304CC" w:rsidRPr="004E135F">
              <w:rPr>
                <w:rStyle w:val="Hyperlink"/>
                <w:rFonts w:ascii="Gill Sans MT" w:hAnsi="Gill Sans MT"/>
                <w:i/>
                <w:iCs/>
                <w:noProof/>
                <w:lang w:val="es"/>
              </w:rPr>
              <w:t xml:space="preserve"> </w:t>
            </w:r>
            <w:r w:rsidR="006906B8" w:rsidRPr="004E135F">
              <w:rPr>
                <w:rStyle w:val="Hyperlink"/>
                <w:rFonts w:ascii="Gill Sans MT" w:hAnsi="Gill Sans MT"/>
                <w:i/>
                <w:iCs/>
                <w:noProof/>
                <w:lang w:val="es"/>
              </w:rPr>
              <w:t>Implementación</w:t>
            </w:r>
            <w:r w:rsidR="00A304CC" w:rsidRPr="004E135F">
              <w:rPr>
                <w:rFonts w:ascii="Gill Sans MT" w:hAnsi="Gill Sans MT"/>
                <w:noProof/>
              </w:rPr>
              <w:tab/>
            </w:r>
            <w:r w:rsidR="00A304CC" w:rsidRPr="004E135F">
              <w:rPr>
                <w:rFonts w:ascii="Gill Sans MT" w:hAnsi="Gill Sans MT"/>
                <w:noProof/>
              </w:rPr>
              <w:fldChar w:fldCharType="begin"/>
            </w:r>
            <w:r w:rsidR="00A304CC" w:rsidRPr="004E135F">
              <w:rPr>
                <w:rFonts w:ascii="Gill Sans MT" w:hAnsi="Gill Sans MT"/>
                <w:noProof/>
              </w:rPr>
              <w:instrText xml:space="preserve"> PAGEREF _Toc256000009 \h </w:instrText>
            </w:r>
            <w:r w:rsidR="00A304CC" w:rsidRPr="004E135F">
              <w:rPr>
                <w:rFonts w:ascii="Gill Sans MT" w:hAnsi="Gill Sans MT"/>
                <w:noProof/>
              </w:rPr>
            </w:r>
            <w:r w:rsidR="00A304CC" w:rsidRPr="004E135F">
              <w:rPr>
                <w:rFonts w:ascii="Gill Sans MT" w:hAnsi="Gill Sans MT"/>
                <w:noProof/>
              </w:rPr>
              <w:fldChar w:fldCharType="separate"/>
            </w:r>
            <w:r w:rsidR="00164404">
              <w:rPr>
                <w:rFonts w:ascii="Gill Sans MT" w:hAnsi="Gill Sans MT"/>
                <w:noProof/>
              </w:rPr>
              <w:t>5</w:t>
            </w:r>
            <w:r w:rsidR="00A304CC" w:rsidRPr="004E135F">
              <w:rPr>
                <w:rFonts w:ascii="Gill Sans MT" w:hAnsi="Gill Sans MT"/>
                <w:noProof/>
              </w:rPr>
              <w:fldChar w:fldCharType="end"/>
            </w:r>
          </w:hyperlink>
        </w:p>
        <w:p w14:paraId="64CA0069" w14:textId="0EBC3189" w:rsidR="00885CEB" w:rsidRPr="004E135F" w:rsidRDefault="00472F8A" w:rsidP="00C746C0">
          <w:pPr>
            <w:pStyle w:val="TOC1"/>
            <w:rPr>
              <w:rFonts w:ascii="Gill Sans MT" w:hAnsi="Gill Sans MT"/>
              <w:noProof/>
              <w:sz w:val="22"/>
            </w:rPr>
          </w:pPr>
          <w:hyperlink w:anchor="_Toc256000010" w:history="1">
            <w:r w:rsidR="00A304CC" w:rsidRPr="004E135F">
              <w:rPr>
                <w:rStyle w:val="Hyperlink"/>
                <w:rFonts w:ascii="Gill Sans MT" w:hAnsi="Gill Sans MT"/>
                <w:noProof/>
                <w:lang w:val="es"/>
              </w:rPr>
              <w:t xml:space="preserve">2. Planificación para el uso del </w:t>
            </w:r>
            <w:r w:rsidR="00A304CC" w:rsidRPr="004E135F">
              <w:rPr>
                <w:rStyle w:val="Hyperlink"/>
                <w:rFonts w:ascii="Gill Sans MT" w:hAnsi="Gill Sans MT"/>
                <w:i/>
                <w:iCs/>
                <w:noProof/>
                <w:lang w:val="es"/>
              </w:rPr>
              <w:t>Apéndice de RCEL</w:t>
            </w:r>
            <w:r w:rsidR="00A304CC" w:rsidRPr="004E135F">
              <w:rPr>
                <w:rFonts w:ascii="Gill Sans MT" w:hAnsi="Gill Sans MT"/>
                <w:noProof/>
              </w:rPr>
              <w:tab/>
            </w:r>
            <w:r w:rsidR="00A304CC" w:rsidRPr="004E135F">
              <w:rPr>
                <w:rFonts w:ascii="Gill Sans MT" w:hAnsi="Gill Sans MT"/>
                <w:noProof/>
              </w:rPr>
              <w:fldChar w:fldCharType="begin"/>
            </w:r>
            <w:r w:rsidR="00A304CC" w:rsidRPr="004E135F">
              <w:rPr>
                <w:rFonts w:ascii="Gill Sans MT" w:hAnsi="Gill Sans MT"/>
                <w:noProof/>
              </w:rPr>
              <w:instrText xml:space="preserve"> PAGEREF _Toc256000010 \h </w:instrText>
            </w:r>
            <w:r w:rsidR="00A304CC" w:rsidRPr="004E135F">
              <w:rPr>
                <w:rFonts w:ascii="Gill Sans MT" w:hAnsi="Gill Sans MT"/>
                <w:noProof/>
              </w:rPr>
            </w:r>
            <w:r w:rsidR="00A304CC" w:rsidRPr="004E135F">
              <w:rPr>
                <w:rFonts w:ascii="Gill Sans MT" w:hAnsi="Gill Sans MT"/>
                <w:noProof/>
              </w:rPr>
              <w:fldChar w:fldCharType="separate"/>
            </w:r>
            <w:r w:rsidR="00164404">
              <w:rPr>
                <w:rFonts w:ascii="Gill Sans MT" w:hAnsi="Gill Sans MT"/>
                <w:noProof/>
              </w:rPr>
              <w:t>8</w:t>
            </w:r>
            <w:r w:rsidR="00A304CC" w:rsidRPr="004E135F">
              <w:rPr>
                <w:rFonts w:ascii="Gill Sans MT" w:hAnsi="Gill Sans MT"/>
                <w:noProof/>
              </w:rPr>
              <w:fldChar w:fldCharType="end"/>
            </w:r>
          </w:hyperlink>
        </w:p>
        <w:p w14:paraId="347EBB73" w14:textId="774CF9DF" w:rsidR="00885CEB" w:rsidRPr="004E135F" w:rsidRDefault="00472F8A">
          <w:pPr>
            <w:pStyle w:val="TOC2"/>
            <w:rPr>
              <w:rFonts w:ascii="Gill Sans MT" w:hAnsi="Gill Sans MT"/>
              <w:noProof/>
              <w:sz w:val="22"/>
            </w:rPr>
          </w:pPr>
          <w:hyperlink w:anchor="_Toc256000011" w:history="1">
            <w:r w:rsidR="00A304CC" w:rsidRPr="004E135F">
              <w:rPr>
                <w:rStyle w:val="Hyperlink"/>
                <w:rFonts w:ascii="Gill Sans MT" w:hAnsi="Gill Sans MT"/>
                <w:noProof/>
                <w:lang w:val="es"/>
              </w:rPr>
              <w:t xml:space="preserve">2.1 Preparativos iniciales para utilizar el </w:t>
            </w:r>
            <w:r w:rsidR="00A304CC" w:rsidRPr="004E135F">
              <w:rPr>
                <w:rStyle w:val="Hyperlink"/>
                <w:rFonts w:ascii="Gill Sans MT" w:hAnsi="Gill Sans MT"/>
                <w:i/>
                <w:noProof/>
                <w:lang w:val="es"/>
              </w:rPr>
              <w:t>Apéndice de RCEL</w:t>
            </w:r>
            <w:r w:rsidR="00A304CC" w:rsidRPr="004E135F">
              <w:rPr>
                <w:rFonts w:ascii="Gill Sans MT" w:hAnsi="Gill Sans MT"/>
                <w:noProof/>
              </w:rPr>
              <w:tab/>
            </w:r>
            <w:r w:rsidR="00A304CC" w:rsidRPr="004E135F">
              <w:rPr>
                <w:rFonts w:ascii="Gill Sans MT" w:hAnsi="Gill Sans MT"/>
                <w:noProof/>
              </w:rPr>
              <w:fldChar w:fldCharType="begin"/>
            </w:r>
            <w:r w:rsidR="00A304CC" w:rsidRPr="004E135F">
              <w:rPr>
                <w:rFonts w:ascii="Gill Sans MT" w:hAnsi="Gill Sans MT"/>
                <w:noProof/>
              </w:rPr>
              <w:instrText xml:space="preserve"> PAGEREF _Toc256000011 \h </w:instrText>
            </w:r>
            <w:r w:rsidR="00A304CC" w:rsidRPr="004E135F">
              <w:rPr>
                <w:rFonts w:ascii="Gill Sans MT" w:hAnsi="Gill Sans MT"/>
                <w:noProof/>
              </w:rPr>
            </w:r>
            <w:r w:rsidR="00A304CC" w:rsidRPr="004E135F">
              <w:rPr>
                <w:rFonts w:ascii="Gill Sans MT" w:hAnsi="Gill Sans MT"/>
                <w:noProof/>
              </w:rPr>
              <w:fldChar w:fldCharType="separate"/>
            </w:r>
            <w:r w:rsidR="00164404">
              <w:rPr>
                <w:rFonts w:ascii="Gill Sans MT" w:hAnsi="Gill Sans MT"/>
                <w:noProof/>
              </w:rPr>
              <w:t>8</w:t>
            </w:r>
            <w:r w:rsidR="00A304CC" w:rsidRPr="004E135F">
              <w:rPr>
                <w:rFonts w:ascii="Gill Sans MT" w:hAnsi="Gill Sans MT"/>
                <w:noProof/>
              </w:rPr>
              <w:fldChar w:fldCharType="end"/>
            </w:r>
          </w:hyperlink>
        </w:p>
        <w:p w14:paraId="7CE9F58D" w14:textId="25D90724" w:rsidR="00885CEB" w:rsidRPr="004E135F" w:rsidRDefault="00472F8A">
          <w:pPr>
            <w:pStyle w:val="TOC2"/>
            <w:rPr>
              <w:rFonts w:ascii="Gill Sans MT" w:hAnsi="Gill Sans MT"/>
              <w:noProof/>
              <w:sz w:val="22"/>
            </w:rPr>
          </w:pPr>
          <w:hyperlink w:anchor="_Toc256000012" w:history="1">
            <w:r w:rsidR="00A304CC" w:rsidRPr="004E135F">
              <w:rPr>
                <w:rStyle w:val="Hyperlink"/>
                <w:rFonts w:ascii="Gill Sans MT" w:hAnsi="Gill Sans MT"/>
                <w:noProof/>
                <w:lang w:val="es"/>
              </w:rPr>
              <w:t xml:space="preserve">2.2 Consideraciones para integrar el </w:t>
            </w:r>
            <w:r w:rsidR="00A304CC" w:rsidRPr="004E135F">
              <w:rPr>
                <w:rStyle w:val="Hyperlink"/>
                <w:rFonts w:ascii="Gill Sans MT" w:hAnsi="Gill Sans MT"/>
                <w:i/>
                <w:noProof/>
                <w:lang w:val="es"/>
              </w:rPr>
              <w:t>Apéndice de RCEL</w:t>
            </w:r>
            <w:r w:rsidR="00A304CC" w:rsidRPr="004E135F">
              <w:rPr>
                <w:rStyle w:val="Hyperlink"/>
                <w:rFonts w:ascii="Gill Sans MT" w:hAnsi="Gill Sans MT"/>
                <w:noProof/>
                <w:lang w:val="es"/>
              </w:rPr>
              <w:t xml:space="preserve"> en las plataformas existentes</w:t>
            </w:r>
            <w:r w:rsidR="00A304CC" w:rsidRPr="004E135F">
              <w:rPr>
                <w:rFonts w:ascii="Gill Sans MT" w:hAnsi="Gill Sans MT"/>
                <w:noProof/>
              </w:rPr>
              <w:tab/>
            </w:r>
            <w:r w:rsidR="00A304CC" w:rsidRPr="004E135F">
              <w:rPr>
                <w:rFonts w:ascii="Gill Sans MT" w:hAnsi="Gill Sans MT"/>
                <w:noProof/>
              </w:rPr>
              <w:fldChar w:fldCharType="begin"/>
            </w:r>
            <w:r w:rsidR="00A304CC" w:rsidRPr="004E135F">
              <w:rPr>
                <w:rFonts w:ascii="Gill Sans MT" w:hAnsi="Gill Sans MT"/>
                <w:noProof/>
              </w:rPr>
              <w:instrText xml:space="preserve"> PAGEREF _Toc256000012 \h </w:instrText>
            </w:r>
            <w:r w:rsidR="00A304CC" w:rsidRPr="004E135F">
              <w:rPr>
                <w:rFonts w:ascii="Gill Sans MT" w:hAnsi="Gill Sans MT"/>
                <w:noProof/>
              </w:rPr>
            </w:r>
            <w:r w:rsidR="00A304CC" w:rsidRPr="004E135F">
              <w:rPr>
                <w:rFonts w:ascii="Gill Sans MT" w:hAnsi="Gill Sans MT"/>
                <w:noProof/>
              </w:rPr>
              <w:fldChar w:fldCharType="separate"/>
            </w:r>
            <w:r w:rsidR="00164404">
              <w:rPr>
                <w:rFonts w:ascii="Gill Sans MT" w:hAnsi="Gill Sans MT"/>
                <w:noProof/>
              </w:rPr>
              <w:t>12</w:t>
            </w:r>
            <w:r w:rsidR="00A304CC" w:rsidRPr="004E135F">
              <w:rPr>
                <w:rFonts w:ascii="Gill Sans MT" w:hAnsi="Gill Sans MT"/>
                <w:noProof/>
              </w:rPr>
              <w:fldChar w:fldCharType="end"/>
            </w:r>
          </w:hyperlink>
        </w:p>
        <w:p w14:paraId="367E2D11" w14:textId="4BB9660A" w:rsidR="00885CEB" w:rsidRPr="004E135F" w:rsidRDefault="00472F8A">
          <w:pPr>
            <w:pStyle w:val="TOC2"/>
            <w:rPr>
              <w:rFonts w:ascii="Gill Sans MT" w:hAnsi="Gill Sans MT"/>
              <w:noProof/>
              <w:sz w:val="22"/>
            </w:rPr>
          </w:pPr>
          <w:hyperlink w:anchor="_Toc256000013" w:history="1">
            <w:r w:rsidR="00A304CC" w:rsidRPr="004E135F">
              <w:rPr>
                <w:rStyle w:val="Hyperlink"/>
                <w:rFonts w:ascii="Gill Sans MT" w:hAnsi="Gill Sans MT"/>
                <w:noProof/>
                <w:lang w:val="es"/>
              </w:rPr>
              <w:t xml:space="preserve">2.3 Determinación del enfoque de </w:t>
            </w:r>
            <w:r w:rsidR="006906B8" w:rsidRPr="004E135F">
              <w:rPr>
                <w:rStyle w:val="Hyperlink"/>
                <w:rFonts w:ascii="Gill Sans MT" w:hAnsi="Gill Sans MT"/>
                <w:noProof/>
                <w:lang w:val="es"/>
              </w:rPr>
              <w:t>implementación</w:t>
            </w:r>
            <w:r w:rsidR="00A304CC" w:rsidRPr="004E135F">
              <w:rPr>
                <w:rFonts w:ascii="Gill Sans MT" w:hAnsi="Gill Sans MT"/>
                <w:noProof/>
              </w:rPr>
              <w:tab/>
            </w:r>
            <w:r w:rsidR="00A304CC" w:rsidRPr="004E135F">
              <w:rPr>
                <w:rFonts w:ascii="Gill Sans MT" w:hAnsi="Gill Sans MT"/>
                <w:noProof/>
              </w:rPr>
              <w:fldChar w:fldCharType="begin"/>
            </w:r>
            <w:r w:rsidR="00A304CC" w:rsidRPr="004E135F">
              <w:rPr>
                <w:rFonts w:ascii="Gill Sans MT" w:hAnsi="Gill Sans MT"/>
                <w:noProof/>
              </w:rPr>
              <w:instrText xml:space="preserve"> PAGEREF _Toc256000013 \h </w:instrText>
            </w:r>
            <w:r w:rsidR="00A304CC" w:rsidRPr="004E135F">
              <w:rPr>
                <w:rFonts w:ascii="Gill Sans MT" w:hAnsi="Gill Sans MT"/>
                <w:noProof/>
              </w:rPr>
            </w:r>
            <w:r w:rsidR="00A304CC" w:rsidRPr="004E135F">
              <w:rPr>
                <w:rFonts w:ascii="Gill Sans MT" w:hAnsi="Gill Sans MT"/>
                <w:noProof/>
              </w:rPr>
              <w:fldChar w:fldCharType="separate"/>
            </w:r>
            <w:r w:rsidR="00164404">
              <w:rPr>
                <w:rFonts w:ascii="Gill Sans MT" w:hAnsi="Gill Sans MT"/>
                <w:noProof/>
              </w:rPr>
              <w:t>14</w:t>
            </w:r>
            <w:r w:rsidR="00A304CC" w:rsidRPr="004E135F">
              <w:rPr>
                <w:rFonts w:ascii="Gill Sans MT" w:hAnsi="Gill Sans MT"/>
                <w:noProof/>
              </w:rPr>
              <w:fldChar w:fldCharType="end"/>
            </w:r>
          </w:hyperlink>
        </w:p>
        <w:p w14:paraId="2193AEFB" w14:textId="024D1D65" w:rsidR="00885CEB" w:rsidRPr="004E135F" w:rsidRDefault="00472F8A">
          <w:pPr>
            <w:pStyle w:val="TOC2"/>
            <w:rPr>
              <w:rFonts w:ascii="Gill Sans MT" w:hAnsi="Gill Sans MT"/>
              <w:noProof/>
              <w:sz w:val="22"/>
            </w:rPr>
          </w:pPr>
          <w:hyperlink w:anchor="_Toc256000014" w:history="1">
            <w:r w:rsidR="00A304CC" w:rsidRPr="004E135F">
              <w:rPr>
                <w:rStyle w:val="Hyperlink"/>
                <w:rFonts w:ascii="Gill Sans MT" w:hAnsi="Gill Sans MT"/>
                <w:noProof/>
                <w:lang w:val="es"/>
              </w:rPr>
              <w:t>2.4 Planificación de la Capacitación y el Despliegue</w:t>
            </w:r>
            <w:r w:rsidR="00A304CC" w:rsidRPr="004E135F">
              <w:rPr>
                <w:rFonts w:ascii="Gill Sans MT" w:hAnsi="Gill Sans MT"/>
                <w:noProof/>
              </w:rPr>
              <w:tab/>
            </w:r>
            <w:r w:rsidR="00A304CC" w:rsidRPr="004E135F">
              <w:rPr>
                <w:rFonts w:ascii="Gill Sans MT" w:hAnsi="Gill Sans MT"/>
                <w:noProof/>
              </w:rPr>
              <w:fldChar w:fldCharType="begin"/>
            </w:r>
            <w:r w:rsidR="00A304CC" w:rsidRPr="004E135F">
              <w:rPr>
                <w:rFonts w:ascii="Gill Sans MT" w:hAnsi="Gill Sans MT"/>
                <w:noProof/>
              </w:rPr>
              <w:instrText xml:space="preserve"> PAGEREF _Toc256000014 \h </w:instrText>
            </w:r>
            <w:r w:rsidR="00A304CC" w:rsidRPr="004E135F">
              <w:rPr>
                <w:rFonts w:ascii="Gill Sans MT" w:hAnsi="Gill Sans MT"/>
                <w:noProof/>
              </w:rPr>
            </w:r>
            <w:r w:rsidR="00A304CC" w:rsidRPr="004E135F">
              <w:rPr>
                <w:rFonts w:ascii="Gill Sans MT" w:hAnsi="Gill Sans MT"/>
                <w:noProof/>
              </w:rPr>
              <w:fldChar w:fldCharType="separate"/>
            </w:r>
            <w:r w:rsidR="00164404">
              <w:rPr>
                <w:rFonts w:ascii="Gill Sans MT" w:hAnsi="Gill Sans MT"/>
                <w:noProof/>
              </w:rPr>
              <w:t>15</w:t>
            </w:r>
            <w:r w:rsidR="00A304CC" w:rsidRPr="004E135F">
              <w:rPr>
                <w:rFonts w:ascii="Gill Sans MT" w:hAnsi="Gill Sans MT"/>
                <w:noProof/>
              </w:rPr>
              <w:fldChar w:fldCharType="end"/>
            </w:r>
          </w:hyperlink>
        </w:p>
        <w:p w14:paraId="39ACA9CD" w14:textId="78194D13" w:rsidR="00885CEB" w:rsidRPr="004E135F" w:rsidRDefault="00472F8A">
          <w:pPr>
            <w:pStyle w:val="TOC2"/>
            <w:rPr>
              <w:rFonts w:ascii="Gill Sans MT" w:hAnsi="Gill Sans MT"/>
              <w:noProof/>
              <w:sz w:val="22"/>
            </w:rPr>
          </w:pPr>
          <w:hyperlink w:anchor="_Toc256000015" w:history="1">
            <w:r w:rsidR="00A304CC" w:rsidRPr="004E135F">
              <w:rPr>
                <w:rStyle w:val="Hyperlink"/>
                <w:rFonts w:ascii="Gill Sans MT" w:hAnsi="Gill Sans MT"/>
                <w:noProof/>
                <w:lang w:val="es"/>
              </w:rPr>
              <w:t>2.5 Planificación de la supervisión y tutoría de apoyo</w:t>
            </w:r>
            <w:r w:rsidR="00A304CC" w:rsidRPr="004E135F">
              <w:rPr>
                <w:rFonts w:ascii="Gill Sans MT" w:hAnsi="Gill Sans MT"/>
                <w:noProof/>
              </w:rPr>
              <w:tab/>
            </w:r>
            <w:r w:rsidR="00A304CC" w:rsidRPr="004E135F">
              <w:rPr>
                <w:rFonts w:ascii="Gill Sans MT" w:hAnsi="Gill Sans MT"/>
                <w:noProof/>
              </w:rPr>
              <w:fldChar w:fldCharType="begin"/>
            </w:r>
            <w:r w:rsidR="00A304CC" w:rsidRPr="004E135F">
              <w:rPr>
                <w:rFonts w:ascii="Gill Sans MT" w:hAnsi="Gill Sans MT"/>
                <w:noProof/>
              </w:rPr>
              <w:instrText xml:space="preserve"> PAGEREF _Toc256000015 \h </w:instrText>
            </w:r>
            <w:r w:rsidR="00A304CC" w:rsidRPr="004E135F">
              <w:rPr>
                <w:rFonts w:ascii="Gill Sans MT" w:hAnsi="Gill Sans MT"/>
                <w:noProof/>
              </w:rPr>
            </w:r>
            <w:r w:rsidR="00A304CC" w:rsidRPr="004E135F">
              <w:rPr>
                <w:rFonts w:ascii="Gill Sans MT" w:hAnsi="Gill Sans MT"/>
                <w:noProof/>
              </w:rPr>
              <w:fldChar w:fldCharType="separate"/>
            </w:r>
            <w:r w:rsidR="00164404">
              <w:rPr>
                <w:rFonts w:ascii="Gill Sans MT" w:hAnsi="Gill Sans MT"/>
                <w:noProof/>
              </w:rPr>
              <w:t>16</w:t>
            </w:r>
            <w:r w:rsidR="00A304CC" w:rsidRPr="004E135F">
              <w:rPr>
                <w:rFonts w:ascii="Gill Sans MT" w:hAnsi="Gill Sans MT"/>
                <w:noProof/>
              </w:rPr>
              <w:fldChar w:fldCharType="end"/>
            </w:r>
          </w:hyperlink>
        </w:p>
        <w:p w14:paraId="2FFAF66A" w14:textId="34AE3F5A" w:rsidR="00885CEB" w:rsidRPr="004E135F" w:rsidRDefault="00472F8A" w:rsidP="00C746C0">
          <w:pPr>
            <w:pStyle w:val="TOC1"/>
            <w:rPr>
              <w:rFonts w:ascii="Gill Sans MT" w:hAnsi="Gill Sans MT"/>
              <w:noProof/>
              <w:sz w:val="22"/>
            </w:rPr>
          </w:pPr>
          <w:hyperlink w:anchor="_Toc256000016" w:history="1">
            <w:r w:rsidR="00A304CC" w:rsidRPr="004E135F">
              <w:rPr>
                <w:rStyle w:val="Hyperlink"/>
                <w:rFonts w:ascii="Gill Sans MT" w:hAnsi="Gill Sans MT"/>
                <w:noProof/>
                <w:lang w:val="es"/>
              </w:rPr>
              <w:t xml:space="preserve">3. Adaptar el </w:t>
            </w:r>
            <w:r w:rsidR="00A304CC" w:rsidRPr="004E135F">
              <w:rPr>
                <w:rStyle w:val="Hyperlink"/>
                <w:rFonts w:ascii="Gill Sans MT" w:hAnsi="Gill Sans MT"/>
                <w:i/>
                <w:noProof/>
                <w:lang w:val="es"/>
              </w:rPr>
              <w:t xml:space="preserve">Apéndice de RCEL </w:t>
            </w:r>
            <w:r w:rsidR="00A304CC" w:rsidRPr="004E135F">
              <w:rPr>
                <w:rStyle w:val="Hyperlink"/>
                <w:rFonts w:ascii="Gill Sans MT" w:hAnsi="Gill Sans MT"/>
                <w:noProof/>
                <w:lang w:val="es"/>
              </w:rPr>
              <w:t>a su contexto</w:t>
            </w:r>
            <w:r w:rsidR="00A304CC" w:rsidRPr="004E135F">
              <w:rPr>
                <w:rFonts w:ascii="Gill Sans MT" w:hAnsi="Gill Sans MT"/>
                <w:noProof/>
              </w:rPr>
              <w:tab/>
            </w:r>
            <w:r w:rsidR="00A304CC" w:rsidRPr="004E135F">
              <w:rPr>
                <w:rFonts w:ascii="Gill Sans MT" w:hAnsi="Gill Sans MT"/>
                <w:noProof/>
              </w:rPr>
              <w:fldChar w:fldCharType="begin"/>
            </w:r>
            <w:r w:rsidR="00A304CC" w:rsidRPr="004E135F">
              <w:rPr>
                <w:rFonts w:ascii="Gill Sans MT" w:hAnsi="Gill Sans MT"/>
                <w:noProof/>
              </w:rPr>
              <w:instrText xml:space="preserve"> PAGEREF _Toc256000016 \h </w:instrText>
            </w:r>
            <w:r w:rsidR="00A304CC" w:rsidRPr="004E135F">
              <w:rPr>
                <w:rFonts w:ascii="Gill Sans MT" w:hAnsi="Gill Sans MT"/>
                <w:noProof/>
              </w:rPr>
            </w:r>
            <w:r w:rsidR="00A304CC" w:rsidRPr="004E135F">
              <w:rPr>
                <w:rFonts w:ascii="Gill Sans MT" w:hAnsi="Gill Sans MT"/>
                <w:noProof/>
              </w:rPr>
              <w:fldChar w:fldCharType="separate"/>
            </w:r>
            <w:r w:rsidR="00164404">
              <w:rPr>
                <w:rFonts w:ascii="Gill Sans MT" w:hAnsi="Gill Sans MT"/>
                <w:noProof/>
              </w:rPr>
              <w:t>17</w:t>
            </w:r>
            <w:r w:rsidR="00A304CC" w:rsidRPr="004E135F">
              <w:rPr>
                <w:rFonts w:ascii="Gill Sans MT" w:hAnsi="Gill Sans MT"/>
                <w:noProof/>
              </w:rPr>
              <w:fldChar w:fldCharType="end"/>
            </w:r>
          </w:hyperlink>
        </w:p>
        <w:p w14:paraId="49CC0B49" w14:textId="5E6D1294" w:rsidR="00885CEB" w:rsidRPr="004E135F" w:rsidRDefault="00472F8A">
          <w:pPr>
            <w:pStyle w:val="TOC2"/>
            <w:rPr>
              <w:rFonts w:ascii="Gill Sans MT" w:hAnsi="Gill Sans MT"/>
              <w:noProof/>
              <w:sz w:val="22"/>
            </w:rPr>
          </w:pPr>
          <w:hyperlink w:anchor="_Toc256000017" w:history="1">
            <w:r w:rsidR="00A304CC" w:rsidRPr="004E135F">
              <w:rPr>
                <w:rStyle w:val="Hyperlink"/>
                <w:rFonts w:ascii="Gill Sans MT" w:hAnsi="Gill Sans MT"/>
                <w:noProof/>
                <w:lang w:val="es"/>
              </w:rPr>
              <w:t>3.1 La Adaptación: Un Proceso Paso a Paso</w:t>
            </w:r>
            <w:r w:rsidR="00A304CC" w:rsidRPr="004E135F">
              <w:rPr>
                <w:rFonts w:ascii="Gill Sans MT" w:hAnsi="Gill Sans MT"/>
                <w:noProof/>
              </w:rPr>
              <w:tab/>
            </w:r>
            <w:r w:rsidR="00A304CC" w:rsidRPr="004E135F">
              <w:rPr>
                <w:rFonts w:ascii="Gill Sans MT" w:hAnsi="Gill Sans MT"/>
                <w:noProof/>
              </w:rPr>
              <w:fldChar w:fldCharType="begin"/>
            </w:r>
            <w:r w:rsidR="00A304CC" w:rsidRPr="004E135F">
              <w:rPr>
                <w:rFonts w:ascii="Gill Sans MT" w:hAnsi="Gill Sans MT"/>
                <w:noProof/>
              </w:rPr>
              <w:instrText xml:space="preserve"> PAGEREF _Toc256000017 \h </w:instrText>
            </w:r>
            <w:r w:rsidR="00A304CC" w:rsidRPr="004E135F">
              <w:rPr>
                <w:rFonts w:ascii="Gill Sans MT" w:hAnsi="Gill Sans MT"/>
                <w:noProof/>
              </w:rPr>
            </w:r>
            <w:r w:rsidR="00A304CC" w:rsidRPr="004E135F">
              <w:rPr>
                <w:rFonts w:ascii="Gill Sans MT" w:hAnsi="Gill Sans MT"/>
                <w:noProof/>
              </w:rPr>
              <w:fldChar w:fldCharType="separate"/>
            </w:r>
            <w:r w:rsidR="00164404">
              <w:rPr>
                <w:rFonts w:ascii="Gill Sans MT" w:hAnsi="Gill Sans MT"/>
                <w:noProof/>
              </w:rPr>
              <w:t>17</w:t>
            </w:r>
            <w:r w:rsidR="00A304CC" w:rsidRPr="004E135F">
              <w:rPr>
                <w:rFonts w:ascii="Gill Sans MT" w:hAnsi="Gill Sans MT"/>
                <w:noProof/>
              </w:rPr>
              <w:fldChar w:fldCharType="end"/>
            </w:r>
          </w:hyperlink>
        </w:p>
        <w:p w14:paraId="33D9D400" w14:textId="44475CCA" w:rsidR="00885CEB" w:rsidRPr="004E135F" w:rsidRDefault="00472F8A" w:rsidP="00C746C0">
          <w:pPr>
            <w:pStyle w:val="TOC1"/>
            <w:rPr>
              <w:rFonts w:ascii="Gill Sans MT" w:hAnsi="Gill Sans MT"/>
              <w:noProof/>
              <w:sz w:val="22"/>
            </w:rPr>
          </w:pPr>
          <w:hyperlink w:anchor="_Toc256000018" w:history="1">
            <w:r w:rsidR="00A304CC" w:rsidRPr="004E135F">
              <w:rPr>
                <w:rStyle w:val="Hyperlink"/>
                <w:rFonts w:ascii="Gill Sans MT" w:hAnsi="Gill Sans MT"/>
                <w:noProof/>
                <w:lang w:val="es"/>
              </w:rPr>
              <w:t xml:space="preserve">4. Preparación para la </w:t>
            </w:r>
            <w:r w:rsidR="006906B8" w:rsidRPr="004E135F">
              <w:rPr>
                <w:rStyle w:val="Hyperlink"/>
                <w:rFonts w:ascii="Gill Sans MT" w:hAnsi="Gill Sans MT"/>
                <w:noProof/>
                <w:lang w:val="es"/>
              </w:rPr>
              <w:t>implement</w:t>
            </w:r>
            <w:r w:rsidR="00A304CC" w:rsidRPr="004E135F">
              <w:rPr>
                <w:rStyle w:val="Hyperlink"/>
                <w:rFonts w:ascii="Gill Sans MT" w:hAnsi="Gill Sans MT"/>
                <w:noProof/>
                <w:lang w:val="es"/>
              </w:rPr>
              <w:t>ación</w:t>
            </w:r>
            <w:r w:rsidR="00A304CC" w:rsidRPr="004E135F">
              <w:rPr>
                <w:rFonts w:ascii="Gill Sans MT" w:hAnsi="Gill Sans MT"/>
                <w:noProof/>
              </w:rPr>
              <w:tab/>
            </w:r>
            <w:r w:rsidR="00A304CC" w:rsidRPr="004E135F">
              <w:rPr>
                <w:rFonts w:ascii="Gill Sans MT" w:hAnsi="Gill Sans MT"/>
                <w:noProof/>
              </w:rPr>
              <w:fldChar w:fldCharType="begin"/>
            </w:r>
            <w:r w:rsidR="00A304CC" w:rsidRPr="004E135F">
              <w:rPr>
                <w:rFonts w:ascii="Gill Sans MT" w:hAnsi="Gill Sans MT"/>
                <w:noProof/>
              </w:rPr>
              <w:instrText xml:space="preserve"> PAGEREF _Toc256000018 \h </w:instrText>
            </w:r>
            <w:r w:rsidR="00A304CC" w:rsidRPr="004E135F">
              <w:rPr>
                <w:rFonts w:ascii="Gill Sans MT" w:hAnsi="Gill Sans MT"/>
                <w:noProof/>
              </w:rPr>
            </w:r>
            <w:r w:rsidR="00A304CC" w:rsidRPr="004E135F">
              <w:rPr>
                <w:rFonts w:ascii="Gill Sans MT" w:hAnsi="Gill Sans MT"/>
                <w:noProof/>
              </w:rPr>
              <w:fldChar w:fldCharType="separate"/>
            </w:r>
            <w:r w:rsidR="00164404">
              <w:rPr>
                <w:rFonts w:ascii="Gill Sans MT" w:hAnsi="Gill Sans MT"/>
                <w:noProof/>
              </w:rPr>
              <w:t>32</w:t>
            </w:r>
            <w:r w:rsidR="00A304CC" w:rsidRPr="004E135F">
              <w:rPr>
                <w:rFonts w:ascii="Gill Sans MT" w:hAnsi="Gill Sans MT"/>
                <w:noProof/>
              </w:rPr>
              <w:fldChar w:fldCharType="end"/>
            </w:r>
          </w:hyperlink>
        </w:p>
        <w:p w14:paraId="46A6CDBB" w14:textId="4CD477D5" w:rsidR="00885CEB" w:rsidRPr="004E135F" w:rsidRDefault="00472F8A">
          <w:pPr>
            <w:pStyle w:val="TOC2"/>
            <w:rPr>
              <w:rFonts w:ascii="Gill Sans MT" w:hAnsi="Gill Sans MT"/>
              <w:noProof/>
              <w:sz w:val="22"/>
            </w:rPr>
          </w:pPr>
          <w:hyperlink w:anchor="_Toc256000019" w:history="1">
            <w:r w:rsidR="00A304CC" w:rsidRPr="004E135F">
              <w:rPr>
                <w:rStyle w:val="Hyperlink"/>
                <w:rFonts w:ascii="Gill Sans MT" w:hAnsi="Gill Sans MT"/>
                <w:noProof/>
                <w:lang w:val="es"/>
              </w:rPr>
              <w:t xml:space="preserve">4.1 Utilización de las </w:t>
            </w:r>
            <w:r w:rsidR="00A304CC" w:rsidRPr="004E135F">
              <w:rPr>
                <w:rStyle w:val="Hyperlink"/>
                <w:rFonts w:ascii="Gill Sans MT" w:hAnsi="Gill Sans MT"/>
                <w:i/>
                <w:noProof/>
                <w:lang w:val="es"/>
              </w:rPr>
              <w:t>Tarjetas de Consejería</w:t>
            </w:r>
            <w:r w:rsidR="00A304CC" w:rsidRPr="004E135F">
              <w:rPr>
                <w:rStyle w:val="Hyperlink"/>
                <w:rFonts w:ascii="Gill Sans MT" w:hAnsi="Gill Sans MT"/>
                <w:noProof/>
                <w:lang w:val="es"/>
              </w:rPr>
              <w:t xml:space="preserve"> del </w:t>
            </w:r>
            <w:r w:rsidR="00A304CC" w:rsidRPr="004E135F">
              <w:rPr>
                <w:rStyle w:val="Hyperlink"/>
                <w:rFonts w:ascii="Gill Sans MT" w:hAnsi="Gill Sans MT"/>
                <w:i/>
                <w:noProof/>
                <w:lang w:val="es"/>
              </w:rPr>
              <w:t>Apéndice de RCEL</w:t>
            </w:r>
            <w:r w:rsidR="00A304CC" w:rsidRPr="004E135F">
              <w:rPr>
                <w:rStyle w:val="Hyperlink"/>
                <w:rFonts w:ascii="Gill Sans MT" w:hAnsi="Gill Sans MT"/>
                <w:noProof/>
                <w:lang w:val="es"/>
              </w:rPr>
              <w:t xml:space="preserve"> en la consejería individual</w:t>
            </w:r>
            <w:r w:rsidR="00A304CC" w:rsidRPr="004E135F">
              <w:rPr>
                <w:rFonts w:ascii="Gill Sans MT" w:hAnsi="Gill Sans MT"/>
                <w:noProof/>
              </w:rPr>
              <w:tab/>
            </w:r>
            <w:r w:rsidR="00A304CC" w:rsidRPr="004E135F">
              <w:rPr>
                <w:rFonts w:ascii="Gill Sans MT" w:hAnsi="Gill Sans MT"/>
                <w:noProof/>
              </w:rPr>
              <w:fldChar w:fldCharType="begin"/>
            </w:r>
            <w:r w:rsidR="00A304CC" w:rsidRPr="004E135F">
              <w:rPr>
                <w:rFonts w:ascii="Gill Sans MT" w:hAnsi="Gill Sans MT"/>
                <w:noProof/>
              </w:rPr>
              <w:instrText xml:space="preserve"> PAGEREF _Toc256000019 \h </w:instrText>
            </w:r>
            <w:r w:rsidR="00A304CC" w:rsidRPr="004E135F">
              <w:rPr>
                <w:rFonts w:ascii="Gill Sans MT" w:hAnsi="Gill Sans MT"/>
                <w:noProof/>
              </w:rPr>
            </w:r>
            <w:r w:rsidR="00A304CC" w:rsidRPr="004E135F">
              <w:rPr>
                <w:rFonts w:ascii="Gill Sans MT" w:hAnsi="Gill Sans MT"/>
                <w:noProof/>
              </w:rPr>
              <w:fldChar w:fldCharType="separate"/>
            </w:r>
            <w:r w:rsidR="00164404">
              <w:rPr>
                <w:rFonts w:ascii="Gill Sans MT" w:hAnsi="Gill Sans MT"/>
                <w:noProof/>
              </w:rPr>
              <w:t>32</w:t>
            </w:r>
            <w:r w:rsidR="00A304CC" w:rsidRPr="004E135F">
              <w:rPr>
                <w:rFonts w:ascii="Gill Sans MT" w:hAnsi="Gill Sans MT"/>
                <w:noProof/>
              </w:rPr>
              <w:fldChar w:fldCharType="end"/>
            </w:r>
          </w:hyperlink>
        </w:p>
        <w:p w14:paraId="082F4E96" w14:textId="15159A92" w:rsidR="00885CEB" w:rsidRPr="004E135F" w:rsidRDefault="00472F8A">
          <w:pPr>
            <w:pStyle w:val="TOC2"/>
            <w:rPr>
              <w:rFonts w:ascii="Gill Sans MT" w:hAnsi="Gill Sans MT"/>
              <w:noProof/>
              <w:sz w:val="22"/>
            </w:rPr>
          </w:pPr>
          <w:hyperlink w:anchor="_Toc256000020" w:history="1">
            <w:r w:rsidR="00A304CC" w:rsidRPr="004E135F">
              <w:rPr>
                <w:rStyle w:val="Hyperlink"/>
                <w:rFonts w:ascii="Gill Sans MT" w:hAnsi="Gill Sans MT"/>
                <w:noProof/>
                <w:lang w:val="es"/>
              </w:rPr>
              <w:t xml:space="preserve">4.2 Utilización de las </w:t>
            </w:r>
            <w:r w:rsidR="00A304CC" w:rsidRPr="004E135F">
              <w:rPr>
                <w:rStyle w:val="Hyperlink"/>
                <w:rFonts w:ascii="Gill Sans MT" w:hAnsi="Gill Sans MT"/>
                <w:i/>
                <w:noProof/>
                <w:lang w:val="es"/>
              </w:rPr>
              <w:t>Tarjetas de Consejería del Apéndice de RCEL</w:t>
            </w:r>
            <w:r w:rsidR="00A304CC" w:rsidRPr="004E135F">
              <w:rPr>
                <w:rStyle w:val="Hyperlink"/>
                <w:rFonts w:ascii="Gill Sans MT" w:hAnsi="Gill Sans MT"/>
                <w:noProof/>
                <w:lang w:val="es"/>
              </w:rPr>
              <w:t xml:space="preserve"> en un entorno de grupo</w:t>
            </w:r>
            <w:r w:rsidR="00A304CC" w:rsidRPr="004E135F">
              <w:rPr>
                <w:rFonts w:ascii="Gill Sans MT" w:hAnsi="Gill Sans MT"/>
                <w:noProof/>
              </w:rPr>
              <w:tab/>
            </w:r>
            <w:r w:rsidR="00A304CC" w:rsidRPr="004E135F">
              <w:rPr>
                <w:rFonts w:ascii="Gill Sans MT" w:hAnsi="Gill Sans MT"/>
                <w:noProof/>
              </w:rPr>
              <w:fldChar w:fldCharType="begin"/>
            </w:r>
            <w:r w:rsidR="00A304CC" w:rsidRPr="004E135F">
              <w:rPr>
                <w:rFonts w:ascii="Gill Sans MT" w:hAnsi="Gill Sans MT"/>
                <w:noProof/>
              </w:rPr>
              <w:instrText xml:space="preserve"> PAGEREF _Toc256000020 \h </w:instrText>
            </w:r>
            <w:r w:rsidR="00A304CC" w:rsidRPr="004E135F">
              <w:rPr>
                <w:rFonts w:ascii="Gill Sans MT" w:hAnsi="Gill Sans MT"/>
                <w:noProof/>
              </w:rPr>
            </w:r>
            <w:r w:rsidR="00A304CC" w:rsidRPr="004E135F">
              <w:rPr>
                <w:rFonts w:ascii="Gill Sans MT" w:hAnsi="Gill Sans MT"/>
                <w:noProof/>
              </w:rPr>
              <w:fldChar w:fldCharType="separate"/>
            </w:r>
            <w:r w:rsidR="00164404">
              <w:rPr>
                <w:rFonts w:ascii="Gill Sans MT" w:hAnsi="Gill Sans MT"/>
                <w:noProof/>
              </w:rPr>
              <w:t>32</w:t>
            </w:r>
            <w:r w:rsidR="00A304CC" w:rsidRPr="004E135F">
              <w:rPr>
                <w:rFonts w:ascii="Gill Sans MT" w:hAnsi="Gill Sans MT"/>
                <w:noProof/>
              </w:rPr>
              <w:fldChar w:fldCharType="end"/>
            </w:r>
          </w:hyperlink>
        </w:p>
        <w:p w14:paraId="19E68731" w14:textId="02DF7EA2" w:rsidR="00885CEB" w:rsidRPr="004E135F" w:rsidRDefault="00472F8A">
          <w:pPr>
            <w:pStyle w:val="TOC2"/>
            <w:rPr>
              <w:rFonts w:ascii="Gill Sans MT" w:hAnsi="Gill Sans MT"/>
              <w:noProof/>
              <w:sz w:val="22"/>
            </w:rPr>
          </w:pPr>
          <w:hyperlink w:anchor="_Toc256000021" w:history="1">
            <w:r w:rsidR="00A304CC" w:rsidRPr="004E135F">
              <w:rPr>
                <w:rStyle w:val="Hyperlink"/>
                <w:rFonts w:ascii="Gill Sans MT" w:hAnsi="Gill Sans MT"/>
                <w:noProof/>
                <w:lang w:val="es"/>
              </w:rPr>
              <w:t xml:space="preserve">4.3 Utilización del contenido del </w:t>
            </w:r>
            <w:r w:rsidR="00A304CC" w:rsidRPr="004E135F">
              <w:rPr>
                <w:rStyle w:val="Hyperlink"/>
                <w:rFonts w:ascii="Gill Sans MT" w:hAnsi="Gill Sans MT"/>
                <w:i/>
                <w:noProof/>
                <w:lang w:val="es"/>
              </w:rPr>
              <w:t>Apéndice de RCEL</w:t>
            </w:r>
            <w:r w:rsidR="00A304CC" w:rsidRPr="004E135F">
              <w:rPr>
                <w:rStyle w:val="Hyperlink"/>
                <w:rFonts w:ascii="Gill Sans MT" w:hAnsi="Gill Sans MT"/>
                <w:noProof/>
                <w:lang w:val="es"/>
              </w:rPr>
              <w:t xml:space="preserve"> en otros formatos para promover el cambio de comportamiento</w:t>
            </w:r>
            <w:r w:rsidR="00A304CC" w:rsidRPr="004E135F">
              <w:rPr>
                <w:rFonts w:ascii="Gill Sans MT" w:hAnsi="Gill Sans MT"/>
                <w:noProof/>
              </w:rPr>
              <w:tab/>
            </w:r>
            <w:r w:rsidR="00A304CC" w:rsidRPr="004E135F">
              <w:rPr>
                <w:rFonts w:ascii="Gill Sans MT" w:hAnsi="Gill Sans MT"/>
                <w:noProof/>
              </w:rPr>
              <w:fldChar w:fldCharType="begin"/>
            </w:r>
            <w:r w:rsidR="00A304CC" w:rsidRPr="004E135F">
              <w:rPr>
                <w:rFonts w:ascii="Gill Sans MT" w:hAnsi="Gill Sans MT"/>
                <w:noProof/>
              </w:rPr>
              <w:instrText xml:space="preserve"> PAGEREF _Toc256000021 \h </w:instrText>
            </w:r>
            <w:r w:rsidR="00A304CC" w:rsidRPr="004E135F">
              <w:rPr>
                <w:rFonts w:ascii="Gill Sans MT" w:hAnsi="Gill Sans MT"/>
                <w:noProof/>
              </w:rPr>
            </w:r>
            <w:r w:rsidR="00A304CC" w:rsidRPr="004E135F">
              <w:rPr>
                <w:rFonts w:ascii="Gill Sans MT" w:hAnsi="Gill Sans MT"/>
                <w:noProof/>
              </w:rPr>
              <w:fldChar w:fldCharType="separate"/>
            </w:r>
            <w:r w:rsidR="00164404">
              <w:rPr>
                <w:rFonts w:ascii="Gill Sans MT" w:hAnsi="Gill Sans MT"/>
                <w:noProof/>
              </w:rPr>
              <w:t>33</w:t>
            </w:r>
            <w:r w:rsidR="00A304CC" w:rsidRPr="004E135F">
              <w:rPr>
                <w:rFonts w:ascii="Gill Sans MT" w:hAnsi="Gill Sans MT"/>
                <w:noProof/>
              </w:rPr>
              <w:fldChar w:fldCharType="end"/>
            </w:r>
          </w:hyperlink>
        </w:p>
        <w:p w14:paraId="3BDD2D35" w14:textId="37C82C54" w:rsidR="00885CEB" w:rsidRPr="004E135F" w:rsidRDefault="00472F8A">
          <w:pPr>
            <w:pStyle w:val="TOC2"/>
            <w:rPr>
              <w:rFonts w:ascii="Gill Sans MT" w:hAnsi="Gill Sans MT"/>
              <w:noProof/>
              <w:sz w:val="22"/>
            </w:rPr>
          </w:pPr>
          <w:hyperlink w:anchor="_Toc256000022" w:history="1">
            <w:r w:rsidR="00A304CC" w:rsidRPr="004E135F">
              <w:rPr>
                <w:rStyle w:val="Hyperlink"/>
                <w:rFonts w:ascii="Gill Sans MT" w:hAnsi="Gill Sans MT"/>
                <w:noProof/>
                <w:lang w:val="es"/>
              </w:rPr>
              <w:t>4.4 Preparación para la Capacitación y el Despliegue</w:t>
            </w:r>
            <w:r w:rsidR="00A304CC" w:rsidRPr="004E135F">
              <w:rPr>
                <w:rFonts w:ascii="Gill Sans MT" w:hAnsi="Gill Sans MT"/>
                <w:noProof/>
              </w:rPr>
              <w:tab/>
            </w:r>
            <w:r w:rsidR="00A304CC" w:rsidRPr="004E135F">
              <w:rPr>
                <w:rFonts w:ascii="Gill Sans MT" w:hAnsi="Gill Sans MT"/>
                <w:noProof/>
              </w:rPr>
              <w:fldChar w:fldCharType="begin"/>
            </w:r>
            <w:r w:rsidR="00A304CC" w:rsidRPr="004E135F">
              <w:rPr>
                <w:rFonts w:ascii="Gill Sans MT" w:hAnsi="Gill Sans MT"/>
                <w:noProof/>
              </w:rPr>
              <w:instrText xml:space="preserve"> PAGEREF _Toc256000022 \h </w:instrText>
            </w:r>
            <w:r w:rsidR="00A304CC" w:rsidRPr="004E135F">
              <w:rPr>
                <w:rFonts w:ascii="Gill Sans MT" w:hAnsi="Gill Sans MT"/>
                <w:noProof/>
              </w:rPr>
            </w:r>
            <w:r w:rsidR="00A304CC" w:rsidRPr="004E135F">
              <w:rPr>
                <w:rFonts w:ascii="Gill Sans MT" w:hAnsi="Gill Sans MT"/>
                <w:noProof/>
              </w:rPr>
              <w:fldChar w:fldCharType="separate"/>
            </w:r>
            <w:r w:rsidR="00164404">
              <w:rPr>
                <w:rFonts w:ascii="Gill Sans MT" w:hAnsi="Gill Sans MT"/>
                <w:noProof/>
              </w:rPr>
              <w:t>1</w:t>
            </w:r>
            <w:r w:rsidR="00A304CC" w:rsidRPr="004E135F">
              <w:rPr>
                <w:rFonts w:ascii="Gill Sans MT" w:hAnsi="Gill Sans MT"/>
                <w:noProof/>
              </w:rPr>
              <w:fldChar w:fldCharType="end"/>
            </w:r>
          </w:hyperlink>
        </w:p>
        <w:p w14:paraId="2F1C0BE4" w14:textId="22C40F0D" w:rsidR="00885CEB" w:rsidRPr="004E135F" w:rsidRDefault="00472F8A" w:rsidP="00C746C0">
          <w:pPr>
            <w:pStyle w:val="TOC1"/>
            <w:rPr>
              <w:rFonts w:ascii="Gill Sans MT" w:hAnsi="Gill Sans MT"/>
              <w:noProof/>
              <w:sz w:val="22"/>
            </w:rPr>
          </w:pPr>
          <w:hyperlink w:anchor="_Toc256000023" w:history="1">
            <w:r w:rsidR="00A304CC" w:rsidRPr="004E135F">
              <w:rPr>
                <w:rStyle w:val="Hyperlink"/>
                <w:rFonts w:ascii="Gill Sans MT" w:hAnsi="Gill Sans MT"/>
                <w:noProof/>
                <w:lang w:val="es"/>
              </w:rPr>
              <w:t>5. Monitoreo y evaluación</w:t>
            </w:r>
            <w:r w:rsidR="00A304CC" w:rsidRPr="004E135F">
              <w:rPr>
                <w:rFonts w:ascii="Gill Sans MT" w:hAnsi="Gill Sans MT"/>
                <w:noProof/>
              </w:rPr>
              <w:tab/>
            </w:r>
            <w:r w:rsidR="00A304CC" w:rsidRPr="004E135F">
              <w:rPr>
                <w:rFonts w:ascii="Gill Sans MT" w:hAnsi="Gill Sans MT"/>
                <w:noProof/>
              </w:rPr>
              <w:fldChar w:fldCharType="begin"/>
            </w:r>
            <w:r w:rsidR="00A304CC" w:rsidRPr="004E135F">
              <w:rPr>
                <w:rFonts w:ascii="Gill Sans MT" w:hAnsi="Gill Sans MT"/>
                <w:noProof/>
              </w:rPr>
              <w:instrText xml:space="preserve"> PAGEREF _Toc256000023 \h </w:instrText>
            </w:r>
            <w:r w:rsidR="00A304CC" w:rsidRPr="004E135F">
              <w:rPr>
                <w:rFonts w:ascii="Gill Sans MT" w:hAnsi="Gill Sans MT"/>
                <w:noProof/>
              </w:rPr>
            </w:r>
            <w:r w:rsidR="00A304CC" w:rsidRPr="004E135F">
              <w:rPr>
                <w:rFonts w:ascii="Gill Sans MT" w:hAnsi="Gill Sans MT"/>
                <w:noProof/>
              </w:rPr>
              <w:fldChar w:fldCharType="separate"/>
            </w:r>
            <w:r w:rsidR="00164404">
              <w:rPr>
                <w:rFonts w:ascii="Gill Sans MT" w:hAnsi="Gill Sans MT"/>
                <w:noProof/>
              </w:rPr>
              <w:t>2</w:t>
            </w:r>
            <w:r w:rsidR="00A304CC" w:rsidRPr="004E135F">
              <w:rPr>
                <w:rFonts w:ascii="Gill Sans MT" w:hAnsi="Gill Sans MT"/>
                <w:noProof/>
              </w:rPr>
              <w:fldChar w:fldCharType="end"/>
            </w:r>
          </w:hyperlink>
        </w:p>
        <w:p w14:paraId="62010829" w14:textId="5B748403" w:rsidR="00885CEB" w:rsidRPr="004E135F" w:rsidRDefault="00472F8A">
          <w:pPr>
            <w:pStyle w:val="TOC2"/>
            <w:rPr>
              <w:rFonts w:ascii="Gill Sans MT" w:hAnsi="Gill Sans MT"/>
              <w:noProof/>
              <w:sz w:val="22"/>
            </w:rPr>
          </w:pPr>
          <w:hyperlink w:anchor="_Toc256000024" w:history="1">
            <w:r w:rsidR="00A304CC" w:rsidRPr="004E135F">
              <w:rPr>
                <w:rStyle w:val="Hyperlink"/>
                <w:rFonts w:ascii="Gill Sans MT" w:hAnsi="Gill Sans MT"/>
                <w:noProof/>
                <w:lang w:val="es"/>
              </w:rPr>
              <w:t>5.1 Elaboración del Plan de Monitoreo y Evaluación</w:t>
            </w:r>
            <w:r w:rsidR="00A304CC" w:rsidRPr="004E135F">
              <w:rPr>
                <w:rFonts w:ascii="Gill Sans MT" w:hAnsi="Gill Sans MT"/>
                <w:noProof/>
              </w:rPr>
              <w:tab/>
            </w:r>
            <w:r w:rsidR="00A304CC" w:rsidRPr="004E135F">
              <w:rPr>
                <w:rFonts w:ascii="Gill Sans MT" w:hAnsi="Gill Sans MT"/>
                <w:noProof/>
              </w:rPr>
              <w:fldChar w:fldCharType="begin"/>
            </w:r>
            <w:r w:rsidR="00A304CC" w:rsidRPr="004E135F">
              <w:rPr>
                <w:rFonts w:ascii="Gill Sans MT" w:hAnsi="Gill Sans MT"/>
                <w:noProof/>
              </w:rPr>
              <w:instrText xml:space="preserve"> PAGEREF _Toc256000024 \h </w:instrText>
            </w:r>
            <w:r w:rsidR="00A304CC" w:rsidRPr="004E135F">
              <w:rPr>
                <w:rFonts w:ascii="Gill Sans MT" w:hAnsi="Gill Sans MT"/>
                <w:noProof/>
              </w:rPr>
            </w:r>
            <w:r w:rsidR="00A304CC" w:rsidRPr="004E135F">
              <w:rPr>
                <w:rFonts w:ascii="Gill Sans MT" w:hAnsi="Gill Sans MT"/>
                <w:noProof/>
              </w:rPr>
              <w:fldChar w:fldCharType="separate"/>
            </w:r>
            <w:r w:rsidR="00164404">
              <w:rPr>
                <w:rFonts w:ascii="Gill Sans MT" w:hAnsi="Gill Sans MT"/>
                <w:noProof/>
              </w:rPr>
              <w:t>3</w:t>
            </w:r>
            <w:r w:rsidR="00A304CC" w:rsidRPr="004E135F">
              <w:rPr>
                <w:rFonts w:ascii="Gill Sans MT" w:hAnsi="Gill Sans MT"/>
                <w:noProof/>
              </w:rPr>
              <w:fldChar w:fldCharType="end"/>
            </w:r>
          </w:hyperlink>
        </w:p>
        <w:p w14:paraId="5CA30108" w14:textId="3AC37F09" w:rsidR="00885CEB" w:rsidRPr="004E135F" w:rsidRDefault="00472F8A">
          <w:pPr>
            <w:pStyle w:val="TOC2"/>
            <w:rPr>
              <w:rFonts w:ascii="Gill Sans MT" w:hAnsi="Gill Sans MT"/>
              <w:noProof/>
              <w:sz w:val="22"/>
            </w:rPr>
          </w:pPr>
          <w:hyperlink w:anchor="_Toc256000025" w:history="1">
            <w:r w:rsidR="00A304CC" w:rsidRPr="004E135F">
              <w:rPr>
                <w:rStyle w:val="Hyperlink"/>
                <w:rFonts w:ascii="Gill Sans MT" w:hAnsi="Gill Sans MT"/>
                <w:noProof/>
                <w:lang w:val="es"/>
              </w:rPr>
              <w:t>5.2 Incorporar el Aprendizaje y Mejora</w:t>
            </w:r>
            <w:r w:rsidR="006906B8" w:rsidRPr="004E135F">
              <w:rPr>
                <w:rStyle w:val="Hyperlink"/>
                <w:rFonts w:ascii="Gill Sans MT" w:hAnsi="Gill Sans MT"/>
                <w:noProof/>
                <w:lang w:val="es"/>
              </w:rPr>
              <w:t>r</w:t>
            </w:r>
            <w:r w:rsidR="00A304CC" w:rsidRPr="004E135F">
              <w:rPr>
                <w:rFonts w:ascii="Gill Sans MT" w:hAnsi="Gill Sans MT"/>
                <w:noProof/>
              </w:rPr>
              <w:tab/>
            </w:r>
            <w:r w:rsidR="00A304CC" w:rsidRPr="004E135F">
              <w:rPr>
                <w:rFonts w:ascii="Gill Sans MT" w:hAnsi="Gill Sans MT"/>
                <w:noProof/>
              </w:rPr>
              <w:fldChar w:fldCharType="begin"/>
            </w:r>
            <w:r w:rsidR="00A304CC" w:rsidRPr="004E135F">
              <w:rPr>
                <w:rFonts w:ascii="Gill Sans MT" w:hAnsi="Gill Sans MT"/>
                <w:noProof/>
              </w:rPr>
              <w:instrText xml:space="preserve"> PAGEREF _Toc256000025 \h </w:instrText>
            </w:r>
            <w:r w:rsidR="00A304CC" w:rsidRPr="004E135F">
              <w:rPr>
                <w:rFonts w:ascii="Gill Sans MT" w:hAnsi="Gill Sans MT"/>
                <w:noProof/>
              </w:rPr>
            </w:r>
            <w:r w:rsidR="00A304CC" w:rsidRPr="004E135F">
              <w:rPr>
                <w:rFonts w:ascii="Gill Sans MT" w:hAnsi="Gill Sans MT"/>
                <w:noProof/>
              </w:rPr>
              <w:fldChar w:fldCharType="separate"/>
            </w:r>
            <w:r w:rsidR="00164404">
              <w:rPr>
                <w:rFonts w:ascii="Gill Sans MT" w:hAnsi="Gill Sans MT"/>
                <w:noProof/>
              </w:rPr>
              <w:t>5</w:t>
            </w:r>
            <w:r w:rsidR="00A304CC" w:rsidRPr="004E135F">
              <w:rPr>
                <w:rFonts w:ascii="Gill Sans MT" w:hAnsi="Gill Sans MT"/>
                <w:noProof/>
              </w:rPr>
              <w:fldChar w:fldCharType="end"/>
            </w:r>
          </w:hyperlink>
        </w:p>
        <w:p w14:paraId="746B7E93" w14:textId="4301EDDF" w:rsidR="00885CEB" w:rsidRPr="004E135F" w:rsidRDefault="00472F8A" w:rsidP="00C746C0">
          <w:pPr>
            <w:pStyle w:val="TOC1"/>
            <w:rPr>
              <w:rFonts w:ascii="Gill Sans MT" w:hAnsi="Gill Sans MT"/>
              <w:noProof/>
              <w:sz w:val="22"/>
            </w:rPr>
          </w:pPr>
          <w:hyperlink w:anchor="_Toc256000026" w:history="1">
            <w:r w:rsidR="00A304CC" w:rsidRPr="004E135F">
              <w:rPr>
                <w:rStyle w:val="Hyperlink"/>
                <w:rFonts w:ascii="Gill Sans MT" w:hAnsi="Gill Sans MT"/>
                <w:noProof/>
                <w:lang w:val="es"/>
              </w:rPr>
              <w:t>Referencias</w:t>
            </w:r>
            <w:r w:rsidR="00A304CC" w:rsidRPr="004E135F">
              <w:rPr>
                <w:rFonts w:ascii="Gill Sans MT" w:hAnsi="Gill Sans MT"/>
                <w:noProof/>
              </w:rPr>
              <w:tab/>
            </w:r>
            <w:r w:rsidR="00A304CC" w:rsidRPr="004E135F">
              <w:rPr>
                <w:rFonts w:ascii="Gill Sans MT" w:hAnsi="Gill Sans MT"/>
                <w:noProof/>
              </w:rPr>
              <w:fldChar w:fldCharType="begin"/>
            </w:r>
            <w:r w:rsidR="00A304CC" w:rsidRPr="004E135F">
              <w:rPr>
                <w:rFonts w:ascii="Gill Sans MT" w:hAnsi="Gill Sans MT"/>
                <w:noProof/>
              </w:rPr>
              <w:instrText xml:space="preserve"> PAGEREF _Toc256000026 \h </w:instrText>
            </w:r>
            <w:r w:rsidR="00A304CC" w:rsidRPr="004E135F">
              <w:rPr>
                <w:rFonts w:ascii="Gill Sans MT" w:hAnsi="Gill Sans MT"/>
                <w:noProof/>
              </w:rPr>
            </w:r>
            <w:r w:rsidR="00A304CC" w:rsidRPr="004E135F">
              <w:rPr>
                <w:rFonts w:ascii="Gill Sans MT" w:hAnsi="Gill Sans MT"/>
                <w:noProof/>
              </w:rPr>
              <w:fldChar w:fldCharType="separate"/>
            </w:r>
            <w:r w:rsidR="00164404">
              <w:rPr>
                <w:rFonts w:ascii="Gill Sans MT" w:hAnsi="Gill Sans MT"/>
                <w:noProof/>
              </w:rPr>
              <w:t>6</w:t>
            </w:r>
            <w:r w:rsidR="00A304CC" w:rsidRPr="004E135F">
              <w:rPr>
                <w:rFonts w:ascii="Gill Sans MT" w:hAnsi="Gill Sans MT"/>
                <w:noProof/>
              </w:rPr>
              <w:fldChar w:fldCharType="end"/>
            </w:r>
          </w:hyperlink>
        </w:p>
        <w:p w14:paraId="5AE3B21B" w14:textId="34738729" w:rsidR="00885CEB" w:rsidRPr="004E135F" w:rsidRDefault="00472F8A" w:rsidP="00C746C0">
          <w:pPr>
            <w:pStyle w:val="TOC1"/>
            <w:rPr>
              <w:rFonts w:ascii="Gill Sans MT" w:hAnsi="Gill Sans MT"/>
              <w:noProof/>
              <w:sz w:val="22"/>
            </w:rPr>
          </w:pPr>
          <w:hyperlink w:anchor="_Toc256000028" w:history="1">
            <w:r w:rsidR="00A304CC" w:rsidRPr="004E135F">
              <w:rPr>
                <w:rStyle w:val="Hyperlink"/>
                <w:rFonts w:ascii="Gill Sans MT" w:hAnsi="Gill Sans MT"/>
                <w:noProof/>
                <w:lang w:val="es"/>
              </w:rPr>
              <w:t xml:space="preserve">Anexo 1. Resumen de las </w:t>
            </w:r>
            <w:r w:rsidR="00802B4D" w:rsidRPr="004E135F">
              <w:rPr>
                <w:rStyle w:val="Hyperlink"/>
                <w:rFonts w:ascii="Gill Sans MT" w:hAnsi="Gill Sans MT"/>
                <w:noProof/>
                <w:lang w:val="es"/>
              </w:rPr>
              <w:t>O</w:t>
            </w:r>
            <w:r w:rsidR="00A304CC" w:rsidRPr="004E135F">
              <w:rPr>
                <w:rStyle w:val="Hyperlink"/>
                <w:rFonts w:ascii="Gill Sans MT" w:hAnsi="Gill Sans MT"/>
                <w:noProof/>
                <w:lang w:val="es"/>
              </w:rPr>
              <w:t xml:space="preserve">portunidades </w:t>
            </w:r>
            <w:r w:rsidR="00802B4D" w:rsidRPr="004E135F">
              <w:rPr>
                <w:rStyle w:val="Hyperlink"/>
                <w:rFonts w:ascii="Gill Sans MT" w:hAnsi="Gill Sans MT"/>
                <w:noProof/>
                <w:lang w:val="es"/>
              </w:rPr>
              <w:t>P</w:t>
            </w:r>
            <w:r w:rsidR="00A304CC" w:rsidRPr="004E135F">
              <w:rPr>
                <w:rStyle w:val="Hyperlink"/>
                <w:rFonts w:ascii="Gill Sans MT" w:hAnsi="Gill Sans MT"/>
                <w:noProof/>
                <w:lang w:val="es"/>
              </w:rPr>
              <w:t xml:space="preserve">otenciales para </w:t>
            </w:r>
            <w:r w:rsidR="00802B4D" w:rsidRPr="004E135F">
              <w:rPr>
                <w:rStyle w:val="Hyperlink"/>
                <w:rFonts w:ascii="Gill Sans MT" w:hAnsi="Gill Sans MT"/>
                <w:noProof/>
                <w:lang w:val="es"/>
              </w:rPr>
              <w:t>I</w:t>
            </w:r>
            <w:r w:rsidR="00A304CC" w:rsidRPr="004E135F">
              <w:rPr>
                <w:rStyle w:val="Hyperlink"/>
                <w:rFonts w:ascii="Gill Sans MT" w:hAnsi="Gill Sans MT"/>
                <w:noProof/>
                <w:lang w:val="es"/>
              </w:rPr>
              <w:t xml:space="preserve">ntegrar </w:t>
            </w:r>
            <w:r w:rsidR="00FC501E" w:rsidRPr="004E135F">
              <w:rPr>
                <w:rStyle w:val="Hyperlink"/>
                <w:rFonts w:ascii="Gill Sans MT" w:hAnsi="Gill Sans MT"/>
                <w:noProof/>
                <w:lang w:val="es"/>
              </w:rPr>
              <w:t>E</w:t>
            </w:r>
            <w:r w:rsidR="00A304CC" w:rsidRPr="004E135F">
              <w:rPr>
                <w:rStyle w:val="Hyperlink"/>
                <w:rFonts w:ascii="Gill Sans MT" w:hAnsi="Gill Sans MT"/>
                <w:noProof/>
                <w:lang w:val="es"/>
              </w:rPr>
              <w:t xml:space="preserve">l </w:t>
            </w:r>
            <w:r w:rsidR="00A304CC" w:rsidRPr="004E135F">
              <w:rPr>
                <w:rStyle w:val="Hyperlink"/>
                <w:rFonts w:ascii="Gill Sans MT" w:hAnsi="Gill Sans MT"/>
                <w:i/>
                <w:noProof/>
                <w:lang w:val="es"/>
              </w:rPr>
              <w:t>Apéndice de RCEL</w:t>
            </w:r>
            <w:r w:rsidR="00A304CC" w:rsidRPr="004E135F">
              <w:rPr>
                <w:rStyle w:val="Hyperlink"/>
                <w:rFonts w:ascii="Gill Sans MT" w:hAnsi="Gill Sans MT"/>
                <w:noProof/>
                <w:lang w:val="es"/>
              </w:rPr>
              <w:t xml:space="preserve"> en los </w:t>
            </w:r>
            <w:r w:rsidR="00802B4D" w:rsidRPr="004E135F">
              <w:rPr>
                <w:rStyle w:val="Hyperlink"/>
                <w:rFonts w:ascii="Gill Sans MT" w:hAnsi="Gill Sans MT"/>
                <w:noProof/>
                <w:lang w:val="es"/>
              </w:rPr>
              <w:t>P</w:t>
            </w:r>
            <w:r w:rsidR="00A304CC" w:rsidRPr="004E135F">
              <w:rPr>
                <w:rStyle w:val="Hyperlink"/>
                <w:rFonts w:ascii="Gill Sans MT" w:hAnsi="Gill Sans MT"/>
                <w:noProof/>
                <w:lang w:val="es"/>
              </w:rPr>
              <w:t xml:space="preserve">aquetes </w:t>
            </w:r>
            <w:r w:rsidR="00802B4D" w:rsidRPr="004E135F">
              <w:rPr>
                <w:rStyle w:val="Hyperlink"/>
                <w:rFonts w:ascii="Gill Sans MT" w:hAnsi="Gill Sans MT"/>
                <w:noProof/>
                <w:lang w:val="es"/>
              </w:rPr>
              <w:t>C</w:t>
            </w:r>
            <w:r w:rsidR="00A304CC" w:rsidRPr="004E135F">
              <w:rPr>
                <w:rStyle w:val="Hyperlink"/>
                <w:rFonts w:ascii="Gill Sans MT" w:hAnsi="Gill Sans MT"/>
                <w:noProof/>
                <w:lang w:val="es"/>
              </w:rPr>
              <w:t xml:space="preserve">omunes de </w:t>
            </w:r>
            <w:r w:rsidR="00802B4D" w:rsidRPr="004E135F">
              <w:rPr>
                <w:rStyle w:val="Hyperlink"/>
                <w:rFonts w:ascii="Gill Sans MT" w:hAnsi="Gill Sans MT"/>
                <w:noProof/>
                <w:lang w:val="es"/>
              </w:rPr>
              <w:t>S</w:t>
            </w:r>
            <w:r w:rsidR="00A304CC" w:rsidRPr="004E135F">
              <w:rPr>
                <w:rStyle w:val="Hyperlink"/>
                <w:rFonts w:ascii="Gill Sans MT" w:hAnsi="Gill Sans MT"/>
                <w:noProof/>
                <w:lang w:val="es"/>
              </w:rPr>
              <w:t xml:space="preserve">alud, </w:t>
            </w:r>
            <w:r w:rsidR="00802B4D" w:rsidRPr="004E135F">
              <w:rPr>
                <w:rStyle w:val="Hyperlink"/>
                <w:rFonts w:ascii="Gill Sans MT" w:hAnsi="Gill Sans MT"/>
                <w:noProof/>
                <w:lang w:val="es"/>
              </w:rPr>
              <w:t>N</w:t>
            </w:r>
            <w:r w:rsidR="00A304CC" w:rsidRPr="004E135F">
              <w:rPr>
                <w:rStyle w:val="Hyperlink"/>
                <w:rFonts w:ascii="Gill Sans MT" w:hAnsi="Gill Sans MT"/>
                <w:noProof/>
                <w:lang w:val="es"/>
              </w:rPr>
              <w:t xml:space="preserve">utrición y </w:t>
            </w:r>
            <w:r w:rsidR="00802B4D" w:rsidRPr="004E135F">
              <w:rPr>
                <w:rStyle w:val="Hyperlink"/>
                <w:rFonts w:ascii="Gill Sans MT" w:hAnsi="Gill Sans MT"/>
                <w:noProof/>
                <w:lang w:val="es"/>
              </w:rPr>
              <w:t>D</w:t>
            </w:r>
            <w:r w:rsidR="00A304CC" w:rsidRPr="004E135F">
              <w:rPr>
                <w:rStyle w:val="Hyperlink"/>
                <w:rFonts w:ascii="Gill Sans MT" w:hAnsi="Gill Sans MT"/>
                <w:noProof/>
                <w:lang w:val="es"/>
              </w:rPr>
              <w:t xml:space="preserve">esarrollo </w:t>
            </w:r>
            <w:r w:rsidR="00802B4D" w:rsidRPr="004E135F">
              <w:rPr>
                <w:rStyle w:val="Hyperlink"/>
                <w:rFonts w:ascii="Gill Sans MT" w:hAnsi="Gill Sans MT"/>
                <w:noProof/>
                <w:lang w:val="es"/>
              </w:rPr>
              <w:t>I</w:t>
            </w:r>
            <w:r w:rsidR="00A304CC" w:rsidRPr="004E135F">
              <w:rPr>
                <w:rStyle w:val="Hyperlink"/>
                <w:rFonts w:ascii="Gill Sans MT" w:hAnsi="Gill Sans MT"/>
                <w:noProof/>
                <w:lang w:val="es"/>
              </w:rPr>
              <w:t>nfantil</w:t>
            </w:r>
            <w:r w:rsidR="00A304CC" w:rsidRPr="004E135F">
              <w:rPr>
                <w:rFonts w:ascii="Gill Sans MT" w:hAnsi="Gill Sans MT"/>
                <w:noProof/>
              </w:rPr>
              <w:tab/>
            </w:r>
            <w:r w:rsidR="00A304CC" w:rsidRPr="004E135F">
              <w:rPr>
                <w:rFonts w:ascii="Gill Sans MT" w:hAnsi="Gill Sans MT"/>
                <w:noProof/>
              </w:rPr>
              <w:fldChar w:fldCharType="begin"/>
            </w:r>
            <w:r w:rsidR="00A304CC" w:rsidRPr="004E135F">
              <w:rPr>
                <w:rFonts w:ascii="Gill Sans MT" w:hAnsi="Gill Sans MT"/>
                <w:noProof/>
              </w:rPr>
              <w:instrText xml:space="preserve"> PAGEREF _Toc256000028 \h </w:instrText>
            </w:r>
            <w:r w:rsidR="00A304CC" w:rsidRPr="004E135F">
              <w:rPr>
                <w:rFonts w:ascii="Gill Sans MT" w:hAnsi="Gill Sans MT"/>
                <w:noProof/>
              </w:rPr>
            </w:r>
            <w:r w:rsidR="00A304CC" w:rsidRPr="004E135F">
              <w:rPr>
                <w:rFonts w:ascii="Gill Sans MT" w:hAnsi="Gill Sans MT"/>
                <w:noProof/>
              </w:rPr>
              <w:fldChar w:fldCharType="separate"/>
            </w:r>
            <w:r w:rsidR="00164404">
              <w:rPr>
                <w:rFonts w:ascii="Gill Sans MT" w:hAnsi="Gill Sans MT"/>
                <w:noProof/>
              </w:rPr>
              <w:t>8</w:t>
            </w:r>
            <w:r w:rsidR="00A304CC" w:rsidRPr="004E135F">
              <w:rPr>
                <w:rFonts w:ascii="Gill Sans MT" w:hAnsi="Gill Sans MT"/>
                <w:noProof/>
              </w:rPr>
              <w:fldChar w:fldCharType="end"/>
            </w:r>
          </w:hyperlink>
        </w:p>
        <w:p w14:paraId="6C349471" w14:textId="757F3ED4" w:rsidR="00885CEB" w:rsidRPr="004E135F" w:rsidRDefault="00472F8A" w:rsidP="00C746C0">
          <w:pPr>
            <w:pStyle w:val="TOC1"/>
            <w:rPr>
              <w:rFonts w:ascii="Gill Sans MT" w:hAnsi="Gill Sans MT"/>
              <w:noProof/>
              <w:sz w:val="22"/>
            </w:rPr>
          </w:pPr>
          <w:hyperlink w:anchor="_Toc256000029" w:history="1">
            <w:r w:rsidR="00A304CC" w:rsidRPr="004E135F">
              <w:rPr>
                <w:rStyle w:val="Hyperlink"/>
                <w:rFonts w:ascii="Gill Sans MT" w:hAnsi="Gill Sans MT"/>
                <w:noProof/>
                <w:lang w:val="es"/>
              </w:rPr>
              <w:t>Anexo 2. Resumen de Datos Recientes sobre Consideraciones Clave en el Diseño de Programas</w:t>
            </w:r>
            <w:r w:rsidR="00A304CC" w:rsidRPr="004E135F">
              <w:rPr>
                <w:rFonts w:ascii="Gill Sans MT" w:hAnsi="Gill Sans MT"/>
                <w:noProof/>
              </w:rPr>
              <w:tab/>
            </w:r>
            <w:r w:rsidR="00A304CC" w:rsidRPr="004E135F">
              <w:rPr>
                <w:rFonts w:ascii="Gill Sans MT" w:hAnsi="Gill Sans MT"/>
                <w:noProof/>
              </w:rPr>
              <w:fldChar w:fldCharType="begin"/>
            </w:r>
            <w:r w:rsidR="00A304CC" w:rsidRPr="004E135F">
              <w:rPr>
                <w:rFonts w:ascii="Gill Sans MT" w:hAnsi="Gill Sans MT"/>
                <w:noProof/>
              </w:rPr>
              <w:instrText xml:space="preserve"> PAGEREF _Toc256000029 \h </w:instrText>
            </w:r>
            <w:r w:rsidR="00A304CC" w:rsidRPr="004E135F">
              <w:rPr>
                <w:rFonts w:ascii="Gill Sans MT" w:hAnsi="Gill Sans MT"/>
                <w:noProof/>
              </w:rPr>
            </w:r>
            <w:r w:rsidR="00A304CC" w:rsidRPr="004E135F">
              <w:rPr>
                <w:rFonts w:ascii="Gill Sans MT" w:hAnsi="Gill Sans MT"/>
                <w:noProof/>
              </w:rPr>
              <w:fldChar w:fldCharType="separate"/>
            </w:r>
            <w:r w:rsidR="00164404">
              <w:rPr>
                <w:rFonts w:ascii="Gill Sans MT" w:hAnsi="Gill Sans MT"/>
                <w:noProof/>
              </w:rPr>
              <w:t>22</w:t>
            </w:r>
            <w:r w:rsidR="00A304CC" w:rsidRPr="004E135F">
              <w:rPr>
                <w:rFonts w:ascii="Gill Sans MT" w:hAnsi="Gill Sans MT"/>
                <w:noProof/>
              </w:rPr>
              <w:fldChar w:fldCharType="end"/>
            </w:r>
          </w:hyperlink>
        </w:p>
        <w:p w14:paraId="382F9CB3" w14:textId="10AF52D7" w:rsidR="00885CEB" w:rsidRPr="004E135F" w:rsidRDefault="00472F8A">
          <w:pPr>
            <w:pStyle w:val="TOC2"/>
            <w:rPr>
              <w:rFonts w:ascii="Gill Sans MT" w:hAnsi="Gill Sans MT"/>
              <w:noProof/>
              <w:sz w:val="22"/>
            </w:rPr>
          </w:pPr>
          <w:hyperlink w:anchor="_Toc256000030" w:history="1">
            <w:r w:rsidR="00A304CC" w:rsidRPr="004E135F">
              <w:rPr>
                <w:rStyle w:val="Hyperlink"/>
                <w:rFonts w:ascii="Gill Sans MT" w:hAnsi="Gill Sans MT"/>
                <w:noProof/>
                <w:lang w:val="es"/>
              </w:rPr>
              <w:t>Referencias del Anexo 2</w:t>
            </w:r>
            <w:r w:rsidR="00A304CC" w:rsidRPr="004E135F">
              <w:rPr>
                <w:rFonts w:ascii="Gill Sans MT" w:hAnsi="Gill Sans MT"/>
                <w:noProof/>
              </w:rPr>
              <w:tab/>
            </w:r>
            <w:r w:rsidR="00A304CC" w:rsidRPr="004E135F">
              <w:rPr>
                <w:rFonts w:ascii="Gill Sans MT" w:hAnsi="Gill Sans MT"/>
                <w:noProof/>
              </w:rPr>
              <w:fldChar w:fldCharType="begin"/>
            </w:r>
            <w:r w:rsidR="00A304CC" w:rsidRPr="004E135F">
              <w:rPr>
                <w:rFonts w:ascii="Gill Sans MT" w:hAnsi="Gill Sans MT"/>
                <w:noProof/>
              </w:rPr>
              <w:instrText xml:space="preserve"> PAGEREF _Toc256000030 \h </w:instrText>
            </w:r>
            <w:r w:rsidR="00A304CC" w:rsidRPr="004E135F">
              <w:rPr>
                <w:rFonts w:ascii="Gill Sans MT" w:hAnsi="Gill Sans MT"/>
                <w:noProof/>
              </w:rPr>
            </w:r>
            <w:r w:rsidR="00A304CC" w:rsidRPr="004E135F">
              <w:rPr>
                <w:rFonts w:ascii="Gill Sans MT" w:hAnsi="Gill Sans MT"/>
                <w:noProof/>
              </w:rPr>
              <w:fldChar w:fldCharType="separate"/>
            </w:r>
            <w:r w:rsidR="00164404">
              <w:rPr>
                <w:rFonts w:ascii="Gill Sans MT" w:hAnsi="Gill Sans MT"/>
                <w:noProof/>
              </w:rPr>
              <w:t>24</w:t>
            </w:r>
            <w:r w:rsidR="00A304CC" w:rsidRPr="004E135F">
              <w:rPr>
                <w:rFonts w:ascii="Gill Sans MT" w:hAnsi="Gill Sans MT"/>
                <w:noProof/>
              </w:rPr>
              <w:fldChar w:fldCharType="end"/>
            </w:r>
          </w:hyperlink>
        </w:p>
        <w:p w14:paraId="159B5D5D" w14:textId="5BD2CEF2" w:rsidR="00885CEB" w:rsidRPr="004E135F" w:rsidRDefault="00472F8A" w:rsidP="00C746C0">
          <w:pPr>
            <w:pStyle w:val="TOC1"/>
            <w:rPr>
              <w:rFonts w:ascii="Gill Sans MT" w:hAnsi="Gill Sans MT"/>
              <w:noProof/>
              <w:sz w:val="22"/>
            </w:rPr>
          </w:pPr>
          <w:hyperlink w:anchor="_Toc256000031" w:history="1">
            <w:r w:rsidR="00A304CC" w:rsidRPr="004E135F">
              <w:rPr>
                <w:rStyle w:val="Hyperlink"/>
                <w:rFonts w:ascii="Gill Sans MT" w:hAnsi="Gill Sans MT"/>
                <w:noProof/>
                <w:lang w:val="es"/>
              </w:rPr>
              <w:t>Anexo 3. Ejemplo de Lista de Verificación para una Supervisión de Apoyo</w:t>
            </w:r>
            <w:r w:rsidR="00A304CC" w:rsidRPr="004E135F">
              <w:rPr>
                <w:rFonts w:ascii="Gill Sans MT" w:hAnsi="Gill Sans MT"/>
                <w:noProof/>
              </w:rPr>
              <w:tab/>
            </w:r>
            <w:r w:rsidR="00A304CC" w:rsidRPr="004E135F">
              <w:rPr>
                <w:rFonts w:ascii="Gill Sans MT" w:hAnsi="Gill Sans MT"/>
                <w:noProof/>
              </w:rPr>
              <w:fldChar w:fldCharType="begin"/>
            </w:r>
            <w:r w:rsidR="00A304CC" w:rsidRPr="004E135F">
              <w:rPr>
                <w:rFonts w:ascii="Gill Sans MT" w:hAnsi="Gill Sans MT"/>
                <w:noProof/>
              </w:rPr>
              <w:instrText xml:space="preserve"> PAGEREF _Toc256000031 \h </w:instrText>
            </w:r>
            <w:r w:rsidR="00A304CC" w:rsidRPr="004E135F">
              <w:rPr>
                <w:rFonts w:ascii="Gill Sans MT" w:hAnsi="Gill Sans MT"/>
                <w:noProof/>
              </w:rPr>
            </w:r>
            <w:r w:rsidR="00A304CC" w:rsidRPr="004E135F">
              <w:rPr>
                <w:rFonts w:ascii="Gill Sans MT" w:hAnsi="Gill Sans MT"/>
                <w:noProof/>
              </w:rPr>
              <w:fldChar w:fldCharType="separate"/>
            </w:r>
            <w:r w:rsidR="00164404">
              <w:rPr>
                <w:rFonts w:ascii="Gill Sans MT" w:hAnsi="Gill Sans MT"/>
                <w:noProof/>
              </w:rPr>
              <w:t>25</w:t>
            </w:r>
            <w:r w:rsidR="00A304CC" w:rsidRPr="004E135F">
              <w:rPr>
                <w:rFonts w:ascii="Gill Sans MT" w:hAnsi="Gill Sans MT"/>
                <w:noProof/>
              </w:rPr>
              <w:fldChar w:fldCharType="end"/>
            </w:r>
          </w:hyperlink>
        </w:p>
        <w:p w14:paraId="04598691" w14:textId="374172BD" w:rsidR="00885CEB" w:rsidRPr="004E135F" w:rsidRDefault="00472F8A" w:rsidP="00C746C0">
          <w:pPr>
            <w:pStyle w:val="TOC1"/>
            <w:rPr>
              <w:rFonts w:ascii="Gill Sans MT" w:hAnsi="Gill Sans MT"/>
              <w:noProof/>
              <w:sz w:val="22"/>
            </w:rPr>
          </w:pPr>
          <w:hyperlink w:anchor="_Toc256000032" w:history="1">
            <w:r w:rsidR="00A304CC" w:rsidRPr="004E135F">
              <w:rPr>
                <w:rStyle w:val="Hyperlink"/>
                <w:rFonts w:ascii="Gill Sans MT" w:hAnsi="Gill Sans MT"/>
                <w:noProof/>
                <w:lang w:val="es"/>
              </w:rPr>
              <w:t xml:space="preserve">Anexo 4. Adaptación de los Consejos Prácticos del </w:t>
            </w:r>
            <w:r w:rsidR="00A304CC" w:rsidRPr="004E135F">
              <w:rPr>
                <w:rStyle w:val="Hyperlink"/>
                <w:rFonts w:ascii="Gill Sans MT" w:hAnsi="Gill Sans MT"/>
                <w:i/>
                <w:iCs/>
                <w:noProof/>
                <w:lang w:val="es"/>
              </w:rPr>
              <w:t>Apéndice de RCEL</w:t>
            </w:r>
            <w:r w:rsidR="00A304CC" w:rsidRPr="004E135F">
              <w:rPr>
                <w:rStyle w:val="Hyperlink"/>
                <w:rFonts w:ascii="Gill Sans MT" w:hAnsi="Gill Sans MT"/>
                <w:noProof/>
                <w:lang w:val="es"/>
              </w:rPr>
              <w:t xml:space="preserve"> para Niños con Dificultades y Discapacidades del Desarrollo</w:t>
            </w:r>
            <w:r w:rsidR="00A304CC" w:rsidRPr="004E135F">
              <w:rPr>
                <w:rFonts w:ascii="Gill Sans MT" w:hAnsi="Gill Sans MT"/>
                <w:noProof/>
              </w:rPr>
              <w:tab/>
            </w:r>
            <w:r w:rsidR="00A304CC" w:rsidRPr="004E135F">
              <w:rPr>
                <w:rFonts w:ascii="Gill Sans MT" w:hAnsi="Gill Sans MT"/>
                <w:noProof/>
              </w:rPr>
              <w:fldChar w:fldCharType="begin"/>
            </w:r>
            <w:r w:rsidR="00A304CC" w:rsidRPr="004E135F">
              <w:rPr>
                <w:rFonts w:ascii="Gill Sans MT" w:hAnsi="Gill Sans MT"/>
                <w:noProof/>
              </w:rPr>
              <w:instrText xml:space="preserve"> PAGEREF _Toc256000032 \h </w:instrText>
            </w:r>
            <w:r w:rsidR="00A304CC" w:rsidRPr="004E135F">
              <w:rPr>
                <w:rFonts w:ascii="Gill Sans MT" w:hAnsi="Gill Sans MT"/>
                <w:noProof/>
              </w:rPr>
            </w:r>
            <w:r w:rsidR="00A304CC" w:rsidRPr="004E135F">
              <w:rPr>
                <w:rFonts w:ascii="Gill Sans MT" w:hAnsi="Gill Sans MT"/>
                <w:noProof/>
              </w:rPr>
              <w:fldChar w:fldCharType="separate"/>
            </w:r>
            <w:r w:rsidR="00164404">
              <w:rPr>
                <w:rFonts w:ascii="Gill Sans MT" w:hAnsi="Gill Sans MT"/>
                <w:noProof/>
              </w:rPr>
              <w:t>26</w:t>
            </w:r>
            <w:r w:rsidR="00A304CC" w:rsidRPr="004E135F">
              <w:rPr>
                <w:rFonts w:ascii="Gill Sans MT" w:hAnsi="Gill Sans MT"/>
                <w:noProof/>
              </w:rPr>
              <w:fldChar w:fldCharType="end"/>
            </w:r>
          </w:hyperlink>
        </w:p>
        <w:p w14:paraId="798C0A9D" w14:textId="53CE04D7" w:rsidR="00885CEB" w:rsidRPr="004E135F" w:rsidRDefault="00472F8A" w:rsidP="00C746C0">
          <w:pPr>
            <w:pStyle w:val="TOC1"/>
            <w:rPr>
              <w:rFonts w:ascii="Gill Sans MT" w:hAnsi="Gill Sans MT"/>
              <w:noProof/>
              <w:sz w:val="22"/>
            </w:rPr>
          </w:pPr>
          <w:hyperlink w:anchor="_Toc256000033" w:history="1">
            <w:r w:rsidR="00A304CC" w:rsidRPr="004E135F">
              <w:rPr>
                <w:rStyle w:val="Hyperlink"/>
                <w:rFonts w:ascii="Gill Sans MT" w:hAnsi="Gill Sans MT"/>
                <w:noProof/>
                <w:lang w:val="es"/>
              </w:rPr>
              <w:t>Anexo 5. Matriz de Traducción</w:t>
            </w:r>
            <w:r w:rsidR="00A304CC" w:rsidRPr="004E135F">
              <w:rPr>
                <w:rFonts w:ascii="Gill Sans MT" w:hAnsi="Gill Sans MT"/>
                <w:noProof/>
              </w:rPr>
              <w:tab/>
            </w:r>
            <w:r w:rsidR="00A304CC" w:rsidRPr="004E135F">
              <w:rPr>
                <w:rFonts w:ascii="Gill Sans MT" w:hAnsi="Gill Sans MT"/>
                <w:noProof/>
              </w:rPr>
              <w:fldChar w:fldCharType="begin"/>
            </w:r>
            <w:r w:rsidR="00A304CC" w:rsidRPr="004E135F">
              <w:rPr>
                <w:rFonts w:ascii="Gill Sans MT" w:hAnsi="Gill Sans MT"/>
                <w:noProof/>
              </w:rPr>
              <w:instrText xml:space="preserve"> PAGEREF _Toc256000033 \h </w:instrText>
            </w:r>
            <w:r w:rsidR="00A304CC" w:rsidRPr="004E135F">
              <w:rPr>
                <w:rFonts w:ascii="Gill Sans MT" w:hAnsi="Gill Sans MT"/>
                <w:noProof/>
              </w:rPr>
            </w:r>
            <w:r w:rsidR="00A304CC" w:rsidRPr="004E135F">
              <w:rPr>
                <w:rFonts w:ascii="Gill Sans MT" w:hAnsi="Gill Sans MT"/>
                <w:noProof/>
              </w:rPr>
              <w:fldChar w:fldCharType="separate"/>
            </w:r>
            <w:r w:rsidR="00164404">
              <w:rPr>
                <w:rFonts w:ascii="Gill Sans MT" w:hAnsi="Gill Sans MT"/>
                <w:noProof/>
              </w:rPr>
              <w:t>29</w:t>
            </w:r>
            <w:r w:rsidR="00A304CC" w:rsidRPr="004E135F">
              <w:rPr>
                <w:rFonts w:ascii="Gill Sans MT" w:hAnsi="Gill Sans MT"/>
                <w:noProof/>
              </w:rPr>
              <w:fldChar w:fldCharType="end"/>
            </w:r>
          </w:hyperlink>
        </w:p>
        <w:p w14:paraId="0C80341B" w14:textId="0D697F7A" w:rsidR="00885CEB" w:rsidRPr="004E135F" w:rsidRDefault="00472F8A" w:rsidP="00C746C0">
          <w:pPr>
            <w:pStyle w:val="TOC1"/>
            <w:rPr>
              <w:rFonts w:ascii="Gill Sans MT" w:hAnsi="Gill Sans MT"/>
              <w:noProof/>
              <w:sz w:val="22"/>
            </w:rPr>
          </w:pPr>
          <w:hyperlink w:anchor="_Toc256000034" w:history="1">
            <w:r w:rsidR="00A304CC" w:rsidRPr="004E135F">
              <w:rPr>
                <w:rStyle w:val="Hyperlink"/>
                <w:rFonts w:ascii="Gill Sans MT" w:hAnsi="Gill Sans MT"/>
                <w:noProof/>
                <w:lang w:val="es"/>
              </w:rPr>
              <w:t xml:space="preserve">Anexo 6. Matriz de Seguimiento de la Adaptación de las </w:t>
            </w:r>
            <w:r w:rsidR="006D3A92" w:rsidRPr="004E135F">
              <w:rPr>
                <w:rStyle w:val="Hyperlink"/>
                <w:rFonts w:ascii="Gill Sans MT" w:hAnsi="Gill Sans MT"/>
                <w:i/>
                <w:iCs/>
                <w:noProof/>
                <w:lang w:val="es"/>
              </w:rPr>
              <w:t>Tarjetas de Consejería</w:t>
            </w:r>
            <w:r w:rsidR="00A304CC" w:rsidRPr="004E135F">
              <w:rPr>
                <w:rFonts w:ascii="Gill Sans MT" w:hAnsi="Gill Sans MT"/>
                <w:noProof/>
              </w:rPr>
              <w:tab/>
            </w:r>
            <w:r w:rsidR="00A304CC" w:rsidRPr="004E135F">
              <w:rPr>
                <w:rFonts w:ascii="Gill Sans MT" w:hAnsi="Gill Sans MT"/>
                <w:noProof/>
              </w:rPr>
              <w:fldChar w:fldCharType="begin"/>
            </w:r>
            <w:r w:rsidR="00A304CC" w:rsidRPr="004E135F">
              <w:rPr>
                <w:rFonts w:ascii="Gill Sans MT" w:hAnsi="Gill Sans MT"/>
                <w:noProof/>
              </w:rPr>
              <w:instrText xml:space="preserve"> PAGEREF _Toc256000034 \h </w:instrText>
            </w:r>
            <w:r w:rsidR="00A304CC" w:rsidRPr="004E135F">
              <w:rPr>
                <w:rFonts w:ascii="Gill Sans MT" w:hAnsi="Gill Sans MT"/>
                <w:noProof/>
              </w:rPr>
            </w:r>
            <w:r w:rsidR="00A304CC" w:rsidRPr="004E135F">
              <w:rPr>
                <w:rFonts w:ascii="Gill Sans MT" w:hAnsi="Gill Sans MT"/>
                <w:noProof/>
              </w:rPr>
              <w:fldChar w:fldCharType="separate"/>
            </w:r>
            <w:r w:rsidR="00164404">
              <w:rPr>
                <w:rFonts w:ascii="Gill Sans MT" w:hAnsi="Gill Sans MT"/>
                <w:noProof/>
              </w:rPr>
              <w:t>31</w:t>
            </w:r>
            <w:r w:rsidR="00A304CC" w:rsidRPr="004E135F">
              <w:rPr>
                <w:rFonts w:ascii="Gill Sans MT" w:hAnsi="Gill Sans MT"/>
                <w:noProof/>
              </w:rPr>
              <w:fldChar w:fldCharType="end"/>
            </w:r>
          </w:hyperlink>
        </w:p>
        <w:p w14:paraId="2D5BA815" w14:textId="3ABC247B" w:rsidR="00885CEB" w:rsidRPr="004E135F" w:rsidRDefault="00472F8A" w:rsidP="00C746C0">
          <w:pPr>
            <w:pStyle w:val="TOC1"/>
            <w:rPr>
              <w:rFonts w:ascii="Gill Sans MT" w:hAnsi="Gill Sans MT"/>
              <w:noProof/>
              <w:sz w:val="22"/>
            </w:rPr>
          </w:pPr>
          <w:hyperlink w:anchor="_Toc256000036" w:history="1">
            <w:r w:rsidR="00A304CC" w:rsidRPr="004E135F">
              <w:rPr>
                <w:rStyle w:val="Hyperlink"/>
                <w:rFonts w:ascii="Gill Sans MT" w:hAnsi="Gill Sans MT"/>
                <w:noProof/>
                <w:lang w:val="es"/>
              </w:rPr>
              <w:t xml:space="preserve">Anexo 7. Consideraciones específicas para adaptar las </w:t>
            </w:r>
            <w:r w:rsidR="00A304CC" w:rsidRPr="004E135F">
              <w:rPr>
                <w:rStyle w:val="Hyperlink"/>
                <w:rFonts w:ascii="Gill Sans MT" w:hAnsi="Gill Sans MT"/>
                <w:i/>
                <w:noProof/>
                <w:lang w:val="es"/>
              </w:rPr>
              <w:t xml:space="preserve">Tarjetas de Consejería </w:t>
            </w:r>
            <w:r w:rsidR="00A304CC" w:rsidRPr="004E135F">
              <w:rPr>
                <w:rStyle w:val="Hyperlink"/>
                <w:rFonts w:ascii="Gill Sans MT" w:hAnsi="Gill Sans MT"/>
                <w:noProof/>
                <w:lang w:val="es"/>
              </w:rPr>
              <w:t>y Mensajes Clave y Consejos Prácticos</w:t>
            </w:r>
            <w:r w:rsidR="00A304CC" w:rsidRPr="004E135F">
              <w:rPr>
                <w:rFonts w:ascii="Gill Sans MT" w:hAnsi="Gill Sans MT"/>
                <w:noProof/>
              </w:rPr>
              <w:tab/>
            </w:r>
            <w:r w:rsidR="00A304CC" w:rsidRPr="004E135F">
              <w:rPr>
                <w:rFonts w:ascii="Gill Sans MT" w:hAnsi="Gill Sans MT"/>
                <w:noProof/>
              </w:rPr>
              <w:fldChar w:fldCharType="begin"/>
            </w:r>
            <w:r w:rsidR="00A304CC" w:rsidRPr="004E135F">
              <w:rPr>
                <w:rFonts w:ascii="Gill Sans MT" w:hAnsi="Gill Sans MT"/>
                <w:noProof/>
              </w:rPr>
              <w:instrText xml:space="preserve"> PAGEREF _Toc256000036 \h </w:instrText>
            </w:r>
            <w:r w:rsidR="00A304CC" w:rsidRPr="004E135F">
              <w:rPr>
                <w:rFonts w:ascii="Gill Sans MT" w:hAnsi="Gill Sans MT"/>
                <w:noProof/>
              </w:rPr>
            </w:r>
            <w:r w:rsidR="00A304CC" w:rsidRPr="004E135F">
              <w:rPr>
                <w:rFonts w:ascii="Gill Sans MT" w:hAnsi="Gill Sans MT"/>
                <w:noProof/>
              </w:rPr>
              <w:fldChar w:fldCharType="separate"/>
            </w:r>
            <w:r w:rsidR="00164404">
              <w:rPr>
                <w:rFonts w:ascii="Gill Sans MT" w:hAnsi="Gill Sans MT"/>
                <w:noProof/>
              </w:rPr>
              <w:t>32</w:t>
            </w:r>
            <w:r w:rsidR="00A304CC" w:rsidRPr="004E135F">
              <w:rPr>
                <w:rFonts w:ascii="Gill Sans MT" w:hAnsi="Gill Sans MT"/>
                <w:noProof/>
              </w:rPr>
              <w:fldChar w:fldCharType="end"/>
            </w:r>
          </w:hyperlink>
        </w:p>
        <w:p w14:paraId="304BF0EA" w14:textId="78160DE5" w:rsidR="00885CEB" w:rsidRPr="004E135F" w:rsidRDefault="00472F8A" w:rsidP="00C746C0">
          <w:pPr>
            <w:pStyle w:val="TOC1"/>
            <w:rPr>
              <w:rFonts w:ascii="Gill Sans MT" w:hAnsi="Gill Sans MT"/>
              <w:noProof/>
              <w:sz w:val="22"/>
            </w:rPr>
          </w:pPr>
          <w:hyperlink w:anchor="_Toc256000037" w:history="1">
            <w:r w:rsidR="00A304CC" w:rsidRPr="004E135F">
              <w:rPr>
                <w:rStyle w:val="Hyperlink"/>
                <w:rFonts w:ascii="Gill Sans MT" w:hAnsi="Gill Sans MT"/>
                <w:noProof/>
                <w:lang w:val="es"/>
              </w:rPr>
              <w:t xml:space="preserve">Anexo 8. Consideraciones para Adaptar los Materiales del Paquete de Capacitación del </w:t>
            </w:r>
            <w:r w:rsidR="005F6643" w:rsidRPr="004E135F">
              <w:rPr>
                <w:rStyle w:val="Hyperlink"/>
                <w:rFonts w:ascii="Gill Sans MT" w:hAnsi="Gill Sans MT"/>
                <w:i/>
                <w:noProof/>
                <w:lang w:val="es"/>
              </w:rPr>
              <w:t>Apéndice de RCEL</w:t>
            </w:r>
            <w:r w:rsidR="00A304CC" w:rsidRPr="004E135F">
              <w:rPr>
                <w:rFonts w:ascii="Gill Sans MT" w:hAnsi="Gill Sans MT"/>
                <w:noProof/>
              </w:rPr>
              <w:tab/>
            </w:r>
            <w:r w:rsidR="00A304CC" w:rsidRPr="004E135F">
              <w:rPr>
                <w:rFonts w:ascii="Gill Sans MT" w:hAnsi="Gill Sans MT"/>
                <w:noProof/>
              </w:rPr>
              <w:fldChar w:fldCharType="begin"/>
            </w:r>
            <w:r w:rsidR="00A304CC" w:rsidRPr="004E135F">
              <w:rPr>
                <w:rFonts w:ascii="Gill Sans MT" w:hAnsi="Gill Sans MT"/>
                <w:noProof/>
              </w:rPr>
              <w:instrText xml:space="preserve"> PAGEREF _Toc256000037 \h </w:instrText>
            </w:r>
            <w:r w:rsidR="00A304CC" w:rsidRPr="004E135F">
              <w:rPr>
                <w:rFonts w:ascii="Gill Sans MT" w:hAnsi="Gill Sans MT"/>
                <w:noProof/>
              </w:rPr>
            </w:r>
            <w:r w:rsidR="00A304CC" w:rsidRPr="004E135F">
              <w:rPr>
                <w:rFonts w:ascii="Gill Sans MT" w:hAnsi="Gill Sans MT"/>
                <w:noProof/>
              </w:rPr>
              <w:fldChar w:fldCharType="separate"/>
            </w:r>
            <w:r w:rsidR="00164404">
              <w:rPr>
                <w:rFonts w:ascii="Gill Sans MT" w:hAnsi="Gill Sans MT"/>
                <w:noProof/>
              </w:rPr>
              <w:t>37</w:t>
            </w:r>
            <w:r w:rsidR="00A304CC" w:rsidRPr="004E135F">
              <w:rPr>
                <w:rFonts w:ascii="Gill Sans MT" w:hAnsi="Gill Sans MT"/>
                <w:noProof/>
              </w:rPr>
              <w:fldChar w:fldCharType="end"/>
            </w:r>
          </w:hyperlink>
        </w:p>
        <w:p w14:paraId="6C661F31" w14:textId="447AFF07" w:rsidR="00885CEB" w:rsidRPr="004E135F" w:rsidRDefault="00472F8A" w:rsidP="00C746C0">
          <w:pPr>
            <w:pStyle w:val="TOC1"/>
            <w:rPr>
              <w:rFonts w:ascii="Gill Sans MT" w:hAnsi="Gill Sans MT"/>
              <w:noProof/>
              <w:sz w:val="22"/>
            </w:rPr>
          </w:pPr>
          <w:hyperlink w:anchor="_Toc256000038" w:history="1">
            <w:r w:rsidR="00A304CC" w:rsidRPr="004E135F">
              <w:rPr>
                <w:rStyle w:val="Hyperlink"/>
                <w:rFonts w:ascii="Gill Sans MT" w:hAnsi="Gill Sans MT"/>
                <w:noProof/>
                <w:lang w:val="es"/>
              </w:rPr>
              <w:t>Anexo 9. Matriz de Seguimiento de la Adaptación de Materiales del Paquete de Capacitación</w:t>
            </w:r>
            <w:r w:rsidR="00A304CC" w:rsidRPr="004E135F">
              <w:rPr>
                <w:rFonts w:ascii="Gill Sans MT" w:hAnsi="Gill Sans MT"/>
                <w:noProof/>
              </w:rPr>
              <w:tab/>
            </w:r>
            <w:r w:rsidR="00A304CC" w:rsidRPr="004E135F">
              <w:rPr>
                <w:rFonts w:ascii="Gill Sans MT" w:hAnsi="Gill Sans MT"/>
                <w:noProof/>
              </w:rPr>
              <w:fldChar w:fldCharType="begin"/>
            </w:r>
            <w:r w:rsidR="00A304CC" w:rsidRPr="004E135F">
              <w:rPr>
                <w:rFonts w:ascii="Gill Sans MT" w:hAnsi="Gill Sans MT"/>
                <w:noProof/>
              </w:rPr>
              <w:instrText xml:space="preserve"> PAGEREF _Toc256000038 \h </w:instrText>
            </w:r>
            <w:r w:rsidR="00A304CC" w:rsidRPr="004E135F">
              <w:rPr>
                <w:rFonts w:ascii="Gill Sans MT" w:hAnsi="Gill Sans MT"/>
                <w:noProof/>
              </w:rPr>
            </w:r>
            <w:r w:rsidR="00A304CC" w:rsidRPr="004E135F">
              <w:rPr>
                <w:rFonts w:ascii="Gill Sans MT" w:hAnsi="Gill Sans MT"/>
                <w:noProof/>
              </w:rPr>
              <w:fldChar w:fldCharType="separate"/>
            </w:r>
            <w:r w:rsidR="00164404">
              <w:rPr>
                <w:rFonts w:ascii="Gill Sans MT" w:hAnsi="Gill Sans MT"/>
                <w:noProof/>
              </w:rPr>
              <w:t>47</w:t>
            </w:r>
            <w:r w:rsidR="00A304CC" w:rsidRPr="004E135F">
              <w:rPr>
                <w:rFonts w:ascii="Gill Sans MT" w:hAnsi="Gill Sans MT"/>
                <w:noProof/>
              </w:rPr>
              <w:fldChar w:fldCharType="end"/>
            </w:r>
          </w:hyperlink>
        </w:p>
        <w:p w14:paraId="24C78101" w14:textId="54326573" w:rsidR="00885CEB" w:rsidRPr="004E135F" w:rsidRDefault="00472F8A" w:rsidP="00C746C0">
          <w:pPr>
            <w:pStyle w:val="TOC1"/>
            <w:rPr>
              <w:rFonts w:ascii="Gill Sans MT" w:hAnsi="Gill Sans MT"/>
              <w:noProof/>
              <w:sz w:val="22"/>
            </w:rPr>
          </w:pPr>
          <w:hyperlink w:anchor="_Toc256000039" w:history="1">
            <w:r w:rsidR="00A304CC" w:rsidRPr="004E135F">
              <w:rPr>
                <w:rStyle w:val="Hyperlink"/>
                <w:rFonts w:ascii="Gill Sans MT" w:hAnsi="Gill Sans MT"/>
                <w:noProof/>
                <w:lang w:val="es"/>
              </w:rPr>
              <w:t>Anexo 10. Herramientas de evaluación previa</w:t>
            </w:r>
            <w:r w:rsidR="00A304CC" w:rsidRPr="004E135F">
              <w:rPr>
                <w:rFonts w:ascii="Gill Sans MT" w:hAnsi="Gill Sans MT"/>
                <w:noProof/>
              </w:rPr>
              <w:tab/>
            </w:r>
            <w:r w:rsidR="00A304CC" w:rsidRPr="004E135F">
              <w:rPr>
                <w:rFonts w:ascii="Gill Sans MT" w:hAnsi="Gill Sans MT"/>
                <w:noProof/>
              </w:rPr>
              <w:fldChar w:fldCharType="begin"/>
            </w:r>
            <w:r w:rsidR="00A304CC" w:rsidRPr="004E135F">
              <w:rPr>
                <w:rFonts w:ascii="Gill Sans MT" w:hAnsi="Gill Sans MT"/>
                <w:noProof/>
              </w:rPr>
              <w:instrText xml:space="preserve"> PAGEREF _Toc256000039 \h </w:instrText>
            </w:r>
            <w:r w:rsidR="00A304CC" w:rsidRPr="004E135F">
              <w:rPr>
                <w:rFonts w:ascii="Gill Sans MT" w:hAnsi="Gill Sans MT"/>
                <w:noProof/>
              </w:rPr>
            </w:r>
            <w:r w:rsidR="00A304CC" w:rsidRPr="004E135F">
              <w:rPr>
                <w:rFonts w:ascii="Gill Sans MT" w:hAnsi="Gill Sans MT"/>
                <w:noProof/>
              </w:rPr>
              <w:fldChar w:fldCharType="separate"/>
            </w:r>
            <w:r w:rsidR="00164404">
              <w:rPr>
                <w:rFonts w:ascii="Gill Sans MT" w:hAnsi="Gill Sans MT"/>
                <w:noProof/>
              </w:rPr>
              <w:t>48</w:t>
            </w:r>
            <w:r w:rsidR="00A304CC" w:rsidRPr="004E135F">
              <w:rPr>
                <w:rFonts w:ascii="Gill Sans MT" w:hAnsi="Gill Sans MT"/>
                <w:noProof/>
              </w:rPr>
              <w:fldChar w:fldCharType="end"/>
            </w:r>
          </w:hyperlink>
        </w:p>
        <w:p w14:paraId="14ACD3EA" w14:textId="1A9F870D" w:rsidR="00885CEB" w:rsidRPr="004E135F" w:rsidRDefault="00472F8A">
          <w:pPr>
            <w:pStyle w:val="TOC2"/>
            <w:rPr>
              <w:rFonts w:ascii="Gill Sans MT" w:hAnsi="Gill Sans MT"/>
              <w:noProof/>
              <w:sz w:val="22"/>
            </w:rPr>
          </w:pPr>
          <w:hyperlink w:anchor="_Toc256000040" w:history="1">
            <w:r w:rsidR="00A304CC" w:rsidRPr="004E135F">
              <w:rPr>
                <w:rStyle w:val="Hyperlink"/>
                <w:rFonts w:ascii="Gill Sans MT" w:hAnsi="Gill Sans MT"/>
                <w:noProof/>
                <w:lang w:val="es"/>
              </w:rPr>
              <w:t>Hoja de notas para grupos de enfoque y entrevistas</w:t>
            </w:r>
            <w:r w:rsidR="00A304CC" w:rsidRPr="004E135F">
              <w:rPr>
                <w:rFonts w:ascii="Gill Sans MT" w:hAnsi="Gill Sans MT"/>
                <w:noProof/>
              </w:rPr>
              <w:tab/>
            </w:r>
            <w:r w:rsidR="00A304CC" w:rsidRPr="004E135F">
              <w:rPr>
                <w:rFonts w:ascii="Gill Sans MT" w:hAnsi="Gill Sans MT"/>
                <w:noProof/>
              </w:rPr>
              <w:fldChar w:fldCharType="begin"/>
            </w:r>
            <w:r w:rsidR="00A304CC" w:rsidRPr="004E135F">
              <w:rPr>
                <w:rFonts w:ascii="Gill Sans MT" w:hAnsi="Gill Sans MT"/>
                <w:noProof/>
              </w:rPr>
              <w:instrText xml:space="preserve"> PAGEREF _Toc256000040 \h </w:instrText>
            </w:r>
            <w:r w:rsidR="00A304CC" w:rsidRPr="004E135F">
              <w:rPr>
                <w:rFonts w:ascii="Gill Sans MT" w:hAnsi="Gill Sans MT"/>
                <w:noProof/>
              </w:rPr>
            </w:r>
            <w:r w:rsidR="00A304CC" w:rsidRPr="004E135F">
              <w:rPr>
                <w:rFonts w:ascii="Gill Sans MT" w:hAnsi="Gill Sans MT"/>
                <w:noProof/>
              </w:rPr>
              <w:fldChar w:fldCharType="separate"/>
            </w:r>
            <w:r w:rsidR="00164404">
              <w:rPr>
                <w:rFonts w:ascii="Gill Sans MT" w:hAnsi="Gill Sans MT"/>
                <w:noProof/>
              </w:rPr>
              <w:t>48</w:t>
            </w:r>
            <w:r w:rsidR="00A304CC" w:rsidRPr="004E135F">
              <w:rPr>
                <w:rFonts w:ascii="Gill Sans MT" w:hAnsi="Gill Sans MT"/>
                <w:noProof/>
              </w:rPr>
              <w:fldChar w:fldCharType="end"/>
            </w:r>
          </w:hyperlink>
        </w:p>
        <w:p w14:paraId="454A7599" w14:textId="054CA84E" w:rsidR="00885CEB" w:rsidRPr="004E135F" w:rsidRDefault="00472F8A">
          <w:pPr>
            <w:pStyle w:val="TOC2"/>
            <w:rPr>
              <w:rFonts w:ascii="Gill Sans MT" w:hAnsi="Gill Sans MT"/>
              <w:noProof/>
              <w:sz w:val="22"/>
            </w:rPr>
          </w:pPr>
          <w:hyperlink w:anchor="_Toc256000041" w:history="1">
            <w:r w:rsidR="00A304CC" w:rsidRPr="004E135F">
              <w:rPr>
                <w:rStyle w:val="Hyperlink"/>
                <w:rFonts w:ascii="Gill Sans MT" w:hAnsi="Gill Sans MT"/>
                <w:noProof/>
                <w:lang w:val="es"/>
              </w:rPr>
              <w:t>Pruebas Preliminares de los Registros de Participantes</w:t>
            </w:r>
            <w:r w:rsidR="00A304CC" w:rsidRPr="004E135F">
              <w:rPr>
                <w:rFonts w:ascii="Gill Sans MT" w:hAnsi="Gill Sans MT"/>
                <w:noProof/>
              </w:rPr>
              <w:tab/>
            </w:r>
            <w:r w:rsidR="00A304CC" w:rsidRPr="004E135F">
              <w:rPr>
                <w:rFonts w:ascii="Gill Sans MT" w:hAnsi="Gill Sans MT"/>
                <w:noProof/>
              </w:rPr>
              <w:fldChar w:fldCharType="begin"/>
            </w:r>
            <w:r w:rsidR="00A304CC" w:rsidRPr="004E135F">
              <w:rPr>
                <w:rFonts w:ascii="Gill Sans MT" w:hAnsi="Gill Sans MT"/>
                <w:noProof/>
              </w:rPr>
              <w:instrText xml:space="preserve"> PAGEREF _Toc256000041 \h </w:instrText>
            </w:r>
            <w:r w:rsidR="00A304CC" w:rsidRPr="004E135F">
              <w:rPr>
                <w:rFonts w:ascii="Gill Sans MT" w:hAnsi="Gill Sans MT"/>
                <w:noProof/>
              </w:rPr>
            </w:r>
            <w:r w:rsidR="00A304CC" w:rsidRPr="004E135F">
              <w:rPr>
                <w:rFonts w:ascii="Gill Sans MT" w:hAnsi="Gill Sans MT"/>
                <w:noProof/>
              </w:rPr>
              <w:fldChar w:fldCharType="separate"/>
            </w:r>
            <w:r w:rsidR="00164404">
              <w:rPr>
                <w:rFonts w:ascii="Gill Sans MT" w:hAnsi="Gill Sans MT"/>
                <w:noProof/>
              </w:rPr>
              <w:t>49</w:t>
            </w:r>
            <w:r w:rsidR="00A304CC" w:rsidRPr="004E135F">
              <w:rPr>
                <w:rFonts w:ascii="Gill Sans MT" w:hAnsi="Gill Sans MT"/>
                <w:noProof/>
              </w:rPr>
              <w:fldChar w:fldCharType="end"/>
            </w:r>
          </w:hyperlink>
        </w:p>
        <w:p w14:paraId="548E5442" w14:textId="28EC7384" w:rsidR="00885CEB" w:rsidRPr="004E135F" w:rsidRDefault="00472F8A" w:rsidP="00C746C0">
          <w:pPr>
            <w:pStyle w:val="TOC1"/>
            <w:rPr>
              <w:rFonts w:ascii="Gill Sans MT" w:hAnsi="Gill Sans MT"/>
              <w:noProof/>
              <w:sz w:val="22"/>
            </w:rPr>
          </w:pPr>
          <w:hyperlink w:anchor="_Toc256000042" w:history="1">
            <w:r w:rsidR="00A304CC" w:rsidRPr="004E135F">
              <w:rPr>
                <w:rStyle w:val="Hyperlink"/>
                <w:rFonts w:ascii="Gill Sans MT" w:hAnsi="Gill Sans MT"/>
                <w:noProof/>
                <w:lang w:val="es"/>
              </w:rPr>
              <w:t>Anexo 11. Combinación Sugerida de Temas de Consejería para Grupos</w:t>
            </w:r>
            <w:r w:rsidR="00A304CC" w:rsidRPr="004E135F">
              <w:rPr>
                <w:rFonts w:ascii="Gill Sans MT" w:hAnsi="Gill Sans MT"/>
                <w:noProof/>
              </w:rPr>
              <w:tab/>
            </w:r>
            <w:r w:rsidR="00A304CC" w:rsidRPr="004E135F">
              <w:rPr>
                <w:rFonts w:ascii="Gill Sans MT" w:hAnsi="Gill Sans MT"/>
                <w:noProof/>
              </w:rPr>
              <w:fldChar w:fldCharType="begin"/>
            </w:r>
            <w:r w:rsidR="00A304CC" w:rsidRPr="004E135F">
              <w:rPr>
                <w:rFonts w:ascii="Gill Sans MT" w:hAnsi="Gill Sans MT"/>
                <w:noProof/>
              </w:rPr>
              <w:instrText xml:space="preserve"> PAGEREF _Toc256000042 \h </w:instrText>
            </w:r>
            <w:r w:rsidR="00A304CC" w:rsidRPr="004E135F">
              <w:rPr>
                <w:rFonts w:ascii="Gill Sans MT" w:hAnsi="Gill Sans MT"/>
                <w:noProof/>
              </w:rPr>
            </w:r>
            <w:r w:rsidR="00A304CC" w:rsidRPr="004E135F">
              <w:rPr>
                <w:rFonts w:ascii="Gill Sans MT" w:hAnsi="Gill Sans MT"/>
                <w:noProof/>
              </w:rPr>
              <w:fldChar w:fldCharType="separate"/>
            </w:r>
            <w:r w:rsidR="00164404">
              <w:rPr>
                <w:rFonts w:ascii="Gill Sans MT" w:hAnsi="Gill Sans MT"/>
                <w:noProof/>
              </w:rPr>
              <w:t>51</w:t>
            </w:r>
            <w:r w:rsidR="00A304CC" w:rsidRPr="004E135F">
              <w:rPr>
                <w:rFonts w:ascii="Gill Sans MT" w:hAnsi="Gill Sans MT"/>
                <w:noProof/>
              </w:rPr>
              <w:fldChar w:fldCharType="end"/>
            </w:r>
          </w:hyperlink>
        </w:p>
        <w:p w14:paraId="73435478" w14:textId="4996722A" w:rsidR="00885CEB" w:rsidRPr="004E135F" w:rsidRDefault="00472F8A" w:rsidP="00C746C0">
          <w:pPr>
            <w:pStyle w:val="TOC1"/>
            <w:rPr>
              <w:rFonts w:ascii="Gill Sans MT" w:hAnsi="Gill Sans MT"/>
              <w:noProof/>
              <w:sz w:val="22"/>
            </w:rPr>
          </w:pPr>
          <w:hyperlink w:anchor="_Toc256000043" w:history="1">
            <w:r w:rsidR="00A304CC" w:rsidRPr="004E135F">
              <w:rPr>
                <w:rStyle w:val="Hyperlink"/>
                <w:rFonts w:ascii="Gill Sans MT" w:hAnsi="Gill Sans MT"/>
                <w:noProof/>
                <w:lang w:val="es"/>
              </w:rPr>
              <w:t>Anexo 12. Lista de Verificación de Preparación de la Capacitación</w:t>
            </w:r>
            <w:r w:rsidR="00A304CC" w:rsidRPr="004E135F">
              <w:rPr>
                <w:rFonts w:ascii="Gill Sans MT" w:hAnsi="Gill Sans MT"/>
                <w:noProof/>
              </w:rPr>
              <w:tab/>
            </w:r>
            <w:r w:rsidR="00A304CC" w:rsidRPr="004E135F">
              <w:rPr>
                <w:rFonts w:ascii="Gill Sans MT" w:hAnsi="Gill Sans MT"/>
                <w:noProof/>
              </w:rPr>
              <w:fldChar w:fldCharType="begin"/>
            </w:r>
            <w:r w:rsidR="00A304CC" w:rsidRPr="004E135F">
              <w:rPr>
                <w:rFonts w:ascii="Gill Sans MT" w:hAnsi="Gill Sans MT"/>
                <w:noProof/>
              </w:rPr>
              <w:instrText xml:space="preserve"> PAGEREF _Toc256000043 \h </w:instrText>
            </w:r>
            <w:r w:rsidR="00A304CC" w:rsidRPr="004E135F">
              <w:rPr>
                <w:rFonts w:ascii="Gill Sans MT" w:hAnsi="Gill Sans MT"/>
                <w:noProof/>
              </w:rPr>
            </w:r>
            <w:r w:rsidR="00A304CC" w:rsidRPr="004E135F">
              <w:rPr>
                <w:rFonts w:ascii="Gill Sans MT" w:hAnsi="Gill Sans MT"/>
                <w:noProof/>
              </w:rPr>
              <w:fldChar w:fldCharType="separate"/>
            </w:r>
            <w:r w:rsidR="00164404">
              <w:rPr>
                <w:rFonts w:ascii="Gill Sans MT" w:hAnsi="Gill Sans MT"/>
                <w:noProof/>
              </w:rPr>
              <w:t>54</w:t>
            </w:r>
            <w:r w:rsidR="00A304CC" w:rsidRPr="004E135F">
              <w:rPr>
                <w:rFonts w:ascii="Gill Sans MT" w:hAnsi="Gill Sans MT"/>
                <w:noProof/>
              </w:rPr>
              <w:fldChar w:fldCharType="end"/>
            </w:r>
          </w:hyperlink>
        </w:p>
        <w:p w14:paraId="790C8064" w14:textId="30B27969" w:rsidR="00885CEB" w:rsidRPr="004E135F" w:rsidRDefault="00472F8A">
          <w:pPr>
            <w:pStyle w:val="TOC2"/>
            <w:rPr>
              <w:rFonts w:ascii="Gill Sans MT" w:hAnsi="Gill Sans MT"/>
              <w:noProof/>
              <w:sz w:val="22"/>
            </w:rPr>
          </w:pPr>
          <w:hyperlink w:anchor="_Toc256000044" w:history="1">
            <w:r w:rsidR="00A304CC" w:rsidRPr="004E135F">
              <w:rPr>
                <w:rStyle w:val="Hyperlink"/>
                <w:rFonts w:ascii="Gill Sans MT" w:hAnsi="Gill Sans MT"/>
                <w:noProof/>
                <w:lang w:val="es"/>
              </w:rPr>
              <w:t>Preparar a los facilitadores</w:t>
            </w:r>
            <w:r w:rsidR="00A304CC" w:rsidRPr="004E135F">
              <w:rPr>
                <w:rFonts w:ascii="Gill Sans MT" w:hAnsi="Gill Sans MT"/>
                <w:noProof/>
              </w:rPr>
              <w:tab/>
            </w:r>
            <w:r w:rsidR="00A304CC" w:rsidRPr="004E135F">
              <w:rPr>
                <w:rFonts w:ascii="Gill Sans MT" w:hAnsi="Gill Sans MT"/>
                <w:noProof/>
              </w:rPr>
              <w:fldChar w:fldCharType="begin"/>
            </w:r>
            <w:r w:rsidR="00A304CC" w:rsidRPr="004E135F">
              <w:rPr>
                <w:rFonts w:ascii="Gill Sans MT" w:hAnsi="Gill Sans MT"/>
                <w:noProof/>
              </w:rPr>
              <w:instrText xml:space="preserve"> PAGEREF _Toc256000044 \h </w:instrText>
            </w:r>
            <w:r w:rsidR="00A304CC" w:rsidRPr="004E135F">
              <w:rPr>
                <w:rFonts w:ascii="Gill Sans MT" w:hAnsi="Gill Sans MT"/>
                <w:noProof/>
              </w:rPr>
            </w:r>
            <w:r w:rsidR="00A304CC" w:rsidRPr="004E135F">
              <w:rPr>
                <w:rFonts w:ascii="Gill Sans MT" w:hAnsi="Gill Sans MT"/>
                <w:noProof/>
              </w:rPr>
              <w:fldChar w:fldCharType="separate"/>
            </w:r>
            <w:r w:rsidR="00164404">
              <w:rPr>
                <w:rFonts w:ascii="Gill Sans MT" w:hAnsi="Gill Sans MT"/>
                <w:noProof/>
              </w:rPr>
              <w:t>54</w:t>
            </w:r>
            <w:r w:rsidR="00A304CC" w:rsidRPr="004E135F">
              <w:rPr>
                <w:rFonts w:ascii="Gill Sans MT" w:hAnsi="Gill Sans MT"/>
                <w:noProof/>
              </w:rPr>
              <w:fldChar w:fldCharType="end"/>
            </w:r>
          </w:hyperlink>
        </w:p>
        <w:p w14:paraId="6FA685D2" w14:textId="75AD9F4F" w:rsidR="00885CEB" w:rsidRPr="004E135F" w:rsidRDefault="00472F8A">
          <w:pPr>
            <w:pStyle w:val="TOC2"/>
            <w:rPr>
              <w:rFonts w:ascii="Gill Sans MT" w:hAnsi="Gill Sans MT"/>
              <w:noProof/>
              <w:sz w:val="22"/>
            </w:rPr>
          </w:pPr>
          <w:hyperlink w:anchor="_Toc256000045" w:history="1">
            <w:r w:rsidR="00A304CC" w:rsidRPr="004E135F">
              <w:rPr>
                <w:rStyle w:val="Hyperlink"/>
                <w:rFonts w:ascii="Gill Sans MT" w:hAnsi="Gill Sans MT"/>
                <w:noProof/>
                <w:lang w:val="es"/>
              </w:rPr>
              <w:t>Preparar a los participantes</w:t>
            </w:r>
            <w:r w:rsidR="00A304CC" w:rsidRPr="004E135F">
              <w:rPr>
                <w:rFonts w:ascii="Gill Sans MT" w:hAnsi="Gill Sans MT"/>
                <w:noProof/>
              </w:rPr>
              <w:tab/>
            </w:r>
            <w:r w:rsidR="00A304CC" w:rsidRPr="004E135F">
              <w:rPr>
                <w:rFonts w:ascii="Gill Sans MT" w:hAnsi="Gill Sans MT"/>
                <w:noProof/>
              </w:rPr>
              <w:fldChar w:fldCharType="begin"/>
            </w:r>
            <w:r w:rsidR="00A304CC" w:rsidRPr="004E135F">
              <w:rPr>
                <w:rFonts w:ascii="Gill Sans MT" w:hAnsi="Gill Sans MT"/>
                <w:noProof/>
              </w:rPr>
              <w:instrText xml:space="preserve"> PAGEREF _Toc256000045 \h </w:instrText>
            </w:r>
            <w:r w:rsidR="00A304CC" w:rsidRPr="004E135F">
              <w:rPr>
                <w:rFonts w:ascii="Gill Sans MT" w:hAnsi="Gill Sans MT"/>
                <w:noProof/>
              </w:rPr>
            </w:r>
            <w:r w:rsidR="00A304CC" w:rsidRPr="004E135F">
              <w:rPr>
                <w:rFonts w:ascii="Gill Sans MT" w:hAnsi="Gill Sans MT"/>
                <w:noProof/>
              </w:rPr>
              <w:fldChar w:fldCharType="separate"/>
            </w:r>
            <w:r w:rsidR="00164404">
              <w:rPr>
                <w:rFonts w:ascii="Gill Sans MT" w:hAnsi="Gill Sans MT"/>
                <w:noProof/>
              </w:rPr>
              <w:t>54</w:t>
            </w:r>
            <w:r w:rsidR="00A304CC" w:rsidRPr="004E135F">
              <w:rPr>
                <w:rFonts w:ascii="Gill Sans MT" w:hAnsi="Gill Sans MT"/>
                <w:noProof/>
              </w:rPr>
              <w:fldChar w:fldCharType="end"/>
            </w:r>
          </w:hyperlink>
        </w:p>
        <w:p w14:paraId="6268AF1D" w14:textId="5397B3BD" w:rsidR="00885CEB" w:rsidRPr="004E135F" w:rsidRDefault="00472F8A">
          <w:pPr>
            <w:pStyle w:val="TOC2"/>
            <w:rPr>
              <w:rFonts w:ascii="Gill Sans MT" w:hAnsi="Gill Sans MT"/>
              <w:noProof/>
              <w:sz w:val="22"/>
            </w:rPr>
          </w:pPr>
          <w:hyperlink w:anchor="_Toc256000046" w:history="1">
            <w:r w:rsidR="00A304CC" w:rsidRPr="004E135F">
              <w:rPr>
                <w:rStyle w:val="Hyperlink"/>
                <w:rFonts w:ascii="Gill Sans MT" w:hAnsi="Gill Sans MT"/>
                <w:noProof/>
                <w:lang w:val="es"/>
              </w:rPr>
              <w:t>Material necesario para la capacitación</w:t>
            </w:r>
            <w:r w:rsidR="00A304CC" w:rsidRPr="004E135F">
              <w:rPr>
                <w:rFonts w:ascii="Gill Sans MT" w:hAnsi="Gill Sans MT"/>
                <w:noProof/>
              </w:rPr>
              <w:tab/>
            </w:r>
            <w:r w:rsidR="00A304CC" w:rsidRPr="004E135F">
              <w:rPr>
                <w:rFonts w:ascii="Gill Sans MT" w:hAnsi="Gill Sans MT"/>
                <w:noProof/>
              </w:rPr>
              <w:fldChar w:fldCharType="begin"/>
            </w:r>
            <w:r w:rsidR="00A304CC" w:rsidRPr="004E135F">
              <w:rPr>
                <w:rFonts w:ascii="Gill Sans MT" w:hAnsi="Gill Sans MT"/>
                <w:noProof/>
              </w:rPr>
              <w:instrText xml:space="preserve"> PAGEREF _Toc256000046 \h </w:instrText>
            </w:r>
            <w:r w:rsidR="00A304CC" w:rsidRPr="004E135F">
              <w:rPr>
                <w:rFonts w:ascii="Gill Sans MT" w:hAnsi="Gill Sans MT"/>
                <w:noProof/>
              </w:rPr>
            </w:r>
            <w:r w:rsidR="00A304CC" w:rsidRPr="004E135F">
              <w:rPr>
                <w:rFonts w:ascii="Gill Sans MT" w:hAnsi="Gill Sans MT"/>
                <w:noProof/>
              </w:rPr>
              <w:fldChar w:fldCharType="separate"/>
            </w:r>
            <w:r w:rsidR="00164404">
              <w:rPr>
                <w:rFonts w:ascii="Gill Sans MT" w:hAnsi="Gill Sans MT"/>
                <w:noProof/>
              </w:rPr>
              <w:t>54</w:t>
            </w:r>
            <w:r w:rsidR="00A304CC" w:rsidRPr="004E135F">
              <w:rPr>
                <w:rFonts w:ascii="Gill Sans MT" w:hAnsi="Gill Sans MT"/>
                <w:noProof/>
              </w:rPr>
              <w:fldChar w:fldCharType="end"/>
            </w:r>
          </w:hyperlink>
        </w:p>
        <w:p w14:paraId="6512E60A" w14:textId="456F1532" w:rsidR="00885CEB" w:rsidRPr="004E135F" w:rsidRDefault="00472F8A">
          <w:pPr>
            <w:pStyle w:val="TOC2"/>
            <w:rPr>
              <w:rFonts w:ascii="Gill Sans MT" w:hAnsi="Gill Sans MT"/>
              <w:noProof/>
              <w:sz w:val="22"/>
            </w:rPr>
          </w:pPr>
          <w:hyperlink w:anchor="_Toc256000047" w:history="1">
            <w:r w:rsidR="00A304CC" w:rsidRPr="004E135F">
              <w:rPr>
                <w:rStyle w:val="Hyperlink"/>
                <w:rFonts w:ascii="Gill Sans MT" w:hAnsi="Gill Sans MT"/>
                <w:noProof/>
                <w:lang w:val="es"/>
              </w:rPr>
              <w:t xml:space="preserve">Preparar y organizar los </w:t>
            </w:r>
            <w:r w:rsidR="00A304CC" w:rsidRPr="004E135F">
              <w:rPr>
                <w:rStyle w:val="Hyperlink"/>
                <w:rFonts w:ascii="Gill Sans MT" w:hAnsi="Gill Sans MT"/>
                <w:i/>
                <w:noProof/>
                <w:lang w:val="es"/>
              </w:rPr>
              <w:t>Materiales de Ayuda para la Capacitación</w:t>
            </w:r>
            <w:r w:rsidR="00A304CC" w:rsidRPr="004E135F">
              <w:rPr>
                <w:rStyle w:val="Hyperlink"/>
                <w:rFonts w:ascii="Gill Sans MT" w:hAnsi="Gill Sans MT"/>
                <w:noProof/>
                <w:lang w:val="es"/>
              </w:rPr>
              <w:t xml:space="preserve"> y los folletos</w:t>
            </w:r>
            <w:r w:rsidR="00A304CC" w:rsidRPr="004E135F">
              <w:rPr>
                <w:rFonts w:ascii="Gill Sans MT" w:hAnsi="Gill Sans MT"/>
                <w:noProof/>
              </w:rPr>
              <w:tab/>
            </w:r>
            <w:r w:rsidR="00A304CC" w:rsidRPr="004E135F">
              <w:rPr>
                <w:rFonts w:ascii="Gill Sans MT" w:hAnsi="Gill Sans MT"/>
                <w:noProof/>
              </w:rPr>
              <w:fldChar w:fldCharType="begin"/>
            </w:r>
            <w:r w:rsidR="00A304CC" w:rsidRPr="004E135F">
              <w:rPr>
                <w:rFonts w:ascii="Gill Sans MT" w:hAnsi="Gill Sans MT"/>
                <w:noProof/>
              </w:rPr>
              <w:instrText xml:space="preserve"> PAGEREF _Toc256000047 \h </w:instrText>
            </w:r>
            <w:r w:rsidR="00A304CC" w:rsidRPr="004E135F">
              <w:rPr>
                <w:rFonts w:ascii="Gill Sans MT" w:hAnsi="Gill Sans MT"/>
                <w:noProof/>
              </w:rPr>
            </w:r>
            <w:r w:rsidR="00A304CC" w:rsidRPr="004E135F">
              <w:rPr>
                <w:rFonts w:ascii="Gill Sans MT" w:hAnsi="Gill Sans MT"/>
                <w:noProof/>
              </w:rPr>
              <w:fldChar w:fldCharType="separate"/>
            </w:r>
            <w:r w:rsidR="00164404">
              <w:rPr>
                <w:rFonts w:ascii="Gill Sans MT" w:hAnsi="Gill Sans MT"/>
                <w:noProof/>
              </w:rPr>
              <w:t>55</w:t>
            </w:r>
            <w:r w:rsidR="00A304CC" w:rsidRPr="004E135F">
              <w:rPr>
                <w:rFonts w:ascii="Gill Sans MT" w:hAnsi="Gill Sans MT"/>
                <w:noProof/>
              </w:rPr>
              <w:fldChar w:fldCharType="end"/>
            </w:r>
          </w:hyperlink>
        </w:p>
        <w:p w14:paraId="21100D2A" w14:textId="288FA928" w:rsidR="00885CEB" w:rsidRPr="004E135F" w:rsidRDefault="00472F8A">
          <w:pPr>
            <w:pStyle w:val="TOC2"/>
            <w:rPr>
              <w:rFonts w:ascii="Gill Sans MT" w:hAnsi="Gill Sans MT"/>
              <w:noProof/>
              <w:sz w:val="22"/>
            </w:rPr>
          </w:pPr>
          <w:hyperlink w:anchor="_Toc256000048" w:history="1">
            <w:r w:rsidR="00A304CC" w:rsidRPr="004E135F">
              <w:rPr>
                <w:rStyle w:val="Hyperlink"/>
                <w:rFonts w:ascii="Gill Sans MT" w:hAnsi="Gill Sans MT"/>
                <w:noProof/>
                <w:lang w:val="es"/>
              </w:rPr>
              <w:t>Preparación de la sala de capacitación</w:t>
            </w:r>
            <w:r w:rsidR="00A304CC" w:rsidRPr="004E135F">
              <w:rPr>
                <w:rFonts w:ascii="Gill Sans MT" w:hAnsi="Gill Sans MT"/>
                <w:noProof/>
              </w:rPr>
              <w:tab/>
            </w:r>
            <w:r w:rsidR="00A304CC" w:rsidRPr="004E135F">
              <w:rPr>
                <w:rFonts w:ascii="Gill Sans MT" w:hAnsi="Gill Sans MT"/>
                <w:noProof/>
              </w:rPr>
              <w:fldChar w:fldCharType="begin"/>
            </w:r>
            <w:r w:rsidR="00A304CC" w:rsidRPr="004E135F">
              <w:rPr>
                <w:rFonts w:ascii="Gill Sans MT" w:hAnsi="Gill Sans MT"/>
                <w:noProof/>
              </w:rPr>
              <w:instrText xml:space="preserve"> PAGEREF _Toc256000048 \h </w:instrText>
            </w:r>
            <w:r w:rsidR="00A304CC" w:rsidRPr="004E135F">
              <w:rPr>
                <w:rFonts w:ascii="Gill Sans MT" w:hAnsi="Gill Sans MT"/>
                <w:noProof/>
              </w:rPr>
            </w:r>
            <w:r w:rsidR="00A304CC" w:rsidRPr="004E135F">
              <w:rPr>
                <w:rFonts w:ascii="Gill Sans MT" w:hAnsi="Gill Sans MT"/>
                <w:noProof/>
              </w:rPr>
              <w:fldChar w:fldCharType="separate"/>
            </w:r>
            <w:r w:rsidR="00164404">
              <w:rPr>
                <w:rFonts w:ascii="Gill Sans MT" w:hAnsi="Gill Sans MT"/>
                <w:noProof/>
              </w:rPr>
              <w:t>55</w:t>
            </w:r>
            <w:r w:rsidR="00A304CC" w:rsidRPr="004E135F">
              <w:rPr>
                <w:rFonts w:ascii="Gill Sans MT" w:hAnsi="Gill Sans MT"/>
                <w:noProof/>
              </w:rPr>
              <w:fldChar w:fldCharType="end"/>
            </w:r>
          </w:hyperlink>
        </w:p>
        <w:p w14:paraId="7FD5BD93" w14:textId="77777777" w:rsidR="00403020" w:rsidRPr="004E135F" w:rsidRDefault="00A304CC" w:rsidP="00C746C0">
          <w:pPr>
            <w:pStyle w:val="TOC1"/>
            <w:rPr>
              <w:rFonts w:ascii="Gill Sans MT" w:eastAsiaTheme="minorEastAsia" w:hAnsi="Gill Sans MT" w:cstheme="minorBidi"/>
              <w:noProof/>
            </w:rPr>
          </w:pPr>
          <w:r w:rsidRPr="004E135F">
            <w:rPr>
              <w:rFonts w:ascii="Gill Sans MT" w:hAnsi="Gill Sans MT"/>
              <w:sz w:val="22"/>
              <w:szCs w:val="22"/>
            </w:rPr>
            <w:fldChar w:fldCharType="end"/>
          </w:r>
        </w:p>
      </w:sdtContent>
    </w:sdt>
    <w:p w14:paraId="45D6AEE2" w14:textId="77777777" w:rsidR="00DA0A4E" w:rsidRPr="004E135F" w:rsidRDefault="00A304CC">
      <w:pPr>
        <w:spacing w:line="276" w:lineRule="auto"/>
        <w:rPr>
          <w:rFonts w:ascii="Gill Sans MT" w:hAnsi="Gill Sans MT"/>
          <w:b/>
          <w:bCs/>
          <w:noProof/>
          <w:color w:val="BA0C2F"/>
          <w:sz w:val="44"/>
          <w:szCs w:val="44"/>
        </w:rPr>
      </w:pPr>
      <w:bookmarkStart w:id="29" w:name="_Toc134105077"/>
      <w:bookmarkStart w:id="30" w:name="_Toc136349502"/>
      <w:r w:rsidRPr="004E135F">
        <w:rPr>
          <w:rFonts w:ascii="Gill Sans MT" w:hAnsi="Gill Sans MT"/>
        </w:rPr>
        <w:br w:type="page"/>
      </w:r>
    </w:p>
    <w:p w14:paraId="57FFDEF4" w14:textId="77777777" w:rsidR="00E834B0" w:rsidRPr="00452EA7" w:rsidRDefault="00A304CC" w:rsidP="00407847">
      <w:pPr>
        <w:pStyle w:val="AN-ChapterTitle"/>
        <w:spacing w:after="240"/>
        <w:rPr>
          <w:lang w:val="es-419"/>
        </w:rPr>
      </w:pPr>
      <w:bookmarkStart w:id="31" w:name="_Toc256000002"/>
      <w:r w:rsidRPr="00FA28DD">
        <w:rPr>
          <w:lang w:val="es"/>
        </w:rPr>
        <w:lastRenderedPageBreak/>
        <w:t>Siglas</w:t>
      </w:r>
      <w:bookmarkEnd w:id="29"/>
      <w:bookmarkEnd w:id="30"/>
      <w:bookmarkEnd w:id="31"/>
    </w:p>
    <w:p w14:paraId="0E192217" w14:textId="77777777" w:rsidR="00F62C19" w:rsidRPr="00452EA7" w:rsidRDefault="00A304CC" w:rsidP="003A3296">
      <w:pPr>
        <w:pStyle w:val="AN-Acronyms"/>
        <w:tabs>
          <w:tab w:val="left" w:pos="1800"/>
        </w:tabs>
        <w:ind w:left="1152" w:hanging="1152"/>
        <w:rPr>
          <w:lang w:val="es-419"/>
        </w:rPr>
      </w:pPr>
      <w:bookmarkStart w:id="32" w:name="_jptugqootsig" w:colFirst="0" w:colLast="0"/>
      <w:bookmarkEnd w:id="32"/>
      <w:r w:rsidRPr="00FA28DD">
        <w:rPr>
          <w:lang w:val="es"/>
        </w:rPr>
        <w:t>ANC</w:t>
      </w:r>
      <w:r w:rsidRPr="00FA28DD">
        <w:rPr>
          <w:lang w:val="es"/>
        </w:rPr>
        <w:tab/>
        <w:t>cuidado prenatal</w:t>
      </w:r>
    </w:p>
    <w:p w14:paraId="753D91F6" w14:textId="77777777" w:rsidR="00F62C19" w:rsidRPr="00452EA7" w:rsidRDefault="00A304CC" w:rsidP="003A3296">
      <w:pPr>
        <w:pStyle w:val="AN-Acronyms"/>
        <w:tabs>
          <w:tab w:val="left" w:pos="1800"/>
        </w:tabs>
        <w:ind w:left="1152" w:hanging="1152"/>
        <w:rPr>
          <w:lang w:val="es-419"/>
        </w:rPr>
      </w:pPr>
      <w:r w:rsidRPr="00FA28DD">
        <w:rPr>
          <w:lang w:val="es"/>
        </w:rPr>
        <w:t>BFHI</w:t>
      </w:r>
      <w:r w:rsidRPr="00FA28DD">
        <w:rPr>
          <w:lang w:val="es"/>
        </w:rPr>
        <w:tab/>
        <w:t>Iniciativa Hospital Amigo de los Niños</w:t>
      </w:r>
    </w:p>
    <w:p w14:paraId="561580C1" w14:textId="77777777" w:rsidR="009B0642" w:rsidRPr="00452EA7" w:rsidRDefault="00A304CC" w:rsidP="003A3296">
      <w:pPr>
        <w:pStyle w:val="AN-Acronyms"/>
        <w:tabs>
          <w:tab w:val="left" w:pos="1800"/>
        </w:tabs>
        <w:ind w:left="1152" w:hanging="1152"/>
        <w:rPr>
          <w:lang w:val="es-419"/>
        </w:rPr>
      </w:pPr>
      <w:r w:rsidRPr="00FA28DD">
        <w:rPr>
          <w:lang w:val="es"/>
        </w:rPr>
        <w:t>CCD</w:t>
      </w:r>
      <w:r w:rsidRPr="00FA28DD">
        <w:rPr>
          <w:lang w:val="es"/>
        </w:rPr>
        <w:tab/>
        <w:t>Atención para el desarrollo infantil</w:t>
      </w:r>
    </w:p>
    <w:p w14:paraId="11F945A8" w14:textId="77777777" w:rsidR="00065198" w:rsidRPr="00452EA7" w:rsidRDefault="00A304CC" w:rsidP="003A3296">
      <w:pPr>
        <w:pStyle w:val="AN-Acronyms"/>
        <w:tabs>
          <w:tab w:val="left" w:pos="1800"/>
        </w:tabs>
        <w:ind w:left="1152" w:hanging="1152"/>
        <w:rPr>
          <w:lang w:val="es-419"/>
        </w:rPr>
      </w:pPr>
      <w:r w:rsidRPr="00FA28DD">
        <w:rPr>
          <w:lang w:val="es"/>
        </w:rPr>
        <w:t>CHW</w:t>
      </w:r>
      <w:r w:rsidRPr="00FA28DD">
        <w:rPr>
          <w:lang w:val="es"/>
        </w:rPr>
        <w:tab/>
        <w:t>trabajador comunitario de la salud</w:t>
      </w:r>
    </w:p>
    <w:p w14:paraId="22F1F3D5" w14:textId="77777777" w:rsidR="00065198" w:rsidRPr="00452EA7" w:rsidRDefault="00A304CC" w:rsidP="003A3296">
      <w:pPr>
        <w:pStyle w:val="AN-Acronyms"/>
        <w:tabs>
          <w:tab w:val="left" w:pos="1800"/>
        </w:tabs>
        <w:ind w:left="1152" w:hanging="1152"/>
        <w:rPr>
          <w:i/>
          <w:iCs/>
          <w:lang w:val="es-419"/>
        </w:rPr>
      </w:pPr>
      <w:r w:rsidRPr="00FA28DD">
        <w:rPr>
          <w:lang w:val="es"/>
        </w:rPr>
        <w:t>C-IYCF</w:t>
      </w:r>
      <w:r w:rsidRPr="00FA28DD">
        <w:rPr>
          <w:lang w:val="es"/>
        </w:rPr>
        <w:tab/>
        <w:t>Paquete Comunitario de Consejería sobre Alimentación del Lactante y del Niño Pequeño (C-IYCF)</w:t>
      </w:r>
    </w:p>
    <w:p w14:paraId="3723F5E4" w14:textId="77777777" w:rsidR="00E14A67" w:rsidRPr="00452EA7" w:rsidRDefault="00A304CC" w:rsidP="003A3296">
      <w:pPr>
        <w:pStyle w:val="AN-Acronyms"/>
        <w:tabs>
          <w:tab w:val="left" w:pos="1800"/>
        </w:tabs>
        <w:ind w:left="1152" w:hanging="1152"/>
        <w:rPr>
          <w:lang w:val="es-419"/>
        </w:rPr>
      </w:pPr>
      <w:r w:rsidRPr="00FA28DD">
        <w:rPr>
          <w:lang w:val="es"/>
        </w:rPr>
        <w:t>CLA</w:t>
      </w:r>
      <w:r w:rsidRPr="00FA28DD">
        <w:rPr>
          <w:lang w:val="es"/>
        </w:rPr>
        <w:tab/>
        <w:t>colaborar, aprender y adaptarse</w:t>
      </w:r>
    </w:p>
    <w:p w14:paraId="799CF88D" w14:textId="77777777" w:rsidR="00F62C19" w:rsidRPr="00452EA7" w:rsidRDefault="00A304CC" w:rsidP="003A3296">
      <w:pPr>
        <w:pStyle w:val="AN-Acronyms"/>
        <w:tabs>
          <w:tab w:val="left" w:pos="1800"/>
        </w:tabs>
        <w:ind w:left="1152" w:hanging="1152"/>
        <w:rPr>
          <w:lang w:val="es-419"/>
        </w:rPr>
      </w:pPr>
      <w:r w:rsidRPr="00FA28DD">
        <w:rPr>
          <w:lang w:val="es"/>
        </w:rPr>
        <w:t>CMAM</w:t>
      </w:r>
      <w:r w:rsidRPr="00FA28DD">
        <w:rPr>
          <w:lang w:val="es"/>
        </w:rPr>
        <w:tab/>
        <w:t>Gestión comunitaria de la desnutrición aguda</w:t>
      </w:r>
    </w:p>
    <w:p w14:paraId="15F8396E" w14:textId="77777777" w:rsidR="00F62C19" w:rsidRPr="00452EA7" w:rsidRDefault="00A304CC" w:rsidP="003A3296">
      <w:pPr>
        <w:pStyle w:val="AN-Acronyms"/>
        <w:tabs>
          <w:tab w:val="left" w:pos="1800"/>
        </w:tabs>
        <w:ind w:left="1152" w:hanging="1152"/>
        <w:rPr>
          <w:lang w:val="es-419"/>
        </w:rPr>
      </w:pPr>
      <w:r w:rsidRPr="00FA28DD">
        <w:rPr>
          <w:lang w:val="es"/>
        </w:rPr>
        <w:t>CNCC</w:t>
      </w:r>
      <w:r w:rsidRPr="00FA28DD">
        <w:rPr>
          <w:lang w:val="es"/>
        </w:rPr>
        <w:tab/>
        <w:t>Atención a recién nacidos y niños en la comunidad</w:t>
      </w:r>
    </w:p>
    <w:p w14:paraId="6EBFDC58" w14:textId="77777777" w:rsidR="004520F5" w:rsidRPr="00452EA7" w:rsidRDefault="00A304CC" w:rsidP="003A3296">
      <w:pPr>
        <w:pStyle w:val="AN-Acronyms"/>
        <w:tabs>
          <w:tab w:val="left" w:pos="1800"/>
        </w:tabs>
        <w:ind w:left="1152" w:hanging="1152"/>
        <w:rPr>
          <w:lang w:val="es-419"/>
        </w:rPr>
      </w:pPr>
      <w:r w:rsidRPr="00FA28DD">
        <w:rPr>
          <w:lang w:val="es"/>
        </w:rPr>
        <w:t>ECD</w:t>
      </w:r>
      <w:r w:rsidRPr="00FA28DD">
        <w:rPr>
          <w:lang w:val="es"/>
        </w:rPr>
        <w:tab/>
        <w:t>desarrollo de la primera infancia</w:t>
      </w:r>
    </w:p>
    <w:p w14:paraId="5174FC53" w14:textId="77777777" w:rsidR="00F62C19" w:rsidRPr="00452EA7" w:rsidRDefault="00A304CC" w:rsidP="003A3296">
      <w:pPr>
        <w:pStyle w:val="AN-Acronyms"/>
        <w:tabs>
          <w:tab w:val="left" w:pos="1800"/>
        </w:tabs>
        <w:ind w:left="1152" w:hanging="1152"/>
        <w:rPr>
          <w:lang w:val="es-419"/>
        </w:rPr>
      </w:pPr>
      <w:r w:rsidRPr="00FA28DD">
        <w:rPr>
          <w:lang w:val="es"/>
        </w:rPr>
        <w:t>EHA</w:t>
      </w:r>
      <w:r w:rsidRPr="00FA28DD">
        <w:rPr>
          <w:lang w:val="es"/>
        </w:rPr>
        <w:tab/>
        <w:t>Acciones de higiene esenciales</w:t>
      </w:r>
    </w:p>
    <w:p w14:paraId="1000ECC6" w14:textId="77777777" w:rsidR="00F62C19" w:rsidRPr="00452EA7" w:rsidRDefault="00A304CC" w:rsidP="003A3296">
      <w:pPr>
        <w:pStyle w:val="AN-Acronyms"/>
        <w:tabs>
          <w:tab w:val="left" w:pos="1800"/>
        </w:tabs>
        <w:ind w:left="1152" w:hanging="1152"/>
        <w:rPr>
          <w:lang w:val="es-419"/>
        </w:rPr>
      </w:pPr>
      <w:r w:rsidRPr="00FA28DD">
        <w:rPr>
          <w:lang w:val="es"/>
        </w:rPr>
        <w:t>ENA</w:t>
      </w:r>
      <w:r w:rsidRPr="00FA28DD">
        <w:rPr>
          <w:lang w:val="es"/>
        </w:rPr>
        <w:tab/>
        <w:t>Acciones nutricionales esenciales</w:t>
      </w:r>
    </w:p>
    <w:p w14:paraId="0E881BA2" w14:textId="77777777" w:rsidR="00F62C19" w:rsidRPr="00452EA7" w:rsidRDefault="00A304CC" w:rsidP="003A3296">
      <w:pPr>
        <w:pStyle w:val="AN-Acronyms"/>
        <w:tabs>
          <w:tab w:val="left" w:pos="1800"/>
        </w:tabs>
        <w:ind w:left="1152" w:hanging="1152"/>
        <w:rPr>
          <w:lang w:val="es-419"/>
        </w:rPr>
      </w:pPr>
      <w:r w:rsidRPr="00FA28DD">
        <w:rPr>
          <w:lang w:val="es"/>
        </w:rPr>
        <w:t>ENC</w:t>
      </w:r>
      <w:r w:rsidRPr="00FA28DD">
        <w:rPr>
          <w:lang w:val="es"/>
        </w:rPr>
        <w:tab/>
        <w:t>Cuidados esenciales del recién nacido</w:t>
      </w:r>
    </w:p>
    <w:p w14:paraId="1698D611" w14:textId="77777777" w:rsidR="009B0642" w:rsidRPr="00452EA7" w:rsidRDefault="00A304CC" w:rsidP="003A3296">
      <w:pPr>
        <w:pStyle w:val="AN-Acronyms"/>
        <w:tabs>
          <w:tab w:val="left" w:pos="1800"/>
        </w:tabs>
        <w:ind w:left="1152" w:hanging="1152"/>
        <w:rPr>
          <w:lang w:val="es-419"/>
        </w:rPr>
      </w:pPr>
      <w:r w:rsidRPr="00FA28DD">
        <w:rPr>
          <w:lang w:val="es"/>
        </w:rPr>
        <w:t>F</w:t>
      </w:r>
      <w:r w:rsidRPr="00FA28DD">
        <w:rPr>
          <w:lang w:val="es"/>
        </w:rPr>
        <w:tab/>
        <w:t>mujer</w:t>
      </w:r>
    </w:p>
    <w:p w14:paraId="00591735" w14:textId="77777777" w:rsidR="00E14A67" w:rsidRPr="00452EA7" w:rsidRDefault="00A304CC" w:rsidP="003A3296">
      <w:pPr>
        <w:pStyle w:val="AN-Acronyms"/>
        <w:tabs>
          <w:tab w:val="left" w:pos="1800"/>
        </w:tabs>
        <w:ind w:left="1152" w:hanging="1152"/>
        <w:rPr>
          <w:lang w:val="es-419"/>
        </w:rPr>
      </w:pPr>
      <w:r w:rsidRPr="00FA28DD">
        <w:rPr>
          <w:lang w:val="es"/>
        </w:rPr>
        <w:t>FGD</w:t>
      </w:r>
      <w:r w:rsidRPr="00FA28DD">
        <w:rPr>
          <w:lang w:val="es"/>
        </w:rPr>
        <w:tab/>
        <w:t>debate en grupo</w:t>
      </w:r>
    </w:p>
    <w:p w14:paraId="74DBF53D" w14:textId="77777777" w:rsidR="00F62C19" w:rsidRPr="00452EA7" w:rsidRDefault="00A304CC" w:rsidP="003A3296">
      <w:pPr>
        <w:pStyle w:val="AN-Acronyms"/>
        <w:tabs>
          <w:tab w:val="left" w:pos="1800"/>
        </w:tabs>
        <w:ind w:left="1152" w:hanging="1152"/>
        <w:rPr>
          <w:lang w:val="es-419"/>
        </w:rPr>
      </w:pPr>
      <w:r w:rsidRPr="00FA28DD">
        <w:rPr>
          <w:lang w:val="es"/>
        </w:rPr>
        <w:t>GMP</w:t>
      </w:r>
      <w:r w:rsidRPr="00FA28DD">
        <w:rPr>
          <w:lang w:val="es"/>
        </w:rPr>
        <w:tab/>
        <w:t>monitoreo y promoción del crecimiento</w:t>
      </w:r>
    </w:p>
    <w:p w14:paraId="355C0CB7" w14:textId="77777777" w:rsidR="00F62C19" w:rsidRPr="00452EA7" w:rsidRDefault="00A304CC" w:rsidP="003A3296">
      <w:pPr>
        <w:pStyle w:val="AN-Acronyms"/>
        <w:tabs>
          <w:tab w:val="left" w:pos="1800"/>
        </w:tabs>
        <w:ind w:left="1152" w:hanging="1152"/>
        <w:rPr>
          <w:lang w:val="es-419"/>
        </w:rPr>
      </w:pPr>
      <w:proofErr w:type="spellStart"/>
      <w:r w:rsidRPr="00FA28DD">
        <w:rPr>
          <w:lang w:val="es"/>
        </w:rPr>
        <w:t>iCCM</w:t>
      </w:r>
      <w:proofErr w:type="spellEnd"/>
      <w:r w:rsidRPr="00FA28DD">
        <w:rPr>
          <w:lang w:val="es"/>
        </w:rPr>
        <w:tab/>
        <w:t>gestión comunitaria integrada de casos</w:t>
      </w:r>
    </w:p>
    <w:p w14:paraId="27608B65" w14:textId="77777777" w:rsidR="00E14A67" w:rsidRPr="00452EA7" w:rsidRDefault="00A304CC" w:rsidP="003A3296">
      <w:pPr>
        <w:pStyle w:val="AN-Acronyms"/>
        <w:tabs>
          <w:tab w:val="left" w:pos="1800"/>
        </w:tabs>
        <w:ind w:left="1152" w:hanging="1152"/>
        <w:rPr>
          <w:lang w:val="es-419"/>
        </w:rPr>
      </w:pPr>
      <w:r w:rsidRPr="00FA28DD">
        <w:rPr>
          <w:lang w:val="es"/>
        </w:rPr>
        <w:t>IDI</w:t>
      </w:r>
      <w:r w:rsidRPr="00FA28DD">
        <w:rPr>
          <w:lang w:val="es"/>
        </w:rPr>
        <w:tab/>
        <w:t>entrevista en profundidad</w:t>
      </w:r>
    </w:p>
    <w:p w14:paraId="3DD05D09" w14:textId="708B821E" w:rsidR="00F62C19" w:rsidRPr="00452EA7" w:rsidRDefault="00A304CC" w:rsidP="003A3296">
      <w:pPr>
        <w:pStyle w:val="AN-Acronyms"/>
        <w:tabs>
          <w:tab w:val="left" w:pos="1800"/>
        </w:tabs>
        <w:ind w:left="1152" w:hanging="1152"/>
        <w:rPr>
          <w:lang w:val="es-419"/>
        </w:rPr>
      </w:pPr>
      <w:r w:rsidRPr="00FA28DD">
        <w:rPr>
          <w:lang w:val="es"/>
        </w:rPr>
        <w:t>IMNCI</w:t>
      </w:r>
      <w:r w:rsidRPr="00FA28DD">
        <w:rPr>
          <w:lang w:val="es"/>
        </w:rPr>
        <w:tab/>
      </w:r>
      <w:r w:rsidR="00EF680C">
        <w:rPr>
          <w:lang w:val="es"/>
        </w:rPr>
        <w:t>Manejo</w:t>
      </w:r>
      <w:r w:rsidRPr="00FA28DD">
        <w:rPr>
          <w:lang w:val="es"/>
        </w:rPr>
        <w:t xml:space="preserve"> integrad</w:t>
      </w:r>
      <w:r w:rsidR="00EF680C">
        <w:rPr>
          <w:lang w:val="es"/>
        </w:rPr>
        <w:t>o</w:t>
      </w:r>
      <w:r w:rsidRPr="00FA28DD">
        <w:rPr>
          <w:lang w:val="es"/>
        </w:rPr>
        <w:t xml:space="preserve"> de las enfermedades neonatales e infantiles</w:t>
      </w:r>
    </w:p>
    <w:p w14:paraId="7D8DF6B6" w14:textId="77777777" w:rsidR="004520F5" w:rsidRPr="00452EA7" w:rsidRDefault="00A304CC" w:rsidP="003A3296">
      <w:pPr>
        <w:pStyle w:val="AN-Acronyms"/>
        <w:tabs>
          <w:tab w:val="left" w:pos="1800"/>
        </w:tabs>
        <w:ind w:left="1152" w:hanging="1152"/>
        <w:rPr>
          <w:lang w:val="es-419"/>
        </w:rPr>
      </w:pPr>
      <w:r w:rsidRPr="00FA28DD">
        <w:rPr>
          <w:lang w:val="es"/>
        </w:rPr>
        <w:t>IYCF</w:t>
      </w:r>
      <w:r w:rsidRPr="00FA28DD">
        <w:rPr>
          <w:lang w:val="es"/>
        </w:rPr>
        <w:tab/>
        <w:t>alimentación de lactantes y niños pequeños</w:t>
      </w:r>
    </w:p>
    <w:p w14:paraId="4A3E9928" w14:textId="77777777" w:rsidR="009B0642" w:rsidRPr="00452EA7" w:rsidRDefault="00A304CC" w:rsidP="003A3296">
      <w:pPr>
        <w:pStyle w:val="AN-Acronyms"/>
        <w:tabs>
          <w:tab w:val="left" w:pos="1800"/>
        </w:tabs>
        <w:ind w:left="1152" w:hanging="1152"/>
        <w:rPr>
          <w:lang w:val="es-419"/>
        </w:rPr>
      </w:pPr>
      <w:r w:rsidRPr="00FA28DD">
        <w:rPr>
          <w:lang w:val="es"/>
        </w:rPr>
        <w:t>M</w:t>
      </w:r>
      <w:r w:rsidRPr="00FA28DD">
        <w:rPr>
          <w:lang w:val="es"/>
        </w:rPr>
        <w:tab/>
        <w:t>hombre</w:t>
      </w:r>
    </w:p>
    <w:p w14:paraId="5E8662E1" w14:textId="77777777" w:rsidR="00D757F5" w:rsidRPr="00452EA7" w:rsidRDefault="00A304CC" w:rsidP="003A3296">
      <w:pPr>
        <w:pStyle w:val="AN-Acronyms"/>
        <w:tabs>
          <w:tab w:val="left" w:pos="1800"/>
        </w:tabs>
        <w:ind w:left="1152" w:hanging="1152"/>
        <w:rPr>
          <w:lang w:val="es-419"/>
        </w:rPr>
      </w:pPr>
      <w:r w:rsidRPr="00FA28DD">
        <w:rPr>
          <w:lang w:val="es"/>
        </w:rPr>
        <w:t>M&amp;E</w:t>
      </w:r>
      <w:r w:rsidRPr="00FA28DD">
        <w:rPr>
          <w:lang w:val="es"/>
        </w:rPr>
        <w:tab/>
        <w:t>monitoreo y evaluación</w:t>
      </w:r>
    </w:p>
    <w:p w14:paraId="648C394A" w14:textId="330BB5F4" w:rsidR="00F62C19" w:rsidRPr="00452EA7" w:rsidRDefault="00A304CC" w:rsidP="003A3296">
      <w:pPr>
        <w:pStyle w:val="AN-Acronyms"/>
        <w:tabs>
          <w:tab w:val="left" w:pos="1800"/>
        </w:tabs>
        <w:ind w:left="1152" w:hanging="1152"/>
        <w:rPr>
          <w:lang w:val="es-419"/>
        </w:rPr>
      </w:pPr>
      <w:r w:rsidRPr="00FA28DD">
        <w:rPr>
          <w:lang w:val="es"/>
        </w:rPr>
        <w:t>MAMI</w:t>
      </w:r>
      <w:r w:rsidRPr="00FA28DD">
        <w:rPr>
          <w:lang w:val="es"/>
        </w:rPr>
        <w:tab/>
      </w:r>
      <w:r w:rsidR="00EF680C">
        <w:rPr>
          <w:lang w:val="es"/>
        </w:rPr>
        <w:t>Manejo</w:t>
      </w:r>
      <w:r w:rsidRPr="00FA28DD">
        <w:rPr>
          <w:lang w:val="es"/>
        </w:rPr>
        <w:t xml:space="preserve"> de los recién nacidos menores de seis meses pequeños y en riesgo nutricional </w:t>
      </w:r>
      <w:r w:rsidRPr="00FA28DD">
        <w:rPr>
          <w:lang w:val="es"/>
        </w:rPr>
        <w:br/>
        <w:t>y sus madres</w:t>
      </w:r>
    </w:p>
    <w:p w14:paraId="727EA6C5" w14:textId="77777777" w:rsidR="00F62C19" w:rsidRPr="00452EA7" w:rsidRDefault="00A304CC" w:rsidP="003A3296">
      <w:pPr>
        <w:pStyle w:val="AN-Acronyms"/>
        <w:tabs>
          <w:tab w:val="left" w:pos="1800"/>
        </w:tabs>
        <w:ind w:left="1152" w:hanging="1152"/>
        <w:rPr>
          <w:lang w:val="es-419"/>
        </w:rPr>
      </w:pPr>
      <w:r w:rsidRPr="00FA28DD">
        <w:rPr>
          <w:lang w:val="es"/>
        </w:rPr>
        <w:t>NACS</w:t>
      </w:r>
      <w:r w:rsidRPr="00FA28DD">
        <w:rPr>
          <w:lang w:val="es"/>
        </w:rPr>
        <w:tab/>
        <w:t>Evaluación, consejería y apoyo en nutrición</w:t>
      </w:r>
    </w:p>
    <w:p w14:paraId="7FD0BA11" w14:textId="77777777" w:rsidR="004520F5" w:rsidRPr="00452EA7" w:rsidRDefault="00A304CC" w:rsidP="003A3296">
      <w:pPr>
        <w:pStyle w:val="AN-Acronyms"/>
        <w:tabs>
          <w:tab w:val="left" w:pos="1800"/>
        </w:tabs>
        <w:ind w:left="1152" w:hanging="1152"/>
        <w:rPr>
          <w:lang w:val="es-419"/>
        </w:rPr>
      </w:pPr>
      <w:r w:rsidRPr="00FA28DD">
        <w:rPr>
          <w:lang w:val="es"/>
        </w:rPr>
        <w:t>ONG</w:t>
      </w:r>
      <w:r w:rsidRPr="00FA28DD">
        <w:rPr>
          <w:lang w:val="es"/>
        </w:rPr>
        <w:tab/>
        <w:t>organización no gubernamental</w:t>
      </w:r>
    </w:p>
    <w:p w14:paraId="057F0A9A" w14:textId="77777777" w:rsidR="00F62C19" w:rsidRPr="00452EA7" w:rsidRDefault="00A304CC" w:rsidP="003A3296">
      <w:pPr>
        <w:pStyle w:val="AN-Acronyms"/>
        <w:tabs>
          <w:tab w:val="left" w:pos="1800"/>
        </w:tabs>
        <w:ind w:left="1152" w:hanging="1152"/>
        <w:rPr>
          <w:lang w:val="es-419"/>
        </w:rPr>
      </w:pPr>
      <w:r w:rsidRPr="00FA28DD">
        <w:rPr>
          <w:lang w:val="es"/>
        </w:rPr>
        <w:t>PLH</w:t>
      </w:r>
      <w:r w:rsidRPr="00FA28DD">
        <w:rPr>
          <w:lang w:val="es"/>
        </w:rPr>
        <w:tab/>
        <w:t>Crianza para una salud de por vida</w:t>
      </w:r>
    </w:p>
    <w:p w14:paraId="75C66320" w14:textId="77777777" w:rsidR="00F62C19" w:rsidRPr="00452EA7" w:rsidRDefault="00A304CC" w:rsidP="003A3296">
      <w:pPr>
        <w:pStyle w:val="AN-Acronyms"/>
        <w:tabs>
          <w:tab w:val="left" w:pos="1800"/>
        </w:tabs>
        <w:ind w:left="1152" w:hanging="1152"/>
        <w:rPr>
          <w:lang w:val="es-419"/>
        </w:rPr>
      </w:pPr>
      <w:r w:rsidRPr="00FA28DD">
        <w:rPr>
          <w:lang w:val="es"/>
        </w:rPr>
        <w:t>PNC</w:t>
      </w:r>
      <w:r w:rsidRPr="00FA28DD">
        <w:rPr>
          <w:lang w:val="es"/>
        </w:rPr>
        <w:tab/>
        <w:t>atención postnatal</w:t>
      </w:r>
    </w:p>
    <w:p w14:paraId="56D5B0C5" w14:textId="77777777" w:rsidR="004520F5" w:rsidRPr="00452EA7" w:rsidRDefault="00A304CC" w:rsidP="003A3296">
      <w:pPr>
        <w:pStyle w:val="AN-Acronyms"/>
        <w:tabs>
          <w:tab w:val="left" w:pos="1800"/>
        </w:tabs>
        <w:ind w:left="1152" w:hanging="1152"/>
        <w:rPr>
          <w:lang w:val="es-419"/>
        </w:rPr>
      </w:pPr>
      <w:r w:rsidRPr="00FA28DD">
        <w:rPr>
          <w:lang w:val="es"/>
        </w:rPr>
        <w:t>RCEL</w:t>
      </w:r>
      <w:r w:rsidRPr="00FA28DD">
        <w:rPr>
          <w:lang w:val="es"/>
        </w:rPr>
        <w:tab/>
        <w:t xml:space="preserve">atención receptiva y aprendizaje temprano </w:t>
      </w:r>
    </w:p>
    <w:p w14:paraId="5EEB5001" w14:textId="77777777" w:rsidR="004520F5" w:rsidRPr="00452EA7" w:rsidRDefault="00A304CC" w:rsidP="003A3296">
      <w:pPr>
        <w:pStyle w:val="AN-Acronyms"/>
        <w:tabs>
          <w:tab w:val="left" w:pos="1800"/>
        </w:tabs>
        <w:ind w:left="1152" w:hanging="1152"/>
        <w:rPr>
          <w:lang w:val="es-419"/>
        </w:rPr>
      </w:pPr>
      <w:r w:rsidRPr="00FA28DD">
        <w:rPr>
          <w:lang w:val="es"/>
        </w:rPr>
        <w:t>SBC</w:t>
      </w:r>
      <w:r w:rsidRPr="00FA28DD">
        <w:rPr>
          <w:lang w:val="es"/>
        </w:rPr>
        <w:tab/>
        <w:t>cambio social y de comportamiento</w:t>
      </w:r>
    </w:p>
    <w:p w14:paraId="0469196C" w14:textId="77777777" w:rsidR="004520F5" w:rsidRPr="00452EA7" w:rsidRDefault="00A304CC" w:rsidP="003A3296">
      <w:pPr>
        <w:pStyle w:val="AN-Acronyms"/>
        <w:tabs>
          <w:tab w:val="left" w:pos="1800"/>
        </w:tabs>
        <w:ind w:left="1152" w:hanging="1152"/>
        <w:rPr>
          <w:lang w:val="es-419"/>
        </w:rPr>
      </w:pPr>
      <w:r w:rsidRPr="00FA28DD">
        <w:rPr>
          <w:lang w:val="es"/>
        </w:rPr>
        <w:t>UNICEF</w:t>
      </w:r>
      <w:r w:rsidRPr="00FA28DD">
        <w:rPr>
          <w:lang w:val="es"/>
        </w:rPr>
        <w:tab/>
        <w:t>Fondo de las Naciones Unidas para la Infancia</w:t>
      </w:r>
    </w:p>
    <w:p w14:paraId="4F00FCA8" w14:textId="77777777" w:rsidR="004520F5" w:rsidRPr="00452EA7" w:rsidRDefault="00A304CC" w:rsidP="003A3296">
      <w:pPr>
        <w:pStyle w:val="AN-Acronyms"/>
        <w:tabs>
          <w:tab w:val="left" w:pos="1800"/>
        </w:tabs>
        <w:ind w:left="1152" w:hanging="1152"/>
        <w:rPr>
          <w:lang w:val="es-419"/>
        </w:rPr>
      </w:pPr>
      <w:r w:rsidRPr="00FA28DD">
        <w:rPr>
          <w:lang w:val="es"/>
        </w:rPr>
        <w:t>USAID</w:t>
      </w:r>
      <w:r w:rsidRPr="00FA28DD">
        <w:rPr>
          <w:lang w:val="es"/>
        </w:rPr>
        <w:tab/>
        <w:t>Agencia de los Estados Unidos para el Desarrollo Internacional</w:t>
      </w:r>
      <w:r w:rsidRPr="00FA28DD">
        <w:rPr>
          <w:lang w:val="es"/>
        </w:rPr>
        <w:tab/>
        <w:t xml:space="preserve"> </w:t>
      </w:r>
    </w:p>
    <w:p w14:paraId="73E98A40" w14:textId="77777777" w:rsidR="004520F5" w:rsidRPr="00452EA7" w:rsidRDefault="00A304CC" w:rsidP="003A3296">
      <w:pPr>
        <w:pStyle w:val="AN-Acronyms"/>
        <w:tabs>
          <w:tab w:val="left" w:pos="1800"/>
        </w:tabs>
        <w:ind w:left="1152" w:hanging="1152"/>
        <w:rPr>
          <w:lang w:val="es-419"/>
        </w:rPr>
      </w:pPr>
      <w:r w:rsidRPr="00FA28DD">
        <w:rPr>
          <w:lang w:val="es"/>
        </w:rPr>
        <w:t>OMS</w:t>
      </w:r>
      <w:r w:rsidRPr="00FA28DD">
        <w:rPr>
          <w:lang w:val="es"/>
        </w:rPr>
        <w:tab/>
        <w:t>Organización Mundial de la Salud</w:t>
      </w:r>
    </w:p>
    <w:p w14:paraId="6169B58E" w14:textId="77777777" w:rsidR="00474C68" w:rsidRPr="00452EA7" w:rsidRDefault="00474C68" w:rsidP="00F62C19">
      <w:pPr>
        <w:pStyle w:val="AN-Acronyms"/>
        <w:rPr>
          <w:lang w:val="es-419"/>
        </w:rPr>
      </w:pPr>
    </w:p>
    <w:p w14:paraId="2F66EF9D" w14:textId="77777777" w:rsidR="00474C68" w:rsidRPr="00452EA7" w:rsidRDefault="00474C68" w:rsidP="004520F5">
      <w:pPr>
        <w:pStyle w:val="AN-Acronyms"/>
        <w:tabs>
          <w:tab w:val="left" w:pos="1843"/>
        </w:tabs>
        <w:rPr>
          <w:lang w:val="es-419"/>
        </w:rPr>
      </w:pPr>
    </w:p>
    <w:p w14:paraId="1B032A83" w14:textId="77777777" w:rsidR="00026269" w:rsidRPr="00452EA7" w:rsidRDefault="00026269" w:rsidP="00423D44">
      <w:pPr>
        <w:pStyle w:val="AN-ChapterTitle"/>
        <w:rPr>
          <w:lang w:val="es-419"/>
        </w:rPr>
        <w:sectPr w:rsidR="00026269" w:rsidRPr="00452EA7" w:rsidSect="002D6B20">
          <w:footerReference w:type="default" r:id="rId14"/>
          <w:pgSz w:w="11900" w:h="16840"/>
          <w:pgMar w:top="1440" w:right="1440" w:bottom="1440" w:left="1440" w:header="737" w:footer="720" w:gutter="0"/>
          <w:pgNumType w:fmt="lowerRoman" w:start="2"/>
          <w:cols w:space="720"/>
          <w:docGrid w:linePitch="326"/>
        </w:sectPr>
      </w:pPr>
      <w:bookmarkStart w:id="33" w:name="_8rmb0xlbg15x" w:colFirst="0" w:colLast="0"/>
      <w:bookmarkEnd w:id="33"/>
    </w:p>
    <w:p w14:paraId="63829A36" w14:textId="77777777" w:rsidR="00E834B0" w:rsidRPr="00452EA7" w:rsidRDefault="00A304CC" w:rsidP="00407847">
      <w:pPr>
        <w:pStyle w:val="AN-ChapterTitle"/>
        <w:spacing w:after="240"/>
        <w:rPr>
          <w:lang w:val="es-419"/>
        </w:rPr>
      </w:pPr>
      <w:bookmarkStart w:id="34" w:name="_Toc256000003"/>
      <w:r w:rsidRPr="00FA28DD">
        <w:rPr>
          <w:lang w:val="es"/>
        </w:rPr>
        <w:lastRenderedPageBreak/>
        <w:t>Agradecimientos</w:t>
      </w:r>
      <w:bookmarkEnd w:id="34"/>
    </w:p>
    <w:p w14:paraId="2462F36B" w14:textId="53BD6B7C" w:rsidR="004520F5" w:rsidRPr="00452EA7" w:rsidRDefault="00A304CC" w:rsidP="004520F5">
      <w:pPr>
        <w:pStyle w:val="AN-Maintext"/>
        <w:rPr>
          <w:lang w:val="es-419"/>
        </w:rPr>
      </w:pPr>
      <w:r w:rsidRPr="00FA28DD">
        <w:rPr>
          <w:lang w:val="es"/>
        </w:rPr>
        <w:t xml:space="preserve">Esta </w:t>
      </w:r>
      <w:r w:rsidRPr="00FA28DD">
        <w:rPr>
          <w:i/>
          <w:lang w:val="es"/>
        </w:rPr>
        <w:t xml:space="preserve">Guía de Planificación, Adaptación </w:t>
      </w:r>
      <w:r w:rsidR="006E33AE">
        <w:rPr>
          <w:i/>
          <w:lang w:val="es"/>
        </w:rPr>
        <w:t>e</w:t>
      </w:r>
      <w:r w:rsidRPr="00FA28DD">
        <w:rPr>
          <w:i/>
          <w:lang w:val="es"/>
        </w:rPr>
        <w:t xml:space="preserve"> </w:t>
      </w:r>
      <w:r w:rsidR="006E33AE">
        <w:rPr>
          <w:i/>
          <w:lang w:val="es"/>
        </w:rPr>
        <w:t>Implement</w:t>
      </w:r>
      <w:r w:rsidRPr="00FA28DD">
        <w:rPr>
          <w:i/>
          <w:lang w:val="es"/>
        </w:rPr>
        <w:t>ación</w:t>
      </w:r>
      <w:r w:rsidRPr="00FA28DD">
        <w:rPr>
          <w:lang w:val="es"/>
        </w:rPr>
        <w:t xml:space="preserve"> forma parte del </w:t>
      </w:r>
      <w:r w:rsidRPr="00FA28DD">
        <w:rPr>
          <w:i/>
          <w:lang w:val="es"/>
        </w:rPr>
        <w:t>Apéndice sobre Atención Receptiva y Aprendizaje Temprano (RCEL)</w:t>
      </w:r>
      <w:r w:rsidRPr="00FA28DD">
        <w:rPr>
          <w:lang w:val="es"/>
        </w:rPr>
        <w:t xml:space="preserve"> para la alimentación de lactantes y niños pequeño (IYCF) o la consejería sobre salud infantil. El desarrollo del </w:t>
      </w:r>
      <w:r w:rsidRPr="00FA28DD">
        <w:rPr>
          <w:i/>
          <w:lang w:val="es"/>
        </w:rPr>
        <w:t>Apéndice de RCEL</w:t>
      </w:r>
      <w:r w:rsidRPr="00FA28DD">
        <w:rPr>
          <w:lang w:val="es"/>
        </w:rPr>
        <w:t xml:space="preserve"> fue financiado por el Centro para Niños en la Adversidad de la Agencia de los Estados Unidos para el Desarrollo Internacional (USAID).</w:t>
      </w:r>
    </w:p>
    <w:p w14:paraId="032115A2" w14:textId="77777777" w:rsidR="004520F5" w:rsidRPr="00452EA7" w:rsidRDefault="00A304CC" w:rsidP="004520F5">
      <w:pPr>
        <w:pStyle w:val="AN-Maintext"/>
        <w:rPr>
          <w:lang w:val="es-419"/>
        </w:rPr>
      </w:pPr>
      <w:r w:rsidRPr="00FA28DD">
        <w:rPr>
          <w:lang w:val="es"/>
        </w:rPr>
        <w:t xml:space="preserve">El </w:t>
      </w:r>
      <w:r w:rsidRPr="00FA28DD">
        <w:rPr>
          <w:i/>
          <w:lang w:val="es"/>
        </w:rPr>
        <w:t>Apéndice de RCEL</w:t>
      </w:r>
      <w:r w:rsidRPr="00FA28DD">
        <w:rPr>
          <w:lang w:val="es"/>
        </w:rPr>
        <w:t xml:space="preserve"> fue desarrollado por el equipo de USAID </w:t>
      </w:r>
      <w:proofErr w:type="spellStart"/>
      <w:r w:rsidRPr="00FA28DD">
        <w:rPr>
          <w:lang w:val="es"/>
        </w:rPr>
        <w:t>Advancing</w:t>
      </w:r>
      <w:proofErr w:type="spellEnd"/>
      <w:r w:rsidRPr="00FA28DD">
        <w:rPr>
          <w:lang w:val="es"/>
        </w:rPr>
        <w:t xml:space="preserve"> </w:t>
      </w:r>
      <w:proofErr w:type="spellStart"/>
      <w:r w:rsidRPr="00FA28DD">
        <w:rPr>
          <w:lang w:val="es"/>
        </w:rPr>
        <w:t>Nutrition</w:t>
      </w:r>
      <w:proofErr w:type="spellEnd"/>
      <w:r w:rsidRPr="00FA28DD">
        <w:rPr>
          <w:lang w:val="es"/>
        </w:rPr>
        <w:t xml:space="preserve"> formado por Andrew Cunningham, Catherine M. Kirk</w:t>
      </w:r>
      <w:r>
        <w:rPr>
          <w:rStyle w:val="FootnoteReference"/>
        </w:rPr>
        <w:footnoteReference w:id="2"/>
      </w:r>
      <w:r w:rsidRPr="00FA28DD">
        <w:rPr>
          <w:lang w:val="es"/>
        </w:rPr>
        <w:t xml:space="preserve">, </w:t>
      </w:r>
      <w:proofErr w:type="spellStart"/>
      <w:r w:rsidRPr="00FA28DD">
        <w:rPr>
          <w:lang w:val="es"/>
        </w:rPr>
        <w:t>Kathryn</w:t>
      </w:r>
      <w:proofErr w:type="spellEnd"/>
      <w:r w:rsidRPr="00FA28DD">
        <w:rPr>
          <w:lang w:val="es"/>
        </w:rPr>
        <w:t xml:space="preserve"> Beck, </w:t>
      </w:r>
      <w:proofErr w:type="spellStart"/>
      <w:r w:rsidRPr="00FA28DD">
        <w:rPr>
          <w:lang w:val="es"/>
        </w:rPr>
        <w:t>Madina</w:t>
      </w:r>
      <w:proofErr w:type="spellEnd"/>
      <w:r w:rsidRPr="00FA28DD">
        <w:rPr>
          <w:lang w:val="es"/>
        </w:rPr>
        <w:t xml:space="preserve"> </w:t>
      </w:r>
      <w:proofErr w:type="spellStart"/>
      <w:r w:rsidRPr="00FA28DD">
        <w:rPr>
          <w:lang w:val="es"/>
        </w:rPr>
        <w:t>Olomi</w:t>
      </w:r>
      <w:proofErr w:type="spellEnd"/>
      <w:r w:rsidRPr="00FA28DD">
        <w:rPr>
          <w:lang w:val="es"/>
        </w:rPr>
        <w:t xml:space="preserve">, Malia </w:t>
      </w:r>
      <w:proofErr w:type="spellStart"/>
      <w:r w:rsidRPr="00FA28DD">
        <w:rPr>
          <w:lang w:val="es"/>
        </w:rPr>
        <w:t>Uyehara</w:t>
      </w:r>
      <w:proofErr w:type="spellEnd"/>
      <w:r w:rsidRPr="00FA28DD">
        <w:rPr>
          <w:lang w:val="es"/>
        </w:rPr>
        <w:t xml:space="preserve">, Peggy </w:t>
      </w:r>
      <w:proofErr w:type="spellStart"/>
      <w:r w:rsidRPr="00FA28DD">
        <w:rPr>
          <w:lang w:val="es"/>
        </w:rPr>
        <w:t>Koniz-Booher</w:t>
      </w:r>
      <w:proofErr w:type="spellEnd"/>
      <w:r w:rsidRPr="00FA28DD">
        <w:rPr>
          <w:lang w:val="es"/>
        </w:rPr>
        <w:t xml:space="preserve">, Romilla </w:t>
      </w:r>
      <w:proofErr w:type="spellStart"/>
      <w:r w:rsidRPr="00FA28DD">
        <w:rPr>
          <w:lang w:val="es"/>
        </w:rPr>
        <w:t>Karnati</w:t>
      </w:r>
      <w:proofErr w:type="spellEnd"/>
      <w:r w:rsidRPr="00FA28DD">
        <w:rPr>
          <w:lang w:val="es"/>
        </w:rPr>
        <w:t xml:space="preserve">, Kristen </w:t>
      </w:r>
      <w:proofErr w:type="spellStart"/>
      <w:r w:rsidRPr="00FA28DD">
        <w:rPr>
          <w:lang w:val="es"/>
        </w:rPr>
        <w:t>Cashin</w:t>
      </w:r>
      <w:proofErr w:type="spellEnd"/>
      <w:r w:rsidRPr="00FA28DD">
        <w:rPr>
          <w:lang w:val="es"/>
        </w:rPr>
        <w:t xml:space="preserve"> y Rosemary Eldridge en colaboración con el equipo de USAID formado por Jamie </w:t>
      </w:r>
      <w:proofErr w:type="spellStart"/>
      <w:r w:rsidRPr="00FA28DD">
        <w:rPr>
          <w:lang w:val="es"/>
        </w:rPr>
        <w:t>Gow</w:t>
      </w:r>
      <w:proofErr w:type="spellEnd"/>
      <w:r w:rsidRPr="00FA28DD">
        <w:rPr>
          <w:lang w:val="es"/>
        </w:rPr>
        <w:t xml:space="preserve">, Erin </w:t>
      </w:r>
      <w:proofErr w:type="spellStart"/>
      <w:r w:rsidRPr="00FA28DD">
        <w:rPr>
          <w:lang w:val="es"/>
        </w:rPr>
        <w:t>Milner</w:t>
      </w:r>
      <w:proofErr w:type="spellEnd"/>
      <w:r w:rsidRPr="00FA28DD">
        <w:rPr>
          <w:lang w:val="es"/>
        </w:rPr>
        <w:t xml:space="preserve">, Laura </w:t>
      </w:r>
      <w:proofErr w:type="spellStart"/>
      <w:r w:rsidRPr="00FA28DD">
        <w:rPr>
          <w:lang w:val="es"/>
        </w:rPr>
        <w:t>Itzkowitz</w:t>
      </w:r>
      <w:proofErr w:type="spellEnd"/>
      <w:r w:rsidRPr="00FA28DD">
        <w:rPr>
          <w:lang w:val="es"/>
        </w:rPr>
        <w:t xml:space="preserve"> y Judy </w:t>
      </w:r>
      <w:proofErr w:type="spellStart"/>
      <w:r w:rsidRPr="00FA28DD">
        <w:rPr>
          <w:lang w:val="es"/>
        </w:rPr>
        <w:t>Canahuati</w:t>
      </w:r>
      <w:proofErr w:type="spellEnd"/>
      <w:r w:rsidRPr="00FA28DD">
        <w:rPr>
          <w:lang w:val="es"/>
        </w:rPr>
        <w:t xml:space="preserve">. Agradecemos las importantes contribuciones del Grupo Asesor Técnico y de los colegas que nos han orientado en el desarrollo del paquete. Nos gustaría agradecer especialmente la contribución de los colegas de la Organización Mundial de la Salud (OMS), Bernadette </w:t>
      </w:r>
      <w:proofErr w:type="spellStart"/>
      <w:r w:rsidRPr="00FA28DD">
        <w:rPr>
          <w:lang w:val="es"/>
        </w:rPr>
        <w:t>Daelmans</w:t>
      </w:r>
      <w:proofErr w:type="spellEnd"/>
      <w:r w:rsidRPr="00FA28DD">
        <w:rPr>
          <w:lang w:val="es"/>
        </w:rPr>
        <w:t xml:space="preserve">, y del Fondo de las Naciones Unidas para la Infancia (UNICEF), France Begin, </w:t>
      </w:r>
      <w:proofErr w:type="spellStart"/>
      <w:r w:rsidRPr="00FA28DD">
        <w:rPr>
          <w:lang w:val="es"/>
        </w:rPr>
        <w:t>Aashima</w:t>
      </w:r>
      <w:proofErr w:type="spellEnd"/>
      <w:r w:rsidRPr="00FA28DD">
        <w:rPr>
          <w:lang w:val="es"/>
        </w:rPr>
        <w:t xml:space="preserve"> </w:t>
      </w:r>
      <w:proofErr w:type="spellStart"/>
      <w:r w:rsidRPr="00FA28DD">
        <w:rPr>
          <w:lang w:val="es"/>
        </w:rPr>
        <w:t>Garg</w:t>
      </w:r>
      <w:proofErr w:type="spellEnd"/>
      <w:r w:rsidRPr="00FA28DD">
        <w:rPr>
          <w:lang w:val="es"/>
        </w:rPr>
        <w:t xml:space="preserve"> y Ana Nieto, que proporcionaron una importante orientación a lo largo del proceso de desarrollo del </w:t>
      </w:r>
      <w:r w:rsidRPr="00FA28DD">
        <w:rPr>
          <w:i/>
          <w:lang w:val="es"/>
        </w:rPr>
        <w:t>Apéndice de RCEL</w:t>
      </w:r>
      <w:r w:rsidRPr="00FA28DD">
        <w:rPr>
          <w:lang w:val="es"/>
        </w:rPr>
        <w:t xml:space="preserve">. También nos gustaría agradecer a los colegas de la Universidad de Carolina del Norte Chapel Hill en Zambia, USAID </w:t>
      </w:r>
      <w:proofErr w:type="spellStart"/>
      <w:r w:rsidRPr="00FA28DD">
        <w:rPr>
          <w:lang w:val="es"/>
        </w:rPr>
        <w:t>Advancing</w:t>
      </w:r>
      <w:proofErr w:type="spellEnd"/>
      <w:r w:rsidRPr="00FA28DD">
        <w:rPr>
          <w:lang w:val="es"/>
        </w:rPr>
        <w:t xml:space="preserve"> </w:t>
      </w:r>
      <w:proofErr w:type="spellStart"/>
      <w:r w:rsidRPr="00FA28DD">
        <w:rPr>
          <w:lang w:val="es"/>
        </w:rPr>
        <w:t>Nutrition</w:t>
      </w:r>
      <w:proofErr w:type="spellEnd"/>
      <w:r w:rsidRPr="00FA28DD">
        <w:rPr>
          <w:lang w:val="es"/>
        </w:rPr>
        <w:t xml:space="preserve"> Ghana y USAID </w:t>
      </w:r>
      <w:proofErr w:type="spellStart"/>
      <w:r w:rsidRPr="00FA28DD">
        <w:rPr>
          <w:lang w:val="es"/>
        </w:rPr>
        <w:t>Advancing</w:t>
      </w:r>
      <w:proofErr w:type="spellEnd"/>
      <w:r w:rsidRPr="00FA28DD">
        <w:rPr>
          <w:lang w:val="es"/>
        </w:rPr>
        <w:t xml:space="preserve"> </w:t>
      </w:r>
      <w:proofErr w:type="spellStart"/>
      <w:r w:rsidRPr="00FA28DD">
        <w:rPr>
          <w:lang w:val="es"/>
        </w:rPr>
        <w:t>Nutrition</w:t>
      </w:r>
      <w:proofErr w:type="spellEnd"/>
      <w:r w:rsidRPr="00FA28DD">
        <w:rPr>
          <w:lang w:val="es"/>
        </w:rPr>
        <w:t xml:space="preserve"> República Kirguisa por sus contribuciones en la revisión y prueba de estos materiales, especialmente a </w:t>
      </w:r>
      <w:proofErr w:type="spellStart"/>
      <w:r w:rsidRPr="00FA28DD">
        <w:rPr>
          <w:lang w:val="es"/>
        </w:rPr>
        <w:t>Tulani</w:t>
      </w:r>
      <w:proofErr w:type="spellEnd"/>
      <w:r w:rsidRPr="00FA28DD">
        <w:rPr>
          <w:lang w:val="es"/>
        </w:rPr>
        <w:t xml:space="preserve"> </w:t>
      </w:r>
      <w:proofErr w:type="spellStart"/>
      <w:r w:rsidRPr="00FA28DD">
        <w:rPr>
          <w:lang w:val="es"/>
        </w:rPr>
        <w:t>Matenga</w:t>
      </w:r>
      <w:proofErr w:type="spellEnd"/>
      <w:r w:rsidRPr="00FA28DD">
        <w:rPr>
          <w:lang w:val="es"/>
        </w:rPr>
        <w:t xml:space="preserve">, Joyce </w:t>
      </w:r>
      <w:proofErr w:type="spellStart"/>
      <w:r w:rsidRPr="00FA28DD">
        <w:rPr>
          <w:lang w:val="es"/>
        </w:rPr>
        <w:t>Apoasaan</w:t>
      </w:r>
      <w:proofErr w:type="spellEnd"/>
      <w:r w:rsidRPr="00FA28DD">
        <w:rPr>
          <w:lang w:val="es"/>
        </w:rPr>
        <w:t xml:space="preserve"> </w:t>
      </w:r>
      <w:proofErr w:type="spellStart"/>
      <w:r w:rsidRPr="00FA28DD">
        <w:rPr>
          <w:lang w:val="es"/>
        </w:rPr>
        <w:t>Jambeidu</w:t>
      </w:r>
      <w:proofErr w:type="spellEnd"/>
      <w:r w:rsidRPr="00FA28DD">
        <w:rPr>
          <w:lang w:val="es"/>
        </w:rPr>
        <w:t xml:space="preserve">, </w:t>
      </w:r>
      <w:proofErr w:type="spellStart"/>
      <w:r w:rsidRPr="00FA28DD">
        <w:rPr>
          <w:lang w:val="es"/>
        </w:rPr>
        <w:t>Fauzia</w:t>
      </w:r>
      <w:proofErr w:type="spellEnd"/>
      <w:r w:rsidRPr="00FA28DD">
        <w:rPr>
          <w:lang w:val="es"/>
        </w:rPr>
        <w:t xml:space="preserve"> </w:t>
      </w:r>
      <w:proofErr w:type="spellStart"/>
      <w:r w:rsidRPr="00FA28DD">
        <w:rPr>
          <w:lang w:val="es"/>
        </w:rPr>
        <w:t>Abukari</w:t>
      </w:r>
      <w:proofErr w:type="spellEnd"/>
      <w:r w:rsidRPr="00FA28DD">
        <w:rPr>
          <w:lang w:val="es"/>
        </w:rPr>
        <w:t xml:space="preserve">, Yunus </w:t>
      </w:r>
      <w:proofErr w:type="spellStart"/>
      <w:r w:rsidRPr="00FA28DD">
        <w:rPr>
          <w:lang w:val="es"/>
        </w:rPr>
        <w:t>Abdulai</w:t>
      </w:r>
      <w:proofErr w:type="spellEnd"/>
      <w:r w:rsidRPr="00FA28DD">
        <w:rPr>
          <w:lang w:val="es"/>
        </w:rPr>
        <w:t xml:space="preserve">, </w:t>
      </w:r>
      <w:proofErr w:type="spellStart"/>
      <w:r w:rsidRPr="00FA28DD">
        <w:rPr>
          <w:lang w:val="es"/>
        </w:rPr>
        <w:t>Mariama</w:t>
      </w:r>
      <w:proofErr w:type="spellEnd"/>
      <w:r w:rsidRPr="00FA28DD">
        <w:rPr>
          <w:lang w:val="es"/>
        </w:rPr>
        <w:t xml:space="preserve"> </w:t>
      </w:r>
      <w:proofErr w:type="spellStart"/>
      <w:r w:rsidRPr="00FA28DD">
        <w:rPr>
          <w:lang w:val="es"/>
        </w:rPr>
        <w:t>Bogobire</w:t>
      </w:r>
      <w:proofErr w:type="spellEnd"/>
      <w:r w:rsidRPr="00FA28DD">
        <w:rPr>
          <w:lang w:val="es"/>
        </w:rPr>
        <w:t xml:space="preserve"> </w:t>
      </w:r>
      <w:proofErr w:type="spellStart"/>
      <w:r w:rsidRPr="00FA28DD">
        <w:rPr>
          <w:lang w:val="es"/>
        </w:rPr>
        <w:t>Yakubu</w:t>
      </w:r>
      <w:proofErr w:type="spellEnd"/>
      <w:r w:rsidRPr="00FA28DD">
        <w:rPr>
          <w:lang w:val="es"/>
        </w:rPr>
        <w:t xml:space="preserve">, Mohammed </w:t>
      </w:r>
      <w:proofErr w:type="spellStart"/>
      <w:r w:rsidRPr="00FA28DD">
        <w:rPr>
          <w:lang w:val="es"/>
        </w:rPr>
        <w:t>Nurudeen</w:t>
      </w:r>
      <w:proofErr w:type="spellEnd"/>
      <w:r w:rsidRPr="00FA28DD">
        <w:rPr>
          <w:lang w:val="es"/>
        </w:rPr>
        <w:t xml:space="preserve"> </w:t>
      </w:r>
      <w:proofErr w:type="spellStart"/>
      <w:r w:rsidRPr="00FA28DD">
        <w:rPr>
          <w:lang w:val="es"/>
        </w:rPr>
        <w:t>Salifu</w:t>
      </w:r>
      <w:proofErr w:type="spellEnd"/>
      <w:r w:rsidRPr="00FA28DD">
        <w:rPr>
          <w:lang w:val="es"/>
        </w:rPr>
        <w:t xml:space="preserve">, </w:t>
      </w:r>
      <w:proofErr w:type="spellStart"/>
      <w:r w:rsidRPr="00FA28DD">
        <w:rPr>
          <w:lang w:val="es"/>
        </w:rPr>
        <w:t>Selorme</w:t>
      </w:r>
      <w:proofErr w:type="spellEnd"/>
      <w:r w:rsidRPr="00FA28DD">
        <w:rPr>
          <w:lang w:val="es"/>
        </w:rPr>
        <w:t xml:space="preserve"> </w:t>
      </w:r>
      <w:proofErr w:type="spellStart"/>
      <w:r w:rsidRPr="00FA28DD">
        <w:rPr>
          <w:lang w:val="es"/>
        </w:rPr>
        <w:t>Azumah</w:t>
      </w:r>
      <w:proofErr w:type="spellEnd"/>
      <w:r w:rsidRPr="00FA28DD">
        <w:rPr>
          <w:lang w:val="es"/>
        </w:rPr>
        <w:t xml:space="preserve">, Abdul-Malik </w:t>
      </w:r>
      <w:proofErr w:type="spellStart"/>
      <w:r w:rsidRPr="00FA28DD">
        <w:rPr>
          <w:lang w:val="es"/>
        </w:rPr>
        <w:t>Abukari</w:t>
      </w:r>
      <w:proofErr w:type="spellEnd"/>
      <w:r w:rsidRPr="00FA28DD">
        <w:rPr>
          <w:lang w:val="es"/>
        </w:rPr>
        <w:t xml:space="preserve">, </w:t>
      </w:r>
      <w:proofErr w:type="spellStart"/>
      <w:r w:rsidRPr="00FA28DD">
        <w:rPr>
          <w:lang w:val="es"/>
        </w:rPr>
        <w:t>Cholpon</w:t>
      </w:r>
      <w:proofErr w:type="spellEnd"/>
      <w:r w:rsidRPr="00FA28DD">
        <w:rPr>
          <w:lang w:val="es"/>
        </w:rPr>
        <w:t xml:space="preserve"> </w:t>
      </w:r>
      <w:proofErr w:type="spellStart"/>
      <w:r w:rsidRPr="00FA28DD">
        <w:rPr>
          <w:lang w:val="es"/>
        </w:rPr>
        <w:t>Abdimitalipova</w:t>
      </w:r>
      <w:proofErr w:type="spellEnd"/>
      <w:r w:rsidRPr="00FA28DD">
        <w:rPr>
          <w:lang w:val="es"/>
        </w:rPr>
        <w:t xml:space="preserve">, Aida </w:t>
      </w:r>
      <w:proofErr w:type="spellStart"/>
      <w:r w:rsidRPr="00FA28DD">
        <w:rPr>
          <w:lang w:val="es"/>
        </w:rPr>
        <w:t>Shambetova</w:t>
      </w:r>
      <w:proofErr w:type="spellEnd"/>
      <w:r w:rsidRPr="00FA28DD">
        <w:rPr>
          <w:lang w:val="es"/>
        </w:rPr>
        <w:t xml:space="preserve">, </w:t>
      </w:r>
      <w:proofErr w:type="spellStart"/>
      <w:r w:rsidRPr="00FA28DD">
        <w:rPr>
          <w:lang w:val="es"/>
        </w:rPr>
        <w:t>Begimai</w:t>
      </w:r>
      <w:proofErr w:type="spellEnd"/>
      <w:r w:rsidRPr="00FA28DD">
        <w:rPr>
          <w:lang w:val="es"/>
        </w:rPr>
        <w:t xml:space="preserve"> </w:t>
      </w:r>
      <w:proofErr w:type="spellStart"/>
      <w:r w:rsidRPr="00FA28DD">
        <w:rPr>
          <w:lang w:val="es"/>
        </w:rPr>
        <w:t>Zhumgalbekova</w:t>
      </w:r>
      <w:proofErr w:type="spellEnd"/>
      <w:r w:rsidRPr="00FA28DD">
        <w:rPr>
          <w:lang w:val="es"/>
        </w:rPr>
        <w:t xml:space="preserve">, </w:t>
      </w:r>
      <w:proofErr w:type="spellStart"/>
      <w:r w:rsidRPr="00FA28DD">
        <w:rPr>
          <w:lang w:val="es"/>
        </w:rPr>
        <w:t>Damira</w:t>
      </w:r>
      <w:proofErr w:type="spellEnd"/>
      <w:r w:rsidRPr="00FA28DD">
        <w:rPr>
          <w:lang w:val="es"/>
        </w:rPr>
        <w:t xml:space="preserve"> </w:t>
      </w:r>
      <w:proofErr w:type="spellStart"/>
      <w:r w:rsidRPr="00FA28DD">
        <w:rPr>
          <w:lang w:val="es"/>
        </w:rPr>
        <w:t>Abdrahmanova</w:t>
      </w:r>
      <w:proofErr w:type="spellEnd"/>
      <w:r w:rsidRPr="00FA28DD">
        <w:rPr>
          <w:lang w:val="es"/>
        </w:rPr>
        <w:t xml:space="preserve">, </w:t>
      </w:r>
      <w:proofErr w:type="spellStart"/>
      <w:r w:rsidRPr="00FA28DD">
        <w:rPr>
          <w:lang w:val="es"/>
        </w:rPr>
        <w:t>Nazgul</w:t>
      </w:r>
      <w:proofErr w:type="spellEnd"/>
      <w:r w:rsidRPr="00FA28DD">
        <w:rPr>
          <w:lang w:val="es"/>
        </w:rPr>
        <w:t xml:space="preserve"> </w:t>
      </w:r>
      <w:proofErr w:type="spellStart"/>
      <w:r w:rsidRPr="00FA28DD">
        <w:rPr>
          <w:lang w:val="es"/>
        </w:rPr>
        <w:t>Abazbekova</w:t>
      </w:r>
      <w:proofErr w:type="spellEnd"/>
      <w:r w:rsidRPr="00FA28DD">
        <w:rPr>
          <w:lang w:val="es"/>
        </w:rPr>
        <w:t xml:space="preserve">, Aida </w:t>
      </w:r>
      <w:proofErr w:type="spellStart"/>
      <w:r w:rsidRPr="00FA28DD">
        <w:rPr>
          <w:lang w:val="es"/>
        </w:rPr>
        <w:t>Abdyldaeva</w:t>
      </w:r>
      <w:proofErr w:type="spellEnd"/>
      <w:r w:rsidRPr="00FA28DD">
        <w:rPr>
          <w:lang w:val="es"/>
        </w:rPr>
        <w:t xml:space="preserve">, Dinara </w:t>
      </w:r>
      <w:proofErr w:type="spellStart"/>
      <w:r w:rsidRPr="00FA28DD">
        <w:rPr>
          <w:lang w:val="es"/>
        </w:rPr>
        <w:t>Boronbaeva</w:t>
      </w:r>
      <w:proofErr w:type="spellEnd"/>
      <w:r w:rsidRPr="00FA28DD">
        <w:rPr>
          <w:lang w:val="es"/>
        </w:rPr>
        <w:t xml:space="preserve">, </w:t>
      </w:r>
      <w:proofErr w:type="spellStart"/>
      <w:r w:rsidRPr="00FA28DD">
        <w:rPr>
          <w:lang w:val="es"/>
        </w:rPr>
        <w:t>Cholponai</w:t>
      </w:r>
      <w:proofErr w:type="spellEnd"/>
      <w:r w:rsidRPr="00FA28DD">
        <w:rPr>
          <w:lang w:val="es"/>
        </w:rPr>
        <w:t xml:space="preserve"> </w:t>
      </w:r>
      <w:proofErr w:type="spellStart"/>
      <w:r w:rsidRPr="00FA28DD">
        <w:rPr>
          <w:lang w:val="es"/>
        </w:rPr>
        <w:t>Umurzakova</w:t>
      </w:r>
      <w:proofErr w:type="spellEnd"/>
      <w:r w:rsidRPr="00FA28DD">
        <w:rPr>
          <w:lang w:val="es"/>
        </w:rPr>
        <w:t xml:space="preserve"> y </w:t>
      </w:r>
      <w:proofErr w:type="spellStart"/>
      <w:r w:rsidRPr="00FA28DD">
        <w:rPr>
          <w:lang w:val="es"/>
        </w:rPr>
        <w:t>Saikalbubu</w:t>
      </w:r>
      <w:proofErr w:type="spellEnd"/>
      <w:r w:rsidRPr="00FA28DD">
        <w:rPr>
          <w:lang w:val="es"/>
        </w:rPr>
        <w:t xml:space="preserve"> </w:t>
      </w:r>
      <w:proofErr w:type="spellStart"/>
      <w:r w:rsidRPr="00FA28DD">
        <w:rPr>
          <w:lang w:val="es"/>
        </w:rPr>
        <w:t>Bozova</w:t>
      </w:r>
      <w:proofErr w:type="spellEnd"/>
      <w:r w:rsidRPr="00FA28DD">
        <w:rPr>
          <w:lang w:val="es"/>
        </w:rPr>
        <w:t xml:space="preserve">. </w:t>
      </w:r>
    </w:p>
    <w:p w14:paraId="27479F73" w14:textId="29D81FF3" w:rsidR="007162ED" w:rsidRPr="00FA28DD" w:rsidRDefault="00A304CC" w:rsidP="00B13969">
      <w:pPr>
        <w:pStyle w:val="AN-Maintext"/>
        <w:spacing w:after="240"/>
      </w:pPr>
      <w:r w:rsidRPr="00452EA7">
        <w:t xml:space="preserve">El </w:t>
      </w:r>
      <w:proofErr w:type="spellStart"/>
      <w:r w:rsidRPr="00452EA7">
        <w:rPr>
          <w:i/>
        </w:rPr>
        <w:t>Apéndice</w:t>
      </w:r>
      <w:proofErr w:type="spellEnd"/>
      <w:r w:rsidRPr="00452EA7">
        <w:rPr>
          <w:i/>
        </w:rPr>
        <w:t xml:space="preserve"> de RCEL</w:t>
      </w:r>
      <w:r w:rsidRPr="00452EA7">
        <w:t xml:space="preserve"> se </w:t>
      </w:r>
      <w:proofErr w:type="spellStart"/>
      <w:r w:rsidRPr="00452EA7">
        <w:t>diseñó</w:t>
      </w:r>
      <w:proofErr w:type="spellEnd"/>
      <w:r w:rsidRPr="00452EA7">
        <w:t xml:space="preserve"> </w:t>
      </w:r>
      <w:proofErr w:type="spellStart"/>
      <w:r w:rsidRPr="00452EA7">
        <w:t>sobre</w:t>
      </w:r>
      <w:proofErr w:type="spellEnd"/>
      <w:r w:rsidRPr="00452EA7">
        <w:t xml:space="preserve"> la base del </w:t>
      </w:r>
      <w:proofErr w:type="spellStart"/>
      <w:r w:rsidRPr="00546756">
        <w:rPr>
          <w:i/>
          <w:iCs/>
        </w:rPr>
        <w:t>Paquete</w:t>
      </w:r>
      <w:proofErr w:type="spellEnd"/>
      <w:r w:rsidRPr="00546756">
        <w:rPr>
          <w:i/>
          <w:iCs/>
        </w:rPr>
        <w:t xml:space="preserve"> </w:t>
      </w:r>
      <w:proofErr w:type="spellStart"/>
      <w:r w:rsidR="001C0EB7" w:rsidRPr="00546756">
        <w:rPr>
          <w:i/>
          <w:iCs/>
        </w:rPr>
        <w:t>C</w:t>
      </w:r>
      <w:r w:rsidRPr="00546756">
        <w:rPr>
          <w:i/>
          <w:iCs/>
        </w:rPr>
        <w:t>omunitario</w:t>
      </w:r>
      <w:proofErr w:type="spellEnd"/>
      <w:r w:rsidRPr="00546756">
        <w:rPr>
          <w:i/>
          <w:iCs/>
        </w:rPr>
        <w:t xml:space="preserve"> de </w:t>
      </w:r>
      <w:proofErr w:type="spellStart"/>
      <w:r w:rsidR="001C0EB7" w:rsidRPr="00546756">
        <w:rPr>
          <w:i/>
          <w:iCs/>
        </w:rPr>
        <w:t>C</w:t>
      </w:r>
      <w:r w:rsidRPr="00546756">
        <w:rPr>
          <w:i/>
          <w:iCs/>
        </w:rPr>
        <w:t>onsejería</w:t>
      </w:r>
      <w:proofErr w:type="spellEnd"/>
      <w:r w:rsidRPr="00546756">
        <w:rPr>
          <w:i/>
          <w:iCs/>
        </w:rPr>
        <w:t xml:space="preserve"> </w:t>
      </w:r>
      <w:proofErr w:type="spellStart"/>
      <w:r w:rsidRPr="00546756">
        <w:rPr>
          <w:i/>
          <w:iCs/>
        </w:rPr>
        <w:t>sobre</w:t>
      </w:r>
      <w:proofErr w:type="spellEnd"/>
      <w:r w:rsidRPr="00546756">
        <w:rPr>
          <w:i/>
          <w:iCs/>
        </w:rPr>
        <w:t xml:space="preserve"> la </w:t>
      </w:r>
      <w:proofErr w:type="spellStart"/>
      <w:r w:rsidR="001C0EB7" w:rsidRPr="00546756">
        <w:rPr>
          <w:i/>
          <w:iCs/>
        </w:rPr>
        <w:t>A</w:t>
      </w:r>
      <w:r w:rsidRPr="00546756">
        <w:rPr>
          <w:i/>
          <w:iCs/>
        </w:rPr>
        <w:t>limentación</w:t>
      </w:r>
      <w:proofErr w:type="spellEnd"/>
      <w:r w:rsidRPr="00546756">
        <w:rPr>
          <w:i/>
          <w:iCs/>
        </w:rPr>
        <w:t xml:space="preserve"> del </w:t>
      </w:r>
      <w:proofErr w:type="spellStart"/>
      <w:r w:rsidR="001C0EB7" w:rsidRPr="00546756">
        <w:rPr>
          <w:i/>
          <w:iCs/>
        </w:rPr>
        <w:t>L</w:t>
      </w:r>
      <w:r w:rsidRPr="00546756">
        <w:rPr>
          <w:i/>
          <w:iCs/>
        </w:rPr>
        <w:t>actante</w:t>
      </w:r>
      <w:proofErr w:type="spellEnd"/>
      <w:r w:rsidRPr="00546756">
        <w:rPr>
          <w:i/>
          <w:iCs/>
        </w:rPr>
        <w:t xml:space="preserve"> y del </w:t>
      </w:r>
      <w:r w:rsidR="001C0EB7" w:rsidRPr="00546756">
        <w:rPr>
          <w:i/>
          <w:iCs/>
        </w:rPr>
        <w:t>N</w:t>
      </w:r>
      <w:r w:rsidRPr="00546756">
        <w:rPr>
          <w:i/>
          <w:iCs/>
        </w:rPr>
        <w:t xml:space="preserve">iño </w:t>
      </w:r>
      <w:proofErr w:type="spellStart"/>
      <w:r w:rsidR="001C0EB7" w:rsidRPr="00546756">
        <w:rPr>
          <w:i/>
          <w:iCs/>
        </w:rPr>
        <w:t>P</w:t>
      </w:r>
      <w:r w:rsidRPr="00546756">
        <w:rPr>
          <w:i/>
          <w:iCs/>
        </w:rPr>
        <w:t>equeño</w:t>
      </w:r>
      <w:proofErr w:type="spellEnd"/>
      <w:r w:rsidRPr="00452EA7">
        <w:t xml:space="preserve"> (C-IYCF) de UNICEF </w:t>
      </w:r>
      <w:r w:rsidRPr="00452EA7">
        <w:rPr>
          <w:i/>
        </w:rPr>
        <w:t xml:space="preserve"> y se </w:t>
      </w:r>
      <w:proofErr w:type="spellStart"/>
      <w:r w:rsidRPr="00452EA7">
        <w:rPr>
          <w:i/>
        </w:rPr>
        <w:t>basa</w:t>
      </w:r>
      <w:proofErr w:type="spellEnd"/>
      <w:r w:rsidRPr="00452EA7">
        <w:rPr>
          <w:i/>
        </w:rPr>
        <w:t xml:space="preserve"> </w:t>
      </w:r>
      <w:proofErr w:type="spellStart"/>
      <w:r w:rsidRPr="00452EA7">
        <w:rPr>
          <w:i/>
        </w:rPr>
        <w:t>en</w:t>
      </w:r>
      <w:proofErr w:type="spellEnd"/>
      <w:r w:rsidRPr="00452EA7">
        <w:rPr>
          <w:i/>
        </w:rPr>
        <w:t xml:space="preserve"> una </w:t>
      </w:r>
      <w:proofErr w:type="spellStart"/>
      <w:r w:rsidRPr="00452EA7">
        <w:rPr>
          <w:i/>
        </w:rPr>
        <w:t>serie</w:t>
      </w:r>
      <w:proofErr w:type="spellEnd"/>
      <w:r w:rsidRPr="00452EA7">
        <w:rPr>
          <w:i/>
        </w:rPr>
        <w:t xml:space="preserve"> de </w:t>
      </w:r>
      <w:proofErr w:type="spellStart"/>
      <w:r w:rsidR="00346DEB">
        <w:rPr>
          <w:i/>
        </w:rPr>
        <w:t>materiales</w:t>
      </w:r>
      <w:proofErr w:type="spellEnd"/>
      <w:r w:rsidRPr="00452EA7">
        <w:rPr>
          <w:i/>
        </w:rPr>
        <w:t xml:space="preserve">, entre </w:t>
      </w:r>
      <w:proofErr w:type="spellStart"/>
      <w:r w:rsidRPr="00452EA7">
        <w:rPr>
          <w:i/>
        </w:rPr>
        <w:t>ellos</w:t>
      </w:r>
      <w:proofErr w:type="spellEnd"/>
      <w:r w:rsidRPr="00452EA7">
        <w:rPr>
          <w:i/>
        </w:rPr>
        <w:t xml:space="preserve"> Care for Child Development</w:t>
      </w:r>
      <w:r w:rsidRPr="00452EA7">
        <w:t xml:space="preserve"> de la OMS</w:t>
      </w:r>
      <w:r w:rsidR="001C0EB7">
        <w:t>;</w:t>
      </w:r>
      <w:r w:rsidRPr="00452EA7">
        <w:t xml:space="preserve"> </w:t>
      </w:r>
      <w:r w:rsidRPr="00452EA7">
        <w:rPr>
          <w:i/>
        </w:rPr>
        <w:t>Caring for the Caregiver</w:t>
      </w:r>
      <w:r w:rsidRPr="00452EA7">
        <w:t xml:space="preserve"> de UNICEF</w:t>
      </w:r>
      <w:r w:rsidRPr="00452EA7">
        <w:rPr>
          <w:i/>
        </w:rPr>
        <w:t>; Building Brains</w:t>
      </w:r>
      <w:r w:rsidRPr="00452EA7">
        <w:t xml:space="preserve"> de Save the Children</w:t>
      </w:r>
      <w:r w:rsidRPr="00452EA7">
        <w:rPr>
          <w:i/>
        </w:rPr>
        <w:t xml:space="preserve">; </w:t>
      </w:r>
      <w:r w:rsidRPr="00452EA7">
        <w:t xml:space="preserve"> Strengthening Partnerships, Results, and Innovations in Nutrition Globally (SPRING); </w:t>
      </w:r>
      <w:r w:rsidRPr="00452EA7">
        <w:rPr>
          <w:i/>
        </w:rPr>
        <w:t xml:space="preserve"> Upscaling Participatory Action and Videos for Agriculture and Nutrition Maternal Infant and Young Child Nutrition Training Package;</w:t>
      </w:r>
      <w:r w:rsidRPr="00452EA7">
        <w:t xml:space="preserve"> USAID Maternal and Child Survival Project's </w:t>
      </w:r>
      <w:r w:rsidRPr="00452EA7">
        <w:rPr>
          <w:i/>
        </w:rPr>
        <w:t>Ghana Early Childhood Development Toolkit: Ages 0-3 Years</w:t>
      </w:r>
      <w:r w:rsidRPr="00452EA7">
        <w:t xml:space="preserve">; PATH, Transform Nutrition, and USAID Advancing Nutrition's </w:t>
      </w:r>
      <w:r w:rsidRPr="00452EA7">
        <w:rPr>
          <w:i/>
        </w:rPr>
        <w:t>Training in Early Childhood Development, Mozambique</w:t>
      </w:r>
      <w:r w:rsidRPr="00452EA7">
        <w:t xml:space="preserve">; UNICEF and WHO's </w:t>
      </w:r>
      <w:r w:rsidRPr="00452EA7">
        <w:rPr>
          <w:i/>
        </w:rPr>
        <w:t>Nurturing Care Framework</w:t>
      </w:r>
      <w:r w:rsidRPr="00452EA7">
        <w:t xml:space="preserve">; y </w:t>
      </w:r>
      <w:proofErr w:type="spellStart"/>
      <w:r w:rsidRPr="00452EA7">
        <w:t>otros</w:t>
      </w:r>
      <w:proofErr w:type="spellEnd"/>
      <w:r w:rsidRPr="00452EA7">
        <w:t xml:space="preserve"> que se </w:t>
      </w:r>
      <w:proofErr w:type="spellStart"/>
      <w:r w:rsidRPr="00452EA7">
        <w:t>mencionan</w:t>
      </w:r>
      <w:proofErr w:type="spellEnd"/>
      <w:r w:rsidRPr="00452EA7">
        <w:t xml:space="preserve"> </w:t>
      </w:r>
      <w:proofErr w:type="spellStart"/>
      <w:r w:rsidRPr="00452EA7">
        <w:t>en</w:t>
      </w:r>
      <w:proofErr w:type="spellEnd"/>
      <w:r w:rsidRPr="00452EA7">
        <w:t xml:space="preserve"> los </w:t>
      </w:r>
      <w:proofErr w:type="spellStart"/>
      <w:r w:rsidRPr="00452EA7">
        <w:t>materiales</w:t>
      </w:r>
      <w:proofErr w:type="spellEnd"/>
      <w:r w:rsidRPr="00452EA7">
        <w:t xml:space="preserve"> del </w:t>
      </w:r>
      <w:proofErr w:type="spellStart"/>
      <w:r w:rsidRPr="00452EA7">
        <w:rPr>
          <w:i/>
        </w:rPr>
        <w:t>Apéndice</w:t>
      </w:r>
      <w:proofErr w:type="spellEnd"/>
      <w:r w:rsidRPr="00452EA7">
        <w:rPr>
          <w:i/>
        </w:rPr>
        <w:t xml:space="preserve"> de RCEL</w:t>
      </w:r>
      <w:r w:rsidRPr="00452EA7">
        <w:t xml:space="preserve">. </w:t>
      </w:r>
    </w:p>
    <w:tbl>
      <w:tblPr>
        <w:tblW w:w="9360" w:type="dxa"/>
        <w:shd w:val="clear" w:color="auto" w:fill="1F497D" w:themeFill="text2"/>
        <w:tblLayout w:type="fixed"/>
        <w:tblLook w:val="0600" w:firstRow="0" w:lastRow="0" w:firstColumn="0" w:lastColumn="0" w:noHBand="1" w:noVBand="1"/>
      </w:tblPr>
      <w:tblGrid>
        <w:gridCol w:w="9360"/>
      </w:tblGrid>
      <w:tr w:rsidR="00885CEB" w14:paraId="3B0097B1" w14:textId="77777777" w:rsidTr="00B13969">
        <w:trPr>
          <w:trHeight w:val="170"/>
        </w:trPr>
        <w:tc>
          <w:tcPr>
            <w:tcW w:w="9360" w:type="dxa"/>
            <w:shd w:val="clear" w:color="auto" w:fill="002F6C"/>
            <w:tcMar>
              <w:top w:w="173" w:type="dxa"/>
              <w:left w:w="173" w:type="dxa"/>
              <w:bottom w:w="173" w:type="dxa"/>
              <w:right w:w="173" w:type="dxa"/>
            </w:tcMar>
          </w:tcPr>
          <w:p w14:paraId="01BCD015" w14:textId="77777777" w:rsidR="00E834B0" w:rsidRPr="00452EA7" w:rsidRDefault="00A304CC" w:rsidP="00AB396F">
            <w:pPr>
              <w:pStyle w:val="AN-Textboxheader-WHITE"/>
              <w:rPr>
                <w:sz w:val="22"/>
                <w:szCs w:val="22"/>
                <w:lang w:val="es-419"/>
              </w:rPr>
            </w:pPr>
            <w:r w:rsidRPr="00410A8A">
              <w:rPr>
                <w:sz w:val="22"/>
                <w:szCs w:val="22"/>
                <w:lang w:val="es"/>
              </w:rPr>
              <w:t>Miembros y Colaboradores del Grupo de Asesoramiento Técnico</w:t>
            </w:r>
          </w:p>
          <w:p w14:paraId="43875CD1" w14:textId="77777777" w:rsidR="00E834B0" w:rsidRPr="00FA28DD" w:rsidRDefault="00A304CC" w:rsidP="00AB396F">
            <w:pPr>
              <w:pStyle w:val="AN-Textboxtext-white"/>
            </w:pPr>
            <w:r w:rsidRPr="00452EA7">
              <w:rPr>
                <w:sz w:val="20"/>
              </w:rPr>
              <w:t xml:space="preserve">Aashima Garg (UNICEF), Aisha K. Yousafzai (Universidad de Harvard), Alessandro </w:t>
            </w:r>
            <w:proofErr w:type="spellStart"/>
            <w:r w:rsidRPr="00452EA7">
              <w:rPr>
                <w:sz w:val="20"/>
              </w:rPr>
              <w:t>Iellamo</w:t>
            </w:r>
            <w:proofErr w:type="spellEnd"/>
            <w:r w:rsidRPr="00452EA7">
              <w:rPr>
                <w:sz w:val="20"/>
              </w:rPr>
              <w:t xml:space="preserve"> (Save the Children), Ana Nieto (UNICEF), Ann Jimerson (</w:t>
            </w:r>
            <w:proofErr w:type="spellStart"/>
            <w:r w:rsidRPr="00452EA7">
              <w:rPr>
                <w:sz w:val="20"/>
              </w:rPr>
              <w:t>consultora</w:t>
            </w:r>
            <w:proofErr w:type="spellEnd"/>
            <w:r w:rsidRPr="00452EA7">
              <w:rPr>
                <w:sz w:val="20"/>
              </w:rPr>
              <w:t xml:space="preserve"> </w:t>
            </w:r>
            <w:proofErr w:type="spellStart"/>
            <w:r w:rsidRPr="00452EA7">
              <w:rPr>
                <w:sz w:val="20"/>
              </w:rPr>
              <w:t>independiente</w:t>
            </w:r>
            <w:proofErr w:type="spellEnd"/>
            <w:r w:rsidRPr="00452EA7">
              <w:rPr>
                <w:sz w:val="20"/>
              </w:rPr>
              <w:t xml:space="preserve"> </w:t>
            </w:r>
            <w:proofErr w:type="spellStart"/>
            <w:r w:rsidRPr="00452EA7">
              <w:rPr>
                <w:sz w:val="20"/>
              </w:rPr>
              <w:t>sobre</w:t>
            </w:r>
            <w:proofErr w:type="spellEnd"/>
            <w:r w:rsidRPr="00452EA7">
              <w:rPr>
                <w:sz w:val="20"/>
              </w:rPr>
              <w:t xml:space="preserve"> </w:t>
            </w:r>
            <w:proofErr w:type="spellStart"/>
            <w:r w:rsidRPr="00452EA7">
              <w:rPr>
                <w:sz w:val="20"/>
              </w:rPr>
              <w:t>cambio</w:t>
            </w:r>
            <w:proofErr w:type="spellEnd"/>
            <w:r w:rsidRPr="00452EA7">
              <w:rPr>
                <w:sz w:val="20"/>
              </w:rPr>
              <w:t xml:space="preserve"> de </w:t>
            </w:r>
            <w:proofErr w:type="spellStart"/>
            <w:r w:rsidRPr="00452EA7">
              <w:rPr>
                <w:sz w:val="20"/>
              </w:rPr>
              <w:t>comportamiento</w:t>
            </w:r>
            <w:proofErr w:type="spellEnd"/>
            <w:r w:rsidRPr="00452EA7">
              <w:rPr>
                <w:sz w:val="20"/>
              </w:rPr>
              <w:t xml:space="preserve">), Bernadette </w:t>
            </w:r>
            <w:proofErr w:type="spellStart"/>
            <w:r w:rsidRPr="00452EA7">
              <w:rPr>
                <w:sz w:val="20"/>
              </w:rPr>
              <w:t>Daelmans</w:t>
            </w:r>
            <w:proofErr w:type="spellEnd"/>
            <w:r w:rsidRPr="00452EA7">
              <w:rPr>
                <w:sz w:val="20"/>
              </w:rPr>
              <w:t xml:space="preserve"> (OMS), Chessa Lutter (RTI International), Desta Kebede (FHI360), France Begin (UNICEF), Frances Aboud (Universidad McGill), Himali de Silva (Guys and St. Thomas' NHS Trust), Jane Lucas (</w:t>
            </w:r>
            <w:proofErr w:type="spellStart"/>
            <w:r w:rsidRPr="00452EA7">
              <w:rPr>
                <w:sz w:val="20"/>
              </w:rPr>
              <w:t>consultora</w:t>
            </w:r>
            <w:proofErr w:type="spellEnd"/>
            <w:r w:rsidRPr="00452EA7">
              <w:rPr>
                <w:sz w:val="20"/>
              </w:rPr>
              <w:t xml:space="preserve"> </w:t>
            </w:r>
            <w:proofErr w:type="spellStart"/>
            <w:r w:rsidRPr="00452EA7">
              <w:rPr>
                <w:sz w:val="20"/>
              </w:rPr>
              <w:t>independiente</w:t>
            </w:r>
            <w:proofErr w:type="spellEnd"/>
            <w:r w:rsidRPr="00452EA7">
              <w:rPr>
                <w:sz w:val="20"/>
              </w:rPr>
              <w:t xml:space="preserve">), Jena D. Hamadani (International Centre for </w:t>
            </w:r>
            <w:proofErr w:type="spellStart"/>
            <w:r w:rsidRPr="00452EA7">
              <w:rPr>
                <w:sz w:val="20"/>
              </w:rPr>
              <w:t>Diarrhoeal</w:t>
            </w:r>
            <w:proofErr w:type="spellEnd"/>
            <w:r w:rsidRPr="00452EA7">
              <w:rPr>
                <w:sz w:val="20"/>
              </w:rPr>
              <w:t xml:space="preserve"> Disease Research, Bangladesh), Kathryn Beck (Partners In Health)</w:t>
            </w:r>
            <w:r>
              <w:rPr>
                <w:rStyle w:val="FootnoteReference"/>
                <w:sz w:val="20"/>
              </w:rPr>
              <w:footnoteReference w:id="3"/>
            </w:r>
            <w:r w:rsidRPr="00452EA7">
              <w:rPr>
                <w:sz w:val="20"/>
              </w:rPr>
              <w:t xml:space="preserve">, Kristen Cashin (USAID Advancing Nutrition), Leila Larson (Emory University, University of Melbourne), Leslie K. Elder (The Global Financing Facility, Banco Mundial), Linda Richter (University of the Witwatersrand), Lisa Sherburne (USAID Advancing Nutrition), Lynette </w:t>
            </w:r>
            <w:proofErr w:type="spellStart"/>
            <w:r w:rsidRPr="00452EA7">
              <w:rPr>
                <w:sz w:val="20"/>
              </w:rPr>
              <w:t>Okengo</w:t>
            </w:r>
            <w:proofErr w:type="spellEnd"/>
            <w:r w:rsidRPr="00452EA7">
              <w:rPr>
                <w:sz w:val="20"/>
              </w:rPr>
              <w:t xml:space="preserve"> (Africa ECD Network), Marcia Griffiths (The </w:t>
            </w:r>
            <w:proofErr w:type="spellStart"/>
            <w:r w:rsidRPr="00452EA7">
              <w:rPr>
                <w:sz w:val="20"/>
              </w:rPr>
              <w:t>Manoff</w:t>
            </w:r>
            <w:proofErr w:type="spellEnd"/>
            <w:r w:rsidRPr="00452EA7">
              <w:rPr>
                <w:sz w:val="20"/>
              </w:rPr>
              <w:t xml:space="preserve"> Group), Marie </w:t>
            </w:r>
            <w:proofErr w:type="spellStart"/>
            <w:r w:rsidRPr="00452EA7">
              <w:rPr>
                <w:sz w:val="20"/>
              </w:rPr>
              <w:t>Ludvine</w:t>
            </w:r>
            <w:proofErr w:type="spellEnd"/>
            <w:r w:rsidRPr="00452EA7">
              <w:rPr>
                <w:sz w:val="20"/>
              </w:rPr>
              <w:t xml:space="preserve"> </w:t>
            </w:r>
            <w:proofErr w:type="spellStart"/>
            <w:r w:rsidRPr="00452EA7">
              <w:rPr>
                <w:sz w:val="20"/>
              </w:rPr>
              <w:t>Mbala</w:t>
            </w:r>
            <w:proofErr w:type="spellEnd"/>
            <w:r w:rsidRPr="00452EA7">
              <w:rPr>
                <w:sz w:val="20"/>
              </w:rPr>
              <w:t xml:space="preserve"> (UNICEF), Mary Packard (</w:t>
            </w:r>
            <w:proofErr w:type="spellStart"/>
            <w:r w:rsidRPr="00452EA7">
              <w:rPr>
                <w:sz w:val="20"/>
              </w:rPr>
              <w:t>consultora</w:t>
            </w:r>
            <w:proofErr w:type="spellEnd"/>
            <w:r w:rsidRPr="00452EA7">
              <w:rPr>
                <w:sz w:val="20"/>
              </w:rPr>
              <w:t xml:space="preserve"> </w:t>
            </w:r>
            <w:proofErr w:type="spellStart"/>
            <w:r w:rsidRPr="00452EA7">
              <w:rPr>
                <w:sz w:val="20"/>
              </w:rPr>
              <w:t>independiente</w:t>
            </w:r>
            <w:proofErr w:type="spellEnd"/>
            <w:r w:rsidRPr="00452EA7">
              <w:rPr>
                <w:sz w:val="20"/>
              </w:rPr>
              <w:t>), Maryanne Stone-Jimenez (</w:t>
            </w:r>
            <w:proofErr w:type="spellStart"/>
            <w:r w:rsidRPr="00452EA7">
              <w:rPr>
                <w:sz w:val="20"/>
              </w:rPr>
              <w:t>consultora</w:t>
            </w:r>
            <w:proofErr w:type="spellEnd"/>
            <w:r w:rsidRPr="00452EA7">
              <w:rPr>
                <w:sz w:val="20"/>
              </w:rPr>
              <w:t xml:space="preserve"> </w:t>
            </w:r>
            <w:proofErr w:type="spellStart"/>
            <w:r w:rsidRPr="00452EA7">
              <w:rPr>
                <w:sz w:val="20"/>
              </w:rPr>
              <w:t>independiente</w:t>
            </w:r>
            <w:proofErr w:type="spellEnd"/>
            <w:r w:rsidRPr="00452EA7">
              <w:rPr>
                <w:sz w:val="20"/>
              </w:rPr>
              <w:t xml:space="preserve">), Matthew Frey (PATH), Maureen Black (University of Maryland School of Medicine, RTI International), Rafael Pérez-Escamilla (Yale School of Public Health), Sandra Martins (UNICEF), Save the Children International </w:t>
            </w:r>
            <w:proofErr w:type="spellStart"/>
            <w:r w:rsidRPr="00452EA7">
              <w:rPr>
                <w:sz w:val="20"/>
              </w:rPr>
              <w:t>Afganistán</w:t>
            </w:r>
            <w:proofErr w:type="spellEnd"/>
            <w:r w:rsidRPr="00452EA7">
              <w:rPr>
                <w:sz w:val="20"/>
              </w:rPr>
              <w:t xml:space="preserve">, Save the Children International Siria, Save the Children </w:t>
            </w:r>
            <w:proofErr w:type="spellStart"/>
            <w:r w:rsidRPr="00452EA7">
              <w:rPr>
                <w:sz w:val="20"/>
              </w:rPr>
              <w:t>Países</w:t>
            </w:r>
            <w:proofErr w:type="spellEnd"/>
            <w:r w:rsidRPr="00452EA7">
              <w:rPr>
                <w:sz w:val="20"/>
              </w:rPr>
              <w:t xml:space="preserve"> </w:t>
            </w:r>
            <w:proofErr w:type="spellStart"/>
            <w:r w:rsidRPr="00452EA7">
              <w:rPr>
                <w:sz w:val="20"/>
              </w:rPr>
              <w:t>Bajos</w:t>
            </w:r>
            <w:proofErr w:type="spellEnd"/>
            <w:r w:rsidRPr="00452EA7">
              <w:rPr>
                <w:sz w:val="20"/>
              </w:rPr>
              <w:t xml:space="preserve">, Save the Children </w:t>
            </w:r>
            <w:proofErr w:type="spellStart"/>
            <w:r w:rsidRPr="00452EA7">
              <w:rPr>
                <w:sz w:val="20"/>
              </w:rPr>
              <w:t>Reino</w:t>
            </w:r>
            <w:proofErr w:type="spellEnd"/>
            <w:r w:rsidRPr="00452EA7">
              <w:rPr>
                <w:sz w:val="20"/>
              </w:rPr>
              <w:t xml:space="preserve"> </w:t>
            </w:r>
            <w:proofErr w:type="spellStart"/>
            <w:r w:rsidRPr="00452EA7">
              <w:rPr>
                <w:sz w:val="20"/>
              </w:rPr>
              <w:t>Unido</w:t>
            </w:r>
            <w:proofErr w:type="spellEnd"/>
            <w:r w:rsidRPr="00452EA7">
              <w:rPr>
                <w:sz w:val="20"/>
              </w:rPr>
              <w:t xml:space="preserve">, Susan McGowan (Save the Children), Susan Walker (University of the West Indies), Svetlana </w:t>
            </w:r>
            <w:proofErr w:type="spellStart"/>
            <w:r w:rsidRPr="00452EA7">
              <w:rPr>
                <w:sz w:val="20"/>
              </w:rPr>
              <w:t>Karuskina-Drivdale</w:t>
            </w:r>
            <w:proofErr w:type="spellEnd"/>
            <w:r w:rsidRPr="00452EA7">
              <w:rPr>
                <w:sz w:val="20"/>
              </w:rPr>
              <w:t xml:space="preserve"> (PATH) y Vibha Krishnamurthy (</w:t>
            </w:r>
            <w:proofErr w:type="spellStart"/>
            <w:r w:rsidRPr="00452EA7">
              <w:rPr>
                <w:sz w:val="20"/>
              </w:rPr>
              <w:t>Ummeed</w:t>
            </w:r>
            <w:proofErr w:type="spellEnd"/>
            <w:r w:rsidRPr="00452EA7">
              <w:rPr>
                <w:sz w:val="20"/>
              </w:rPr>
              <w:t xml:space="preserve"> Child Development Center).</w:t>
            </w:r>
          </w:p>
        </w:tc>
      </w:tr>
    </w:tbl>
    <w:p w14:paraId="20C84302" w14:textId="77777777" w:rsidR="00546653" w:rsidRDefault="00546653" w:rsidP="00325061">
      <w:pPr>
        <w:pStyle w:val="AN-ChapterTitle"/>
        <w:sectPr w:rsidR="00546653" w:rsidSect="002D6B20">
          <w:pgSz w:w="11900" w:h="16840"/>
          <w:pgMar w:top="1440" w:right="1440" w:bottom="1440" w:left="1440" w:header="737" w:footer="720" w:gutter="0"/>
          <w:pgNumType w:fmt="lowerRoman"/>
          <w:cols w:space="720"/>
          <w:docGrid w:linePitch="326"/>
        </w:sectPr>
      </w:pPr>
      <w:bookmarkStart w:id="35" w:name="_5x44w2vqblki" w:colFirst="0" w:colLast="0"/>
      <w:bookmarkEnd w:id="35"/>
    </w:p>
    <w:p w14:paraId="3DBF782C" w14:textId="77777777" w:rsidR="00F85B92" w:rsidRPr="00452EA7" w:rsidRDefault="00A304CC" w:rsidP="00325061">
      <w:pPr>
        <w:pStyle w:val="AN-ChapterTitle"/>
        <w:rPr>
          <w:lang w:val="es-419"/>
        </w:rPr>
      </w:pPr>
      <w:bookmarkStart w:id="36" w:name="_Toc256000004"/>
      <w:r w:rsidRPr="00FA28DD">
        <w:rPr>
          <w:lang w:val="es"/>
        </w:rPr>
        <w:lastRenderedPageBreak/>
        <w:t xml:space="preserve">1. Descripción General del </w:t>
      </w:r>
      <w:r w:rsidRPr="00FA28DD">
        <w:rPr>
          <w:i/>
          <w:iCs/>
          <w:lang w:val="es"/>
        </w:rPr>
        <w:t>Apéndice sobre Atención Receptiva y Aprendizaje Temprano</w:t>
      </w:r>
      <w:bookmarkEnd w:id="36"/>
      <w:r w:rsidRPr="00FA28DD">
        <w:rPr>
          <w:i/>
          <w:iCs/>
          <w:lang w:val="es"/>
        </w:rPr>
        <w:t xml:space="preserve"> </w:t>
      </w:r>
    </w:p>
    <w:p w14:paraId="7571FEA8" w14:textId="77777777" w:rsidR="00F85B92" w:rsidRPr="00452EA7" w:rsidRDefault="00A304CC" w:rsidP="004520F5">
      <w:pPr>
        <w:pStyle w:val="AN-Head1"/>
        <w:rPr>
          <w:lang w:val="es-419"/>
        </w:rPr>
      </w:pPr>
      <w:bookmarkStart w:id="37" w:name="_qmxg44qa87v1" w:colFirst="0" w:colLast="0"/>
      <w:bookmarkStart w:id="38" w:name="_Toc256000005"/>
      <w:bookmarkEnd w:id="37"/>
      <w:r w:rsidRPr="00FA28DD">
        <w:rPr>
          <w:lang w:val="es"/>
        </w:rPr>
        <w:t>1.1 Antecedentes</w:t>
      </w:r>
      <w:bookmarkEnd w:id="38"/>
    </w:p>
    <w:p w14:paraId="31436898" w14:textId="5540CB7A" w:rsidR="00F85B92" w:rsidRPr="00452EA7" w:rsidRDefault="00A304CC" w:rsidP="004520F5">
      <w:pPr>
        <w:pStyle w:val="AN-Maintext"/>
        <w:rPr>
          <w:lang w:val="es-419"/>
        </w:rPr>
      </w:pPr>
      <w:r w:rsidRPr="00FA28DD">
        <w:rPr>
          <w:lang w:val="es"/>
        </w:rPr>
        <w:t>A nivel mundial, más de 250 millones de niños corren el riesgo de tener un desarrollo subóptimo debido a la exposición a la pobreza y la desnutrición (Black et al. 2017). Los primeros 1000 días de la vida de un niño sientan las bases para el aprendizaje y el desarrollo durante toda la vida (</w:t>
      </w:r>
      <w:proofErr w:type="spellStart"/>
      <w:r w:rsidRPr="00FA28DD">
        <w:rPr>
          <w:lang w:val="es"/>
        </w:rPr>
        <w:t>Georgieff</w:t>
      </w:r>
      <w:proofErr w:type="spellEnd"/>
      <w:r w:rsidRPr="00FA28DD">
        <w:rPr>
          <w:lang w:val="es"/>
        </w:rPr>
        <w:t xml:space="preserve">, </w:t>
      </w:r>
      <w:proofErr w:type="spellStart"/>
      <w:r w:rsidRPr="00FA28DD">
        <w:rPr>
          <w:lang w:val="es"/>
        </w:rPr>
        <w:t>Ramel</w:t>
      </w:r>
      <w:proofErr w:type="spellEnd"/>
      <w:r w:rsidRPr="00FA28DD">
        <w:rPr>
          <w:lang w:val="es"/>
        </w:rPr>
        <w:t xml:space="preserve"> y </w:t>
      </w:r>
      <w:proofErr w:type="spellStart"/>
      <w:r w:rsidRPr="00FA28DD">
        <w:rPr>
          <w:lang w:val="es"/>
        </w:rPr>
        <w:t>Cusick</w:t>
      </w:r>
      <w:proofErr w:type="spellEnd"/>
      <w:r w:rsidRPr="00FA28DD">
        <w:rPr>
          <w:lang w:val="es"/>
        </w:rPr>
        <w:t xml:space="preserve"> 2018). Las experiencias tempranas de los niños impactan directamente en su desarrollo cognitivo, psicosocial y físico y tienen efectos duraderos en sus experiencias académicas y </w:t>
      </w:r>
      <w:r w:rsidR="00346DEB">
        <w:rPr>
          <w:lang w:val="es"/>
        </w:rPr>
        <w:t>de vida</w:t>
      </w:r>
      <w:r w:rsidRPr="00FA28DD">
        <w:rPr>
          <w:lang w:val="es"/>
        </w:rPr>
        <w:t xml:space="preserve"> (</w:t>
      </w:r>
      <w:proofErr w:type="spellStart"/>
      <w:r w:rsidRPr="00FA28DD">
        <w:rPr>
          <w:lang w:val="es"/>
        </w:rPr>
        <w:t>Georgieff</w:t>
      </w:r>
      <w:proofErr w:type="spellEnd"/>
      <w:r w:rsidRPr="00FA28DD">
        <w:rPr>
          <w:lang w:val="es"/>
        </w:rPr>
        <w:t xml:space="preserve">, </w:t>
      </w:r>
      <w:proofErr w:type="spellStart"/>
      <w:r w:rsidRPr="00FA28DD">
        <w:rPr>
          <w:lang w:val="es"/>
        </w:rPr>
        <w:t>Ramel</w:t>
      </w:r>
      <w:proofErr w:type="spellEnd"/>
      <w:r w:rsidRPr="00FA28DD">
        <w:rPr>
          <w:lang w:val="es"/>
        </w:rPr>
        <w:t xml:space="preserve"> y </w:t>
      </w:r>
      <w:proofErr w:type="spellStart"/>
      <w:r w:rsidRPr="00FA28DD">
        <w:rPr>
          <w:lang w:val="es"/>
        </w:rPr>
        <w:t>Cusick</w:t>
      </w:r>
      <w:proofErr w:type="spellEnd"/>
      <w:r w:rsidRPr="00FA28DD">
        <w:rPr>
          <w:lang w:val="es"/>
        </w:rPr>
        <w:t xml:space="preserve"> 2018). Los niños crecen mejor en un entorno con cuidados enriquecedores, lo que incluye un entorno seguro y protegido, una crianza/atención receptiva, una atención médica y una nutrición </w:t>
      </w:r>
      <w:r w:rsidR="00346DEB" w:rsidRPr="00FA28DD">
        <w:rPr>
          <w:lang w:val="es"/>
        </w:rPr>
        <w:t>materno infantil</w:t>
      </w:r>
      <w:r w:rsidRPr="00FA28DD">
        <w:rPr>
          <w:lang w:val="es"/>
        </w:rPr>
        <w:t xml:space="preserve"> adecuada, y oportunidades de estimulación y aprendizaje temprano (Britto et al. 2017). El </w:t>
      </w:r>
      <w:r w:rsidRPr="00E47F07">
        <w:rPr>
          <w:i/>
          <w:iCs/>
          <w:lang w:val="es"/>
        </w:rPr>
        <w:t>Marco para el Cuidado Cariñoso y Sensible</w:t>
      </w:r>
      <w:r w:rsidRPr="00FA28DD">
        <w:rPr>
          <w:lang w:val="es"/>
        </w:rPr>
        <w:t xml:space="preserve"> muestra cómo estos componentes son esenciales para el desarrollo infantil y están inextricablemente vinculados entre sí (figura 1) (OMS, UNICEF y Banco Mundial 2018). El cuidado cariñoso y sensible no solo promueve el desarrollo físico, emocional, social y cognitivo, sino que también protege a los niños pequeños de los peores efectos de la adversidad (OMS, UNICEF y Banco Mundial 2018). Los cuidadores son los principales proveedores de cuidado cariñoso y sensible para los niños pequeños y, por lo tanto, deben recibir apoyo para garantizar que tienen los conocimientos, las habilidades y las herramientas necesarias para satisfacer las necesidades de los niños pequeños y cuidar de su propio bienestar.</w:t>
      </w:r>
    </w:p>
    <w:p w14:paraId="021068E9" w14:textId="5DEABB73" w:rsidR="00F85B92" w:rsidRDefault="00A304CC" w:rsidP="004520F5">
      <w:pPr>
        <w:pStyle w:val="AN-FigureTitle"/>
        <w:rPr>
          <w:lang w:val="es"/>
        </w:rPr>
      </w:pPr>
      <w:r w:rsidRPr="00FA28DD">
        <w:rPr>
          <w:lang w:val="es"/>
        </w:rPr>
        <w:t xml:space="preserve">Figura 1. Componentes del cuidado cariñoso y sensible </w:t>
      </w:r>
    </w:p>
    <w:p w14:paraId="11261375" w14:textId="2342BFE7" w:rsidR="005070A3" w:rsidRDefault="005070A3" w:rsidP="005070A3">
      <w:pPr>
        <w:pStyle w:val="AN-FigureTitle"/>
        <w:jc w:val="center"/>
        <w:rPr>
          <w:lang w:val="es"/>
        </w:rPr>
      </w:pPr>
      <w:r>
        <w:rPr>
          <w:noProof/>
        </w:rPr>
        <w:drawing>
          <wp:inline distT="0" distB="0" distL="0" distR="0" wp14:anchorId="55E241A0" wp14:editId="28B3ED32">
            <wp:extent cx="4181475" cy="3082185"/>
            <wp:effectExtent l="0" t="0" r="0" b="4445"/>
            <wp:docPr id="3" name="Imagen 3" descr="Un cartel de los cinco componentes del cuidado cariñoso presenta lo siguiente. Un ícono de corazón con un ícono de línea de vida.&#10;etiquetado como buena salud. Un ícono de comida caliente&#10;etiquetada como nutrición adecuada. Un icono&#10;de una pareja con uno de ellos sosteniendo un&#10;niño etiquetado como cuidado receptivo.&#10;Un icono de una pareja protegiendo a un niño.&#10;juntando sus manos sobre un niño&#10;seguridad y protección etiquetadas. Un niño&#10;sentado en una posición W etiquetada&#10;oportunidades para el aprendizaje tempra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Un cartel de los cinco componentes del cuidado cariñoso presenta lo siguiente. Un ícono de corazón con un ícono de línea de vida.&#10;etiquetado como buena salud. Un ícono de comida caliente&#10;etiquetada como nutrición adecuada. Un icono&#10;de una pareja con uno de ellos sosteniendo un&#10;niño etiquetado como cuidado receptivo.&#10;Un icono de una pareja protegiendo a un niño.&#10;juntando sus manos sobre un niño&#10;seguridad y protección etiquetadas. Un niño&#10;sentado en una posición W etiquetada&#10;oportunidades para el aprendizaje tempran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85099" cy="3084856"/>
                    </a:xfrm>
                    <a:prstGeom prst="rect">
                      <a:avLst/>
                    </a:prstGeom>
                    <a:noFill/>
                    <a:ln>
                      <a:noFill/>
                    </a:ln>
                  </pic:spPr>
                </pic:pic>
              </a:graphicData>
            </a:graphic>
          </wp:inline>
        </w:drawing>
      </w:r>
    </w:p>
    <w:p w14:paraId="1B0E9354" w14:textId="77777777" w:rsidR="005070A3" w:rsidRPr="00452EA7" w:rsidRDefault="005070A3" w:rsidP="004520F5">
      <w:pPr>
        <w:pStyle w:val="AN-FigureTitle"/>
        <w:rPr>
          <w:lang w:val="es-419"/>
        </w:rPr>
      </w:pPr>
    </w:p>
    <w:p w14:paraId="4A957661" w14:textId="77777777" w:rsidR="0002622E" w:rsidRPr="00452EA7" w:rsidRDefault="00A304CC" w:rsidP="003A1D1F">
      <w:pPr>
        <w:pStyle w:val="AN-Photocaptionandcredit"/>
        <w:rPr>
          <w:lang w:val="es-419"/>
        </w:rPr>
      </w:pPr>
      <w:r w:rsidRPr="00FA28DD">
        <w:rPr>
          <w:lang w:val="es"/>
        </w:rPr>
        <w:t>Fuente: OMS, UNICEF y Banco Mundial, 2018</w:t>
      </w:r>
    </w:p>
    <w:p w14:paraId="62EB48DF" w14:textId="77777777" w:rsidR="003A1D1F" w:rsidRPr="00452EA7" w:rsidRDefault="003A1D1F" w:rsidP="00536EBA">
      <w:pPr>
        <w:pStyle w:val="AN-Maintext"/>
        <w:rPr>
          <w:lang w:val="es-419"/>
        </w:rPr>
      </w:pPr>
    </w:p>
    <w:p w14:paraId="7757777D" w14:textId="5F4635CD" w:rsidR="00F85B92" w:rsidRPr="00452EA7" w:rsidRDefault="00A304CC" w:rsidP="00536EBA">
      <w:pPr>
        <w:pStyle w:val="AN-Maintext"/>
        <w:rPr>
          <w:lang w:val="es-419"/>
        </w:rPr>
      </w:pPr>
      <w:r w:rsidRPr="00FA28DD">
        <w:rPr>
          <w:lang w:val="es"/>
        </w:rPr>
        <w:t xml:space="preserve">El </w:t>
      </w:r>
      <w:r w:rsidRPr="00FA28DD">
        <w:rPr>
          <w:i/>
          <w:lang w:val="es"/>
        </w:rPr>
        <w:t xml:space="preserve">Apéndice sobre Atención Receptiva y Aprendizaje Temprano (RCEL) </w:t>
      </w:r>
      <w:r w:rsidRPr="00FA28DD">
        <w:rPr>
          <w:lang w:val="es"/>
        </w:rPr>
        <w:t xml:space="preserve">integra mensajes de dos componentes del cuidado cariñoso y sensible (atención receptiva y aprendizaje temprano) en los paquetes existentes sobre nutrición para amplificar el impacto en los resultados tanto de la nutrición como del desarrollo de la primera infancia (ECD) (OMS 2020a). El quinto componente del cuidado </w:t>
      </w:r>
      <w:r w:rsidRPr="00FA28DD">
        <w:rPr>
          <w:lang w:val="es"/>
        </w:rPr>
        <w:lastRenderedPageBreak/>
        <w:t xml:space="preserve">cariñoso y sensible (seguridad y protección) se incorporó en cierta medida en el </w:t>
      </w:r>
      <w:r w:rsidR="0020672B" w:rsidRPr="0020672B">
        <w:rPr>
          <w:i/>
          <w:iCs/>
          <w:lang w:val="es"/>
        </w:rPr>
        <w:t>Apéndice de RCEL</w:t>
      </w:r>
      <w:r w:rsidRPr="00FA28DD">
        <w:rPr>
          <w:lang w:val="es"/>
        </w:rPr>
        <w:t>, por ejemplo, en las tarjetas de consejería promov</w:t>
      </w:r>
      <w:r w:rsidR="00346DEB">
        <w:rPr>
          <w:lang w:val="es"/>
        </w:rPr>
        <w:t>iendo</w:t>
      </w:r>
      <w:r w:rsidRPr="00FA28DD">
        <w:rPr>
          <w:lang w:val="es"/>
        </w:rPr>
        <w:t xml:space="preserve"> juguetes seguros para el juego y la higiene, pero no se le asignó una tarjeta de consejería propia centrada en la prevención de castigos severos o prácticas disciplinarias violentas, debido a que el </w:t>
      </w:r>
      <w:r w:rsidRPr="00FA28DD">
        <w:rPr>
          <w:i/>
          <w:iCs/>
          <w:lang w:val="es"/>
        </w:rPr>
        <w:t>Apéndice de RCEL</w:t>
      </w:r>
      <w:r w:rsidRPr="00FA28DD">
        <w:rPr>
          <w:lang w:val="es"/>
        </w:rPr>
        <w:t xml:space="preserve"> se centraba en </w:t>
      </w:r>
      <w:r w:rsidR="00346DEB">
        <w:rPr>
          <w:lang w:val="es"/>
        </w:rPr>
        <w:t>el rango</w:t>
      </w:r>
      <w:r w:rsidRPr="00FA28DD">
        <w:rPr>
          <w:lang w:val="es"/>
        </w:rPr>
        <w:t xml:space="preserve"> de edad de cero a dos años.</w:t>
      </w:r>
    </w:p>
    <w:p w14:paraId="718FE680" w14:textId="76F9DF98" w:rsidR="00F85B92" w:rsidRPr="00452EA7" w:rsidRDefault="00A304CC" w:rsidP="00536EBA">
      <w:pPr>
        <w:pStyle w:val="AN-Maintext"/>
        <w:rPr>
          <w:lang w:val="es-419"/>
        </w:rPr>
      </w:pPr>
      <w:r w:rsidRPr="00FA28DD">
        <w:rPr>
          <w:lang w:val="es"/>
        </w:rPr>
        <w:t xml:space="preserve">El </w:t>
      </w:r>
      <w:r w:rsidRPr="00FA28DD">
        <w:rPr>
          <w:i/>
          <w:iCs/>
          <w:lang w:val="es"/>
        </w:rPr>
        <w:t>Apéndice de RCEL</w:t>
      </w:r>
      <w:r w:rsidRPr="00FA28DD">
        <w:rPr>
          <w:lang w:val="es"/>
        </w:rPr>
        <w:t xml:space="preserve"> se creó con la ayuda de un Grupo Asesor Técnico</w:t>
      </w:r>
      <w:r>
        <w:rPr>
          <w:vertAlign w:val="superscript"/>
        </w:rPr>
        <w:footnoteReference w:id="4"/>
      </w:r>
      <w:r w:rsidRPr="00FA28DD">
        <w:rPr>
          <w:lang w:val="es"/>
        </w:rPr>
        <w:t xml:space="preserve"> de expertos en desarrollo infantil, alimentación del lactante y el niño pequeño (IYCF) y cambio social y de comportamiento (SBC). El contenido de este </w:t>
      </w:r>
      <w:r w:rsidRPr="00FA28DD">
        <w:rPr>
          <w:i/>
          <w:iCs/>
          <w:lang w:val="es"/>
        </w:rPr>
        <w:t>Apéndice de RCEL</w:t>
      </w:r>
      <w:r w:rsidRPr="00FA28DD">
        <w:rPr>
          <w:lang w:val="es"/>
        </w:rPr>
        <w:t xml:space="preserve"> es general (no específico de un contexto geográfico), y esta guía proporciona orientaciones sugeridas para la planificación, adaptación </w:t>
      </w:r>
      <w:r w:rsidR="006E33AE">
        <w:rPr>
          <w:lang w:val="es"/>
        </w:rPr>
        <w:t>e</w:t>
      </w:r>
      <w:r w:rsidRPr="00FA28DD">
        <w:rPr>
          <w:lang w:val="es"/>
        </w:rPr>
        <w:t xml:space="preserve"> </w:t>
      </w:r>
      <w:r w:rsidR="006E33AE">
        <w:rPr>
          <w:lang w:val="es"/>
        </w:rPr>
        <w:t>implement</w:t>
      </w:r>
      <w:r w:rsidRPr="00FA28DD">
        <w:rPr>
          <w:lang w:val="es"/>
        </w:rPr>
        <w:t xml:space="preserve">ación del </w:t>
      </w:r>
      <w:r w:rsidRPr="00FA28DD">
        <w:rPr>
          <w:i/>
          <w:iCs/>
          <w:lang w:val="es"/>
        </w:rPr>
        <w:t>Apéndice de RCEL</w:t>
      </w:r>
      <w:r w:rsidRPr="00FA28DD">
        <w:rPr>
          <w:lang w:val="es"/>
        </w:rPr>
        <w:t xml:space="preserve"> dentro de los programas y servicios de nutrición y salud. Se diseñó para vincular con el </w:t>
      </w:r>
      <w:r w:rsidRPr="00FA28DD">
        <w:rPr>
          <w:i/>
          <w:lang w:val="es"/>
        </w:rPr>
        <w:t>Paquete de Consejería sobre Alimentación del Lactante y el Niño Pequeño de la Comunidad (C-IYCF)</w:t>
      </w:r>
      <w:r>
        <w:rPr>
          <w:rStyle w:val="FootnoteReference"/>
          <w:iCs/>
        </w:rPr>
        <w:footnoteReference w:id="5"/>
      </w:r>
      <w:r w:rsidRPr="00FA28DD">
        <w:rPr>
          <w:lang w:val="es"/>
        </w:rPr>
        <w:t xml:space="preserve"> de UNICEF, que se utiliza en más de 90 países de todo el mundo, pero se puede adaptar fácilmente para que se aplique a otros paquetes de nutrición y salud. El </w:t>
      </w:r>
      <w:r w:rsidR="00EB0A20" w:rsidRPr="00FA28DD">
        <w:rPr>
          <w:i/>
          <w:iCs/>
          <w:lang w:val="es"/>
        </w:rPr>
        <w:t>Apéndice de RCEL</w:t>
      </w:r>
      <w:r w:rsidRPr="00FA28DD">
        <w:rPr>
          <w:lang w:val="es"/>
        </w:rPr>
        <w:t xml:space="preserve"> se puso a prueba con trabajadores de salud y voluntarios comunitarios en el norte de Ghana y la República Kirguisa, y las conclusiones de la investigación sobre la </w:t>
      </w:r>
      <w:r w:rsidR="006E33AE">
        <w:rPr>
          <w:lang w:val="es"/>
        </w:rPr>
        <w:t>implement</w:t>
      </w:r>
      <w:r w:rsidR="006E33AE" w:rsidRPr="00FA28DD">
        <w:rPr>
          <w:lang w:val="es"/>
        </w:rPr>
        <w:t>ación</w:t>
      </w:r>
      <w:r w:rsidRPr="00FA28DD">
        <w:rPr>
          <w:lang w:val="es"/>
        </w:rPr>
        <w:t xml:space="preserve"> sirvieron de base para actualizar el paquete final. </w:t>
      </w:r>
    </w:p>
    <w:p w14:paraId="388AB283" w14:textId="23E4472E" w:rsidR="00105A67" w:rsidRPr="00452EA7" w:rsidRDefault="00A304CC" w:rsidP="00105A67">
      <w:pPr>
        <w:pStyle w:val="AN-Maintext"/>
        <w:rPr>
          <w:lang w:val="es-419"/>
        </w:rPr>
      </w:pPr>
      <w:r w:rsidRPr="000C0015">
        <w:rPr>
          <w:lang w:val="es"/>
        </w:rPr>
        <w:t xml:space="preserve">El </w:t>
      </w:r>
      <w:r w:rsidRPr="000C0015">
        <w:rPr>
          <w:i/>
          <w:iCs/>
          <w:lang w:val="es"/>
        </w:rPr>
        <w:t>Apéndice de RCEL</w:t>
      </w:r>
      <w:r w:rsidRPr="000C0015">
        <w:rPr>
          <w:lang w:val="es"/>
        </w:rPr>
        <w:t xml:space="preserve"> será particularmente útil para los países y programas que buscan priorizar y fortalecer aún más la comprensión de los consejeros y las habilidades de consejería relacionadas con RCEL. El </w:t>
      </w:r>
      <w:r w:rsidRPr="000C0015">
        <w:rPr>
          <w:i/>
          <w:iCs/>
          <w:lang w:val="es"/>
        </w:rPr>
        <w:t>Apéndice de RCEL</w:t>
      </w:r>
      <w:r w:rsidRPr="000C0015">
        <w:rPr>
          <w:lang w:val="es"/>
        </w:rPr>
        <w:t xml:space="preserve"> proporciona un recurso técnico para guiar a los programas y a las partes interesadas nacionales en el fortalecimiento de las capacidades sobre RCEL y proporciona un paquete listo para usar </w:t>
      </w:r>
      <w:r w:rsidR="0096750E">
        <w:rPr>
          <w:lang w:val="es"/>
        </w:rPr>
        <w:t>en</w:t>
      </w:r>
      <w:r w:rsidR="0096750E" w:rsidRPr="000C0015">
        <w:rPr>
          <w:lang w:val="es"/>
        </w:rPr>
        <w:t xml:space="preserve"> </w:t>
      </w:r>
      <w:r w:rsidRPr="000C0015">
        <w:rPr>
          <w:lang w:val="es"/>
        </w:rPr>
        <w:t>los países que están inmediatamente interesados en complementar su actual programación nacional de Alimentación del Lactante y el Niño Pequeño de la Comunidad u otros programas de nutrición y salud infantil, con un enfoque fuerte</w:t>
      </w:r>
      <w:r w:rsidR="0096750E">
        <w:rPr>
          <w:lang w:val="es"/>
        </w:rPr>
        <w:t>mente</w:t>
      </w:r>
      <w:r w:rsidRPr="000C0015">
        <w:rPr>
          <w:lang w:val="es"/>
        </w:rPr>
        <w:t xml:space="preserve"> dedicado al contenido de RCEL.</w:t>
      </w:r>
    </w:p>
    <w:p w14:paraId="3BEF28BA" w14:textId="77777777" w:rsidR="00F85B92" w:rsidRPr="00452EA7" w:rsidRDefault="00A304CC" w:rsidP="00536EBA">
      <w:pPr>
        <w:pStyle w:val="AN-Head1"/>
        <w:rPr>
          <w:rFonts w:eastAsia="Arial" w:cs="Arial"/>
          <w:sz w:val="20"/>
          <w:szCs w:val="20"/>
          <w:lang w:val="es-419"/>
        </w:rPr>
      </w:pPr>
      <w:bookmarkStart w:id="39" w:name="_y29hxls29z54" w:colFirst="0" w:colLast="0"/>
      <w:bookmarkStart w:id="40" w:name="_Toc256000006"/>
      <w:bookmarkEnd w:id="39"/>
      <w:r w:rsidRPr="00FA28DD">
        <w:rPr>
          <w:lang w:val="es"/>
        </w:rPr>
        <w:t xml:space="preserve">1.2 Qué es y qué no es el </w:t>
      </w:r>
      <w:r w:rsidRPr="00FA28DD">
        <w:rPr>
          <w:i/>
          <w:lang w:val="es"/>
        </w:rPr>
        <w:t>Apéndice de RCEL</w:t>
      </w:r>
      <w:bookmarkEnd w:id="40"/>
    </w:p>
    <w:p w14:paraId="60FA38F1" w14:textId="783E6C62" w:rsidR="00F85B92" w:rsidRPr="00452EA7" w:rsidRDefault="00A304CC" w:rsidP="00536EBA">
      <w:pPr>
        <w:pStyle w:val="AN-Maintext"/>
        <w:rPr>
          <w:lang w:val="es-419"/>
        </w:rPr>
      </w:pPr>
      <w:r w:rsidRPr="00FA28DD">
        <w:rPr>
          <w:lang w:val="es"/>
        </w:rPr>
        <w:t xml:space="preserve">Este </w:t>
      </w:r>
      <w:r w:rsidRPr="00FA28DD">
        <w:rPr>
          <w:i/>
          <w:lang w:val="es"/>
        </w:rPr>
        <w:t>Apéndice de RCEL</w:t>
      </w:r>
      <w:r w:rsidRPr="00FA28DD">
        <w:rPr>
          <w:lang w:val="es"/>
        </w:rPr>
        <w:t xml:space="preserve"> se añade o se integra en los paquetes existentes de consejería sobre salud infantil, nutrición o Alimentación del Lactante y el Niño Pequeño que utilizan muchos países y programas en todo el mundo. El </w:t>
      </w:r>
      <w:r w:rsidRPr="00FA28DD">
        <w:rPr>
          <w:i/>
          <w:lang w:val="es"/>
        </w:rPr>
        <w:t>Apéndice de RCEL</w:t>
      </w:r>
      <w:r w:rsidRPr="00FA28DD">
        <w:rPr>
          <w:lang w:val="es"/>
        </w:rPr>
        <w:t xml:space="preserve"> promueve prácticas de RCEL básicas que son esenciales para mejorar los resultados de ECD, pero que a menudo faltan en los paquetes de nutrición y salud (</w:t>
      </w:r>
      <w:proofErr w:type="spellStart"/>
      <w:r w:rsidRPr="00FA28DD">
        <w:rPr>
          <w:lang w:val="es"/>
        </w:rPr>
        <w:t>Hromi</w:t>
      </w:r>
      <w:proofErr w:type="spellEnd"/>
      <w:r w:rsidRPr="00FA28DD">
        <w:rPr>
          <w:lang w:val="es"/>
        </w:rPr>
        <w:t>-Fied</w:t>
      </w:r>
      <w:r w:rsidR="002C16DB">
        <w:rPr>
          <w:lang w:val="es"/>
        </w:rPr>
        <w:t>l</w:t>
      </w:r>
      <w:r w:rsidRPr="00FA28DD">
        <w:rPr>
          <w:lang w:val="es"/>
        </w:rPr>
        <w:t xml:space="preserve">er </w:t>
      </w:r>
      <w:r w:rsidR="0096750E">
        <w:rPr>
          <w:lang w:val="es"/>
        </w:rPr>
        <w:t>et al.</w:t>
      </w:r>
      <w:r w:rsidRPr="00FA28DD">
        <w:rPr>
          <w:lang w:val="es"/>
        </w:rPr>
        <w:t xml:space="preserve">  2022; OMS 2020a). Es apropiado para su uso por parte de los consejeros a nivel comunitario y también puede utilizarse para capacitar a los proveedores de salud (tabla 1). El </w:t>
      </w:r>
      <w:r w:rsidRPr="00FA28DD">
        <w:rPr>
          <w:i/>
          <w:lang w:val="es"/>
        </w:rPr>
        <w:t>Apéndice de RCEL</w:t>
      </w:r>
      <w:r w:rsidRPr="00FA28DD">
        <w:rPr>
          <w:lang w:val="es"/>
        </w:rPr>
        <w:t xml:space="preserve"> no pretende ser un programa independiente para mejorar el ECD. Los paquetes integrales, como </w:t>
      </w:r>
      <w:proofErr w:type="spellStart"/>
      <w:r w:rsidRPr="00FA28DD">
        <w:rPr>
          <w:i/>
          <w:lang w:val="es"/>
        </w:rPr>
        <w:t>Reach</w:t>
      </w:r>
      <w:proofErr w:type="spellEnd"/>
      <w:r w:rsidRPr="00FA28DD">
        <w:rPr>
          <w:i/>
          <w:lang w:val="es"/>
        </w:rPr>
        <w:t xml:space="preserve"> Up and </w:t>
      </w:r>
      <w:proofErr w:type="spellStart"/>
      <w:r w:rsidRPr="00FA28DD">
        <w:rPr>
          <w:i/>
          <w:lang w:val="es"/>
        </w:rPr>
        <w:t>Learn</w:t>
      </w:r>
      <w:proofErr w:type="spellEnd"/>
      <w:r w:rsidRPr="00FA28DD">
        <w:rPr>
          <w:lang w:val="es"/>
        </w:rPr>
        <w:t xml:space="preserve"> (</w:t>
      </w:r>
      <w:proofErr w:type="spellStart"/>
      <w:r w:rsidRPr="00FA28DD">
        <w:rPr>
          <w:lang w:val="es"/>
        </w:rPr>
        <w:t>Caribbean</w:t>
      </w:r>
      <w:proofErr w:type="spellEnd"/>
      <w:r w:rsidRPr="00FA28DD">
        <w:rPr>
          <w:lang w:val="es"/>
        </w:rPr>
        <w:t xml:space="preserve"> </w:t>
      </w:r>
      <w:proofErr w:type="spellStart"/>
      <w:r w:rsidRPr="00FA28DD">
        <w:rPr>
          <w:lang w:val="es"/>
        </w:rPr>
        <w:t>Institute</w:t>
      </w:r>
      <w:proofErr w:type="spellEnd"/>
      <w:r w:rsidRPr="00FA28DD">
        <w:rPr>
          <w:lang w:val="es"/>
        </w:rPr>
        <w:t xml:space="preserve"> </w:t>
      </w:r>
      <w:proofErr w:type="spellStart"/>
      <w:r w:rsidRPr="00FA28DD">
        <w:rPr>
          <w:lang w:val="es"/>
        </w:rPr>
        <w:t>for</w:t>
      </w:r>
      <w:proofErr w:type="spellEnd"/>
      <w:r w:rsidRPr="00FA28DD">
        <w:rPr>
          <w:lang w:val="es"/>
        </w:rPr>
        <w:t xml:space="preserve"> </w:t>
      </w:r>
      <w:proofErr w:type="spellStart"/>
      <w:r w:rsidRPr="00FA28DD">
        <w:rPr>
          <w:lang w:val="es"/>
        </w:rPr>
        <w:t>Health</w:t>
      </w:r>
      <w:proofErr w:type="spellEnd"/>
      <w:r w:rsidRPr="00FA28DD">
        <w:rPr>
          <w:lang w:val="es"/>
        </w:rPr>
        <w:t xml:space="preserve"> </w:t>
      </w:r>
      <w:proofErr w:type="spellStart"/>
      <w:r w:rsidRPr="00FA28DD">
        <w:rPr>
          <w:lang w:val="es"/>
        </w:rPr>
        <w:t>Research</w:t>
      </w:r>
      <w:proofErr w:type="spellEnd"/>
      <w:r w:rsidRPr="00FA28DD">
        <w:rPr>
          <w:lang w:val="es"/>
        </w:rPr>
        <w:t xml:space="preserve">, 2021) y </w:t>
      </w:r>
      <w:r w:rsidRPr="00FA28DD">
        <w:rPr>
          <w:i/>
          <w:lang w:val="es"/>
        </w:rPr>
        <w:t xml:space="preserve">Responsive </w:t>
      </w:r>
      <w:proofErr w:type="spellStart"/>
      <w:r w:rsidRPr="00FA28DD">
        <w:rPr>
          <w:i/>
          <w:lang w:val="es"/>
        </w:rPr>
        <w:t>Parenting</w:t>
      </w:r>
      <w:proofErr w:type="spellEnd"/>
      <w:r w:rsidRPr="00FA28DD">
        <w:rPr>
          <w:lang w:val="es"/>
        </w:rPr>
        <w:t xml:space="preserve"> (</w:t>
      </w:r>
      <w:proofErr w:type="spellStart"/>
      <w:r w:rsidRPr="00FA28DD">
        <w:rPr>
          <w:lang w:val="es"/>
        </w:rPr>
        <w:t>Aboud</w:t>
      </w:r>
      <w:proofErr w:type="spellEnd"/>
      <w:r w:rsidRPr="00FA28DD">
        <w:rPr>
          <w:lang w:val="es"/>
        </w:rPr>
        <w:t xml:space="preserve"> y </w:t>
      </w:r>
      <w:proofErr w:type="spellStart"/>
      <w:r w:rsidRPr="00FA28DD">
        <w:rPr>
          <w:lang w:val="es"/>
        </w:rPr>
        <w:t>Akhter</w:t>
      </w:r>
      <w:proofErr w:type="spellEnd"/>
      <w:r w:rsidRPr="00FA28DD">
        <w:rPr>
          <w:lang w:val="es"/>
        </w:rPr>
        <w:t xml:space="preserve"> 2011; Singla, </w:t>
      </w:r>
      <w:proofErr w:type="spellStart"/>
      <w:r w:rsidRPr="00FA28DD">
        <w:rPr>
          <w:lang w:val="es"/>
        </w:rPr>
        <w:t>Kumbakumba</w:t>
      </w:r>
      <w:proofErr w:type="spellEnd"/>
      <w:r w:rsidRPr="00FA28DD">
        <w:rPr>
          <w:lang w:val="es"/>
        </w:rPr>
        <w:t xml:space="preserve"> y </w:t>
      </w:r>
      <w:proofErr w:type="spellStart"/>
      <w:r w:rsidRPr="00FA28DD">
        <w:rPr>
          <w:lang w:val="es"/>
        </w:rPr>
        <w:t>Aboud</w:t>
      </w:r>
      <w:proofErr w:type="spellEnd"/>
      <w:r w:rsidRPr="00FA28DD">
        <w:rPr>
          <w:lang w:val="es"/>
        </w:rPr>
        <w:t xml:space="preserve"> 2015; </w:t>
      </w:r>
      <w:proofErr w:type="spellStart"/>
      <w:r w:rsidRPr="00FA28DD">
        <w:rPr>
          <w:lang w:val="es"/>
        </w:rPr>
        <w:t>Luoto</w:t>
      </w:r>
      <w:proofErr w:type="spellEnd"/>
      <w:r w:rsidRPr="00FA28DD">
        <w:rPr>
          <w:lang w:val="es"/>
        </w:rPr>
        <w:t xml:space="preserve"> et al. 2021; </w:t>
      </w:r>
      <w:proofErr w:type="spellStart"/>
      <w:r w:rsidRPr="00FA28DD">
        <w:rPr>
          <w:lang w:val="es"/>
        </w:rPr>
        <w:t>Aboud</w:t>
      </w:r>
      <w:proofErr w:type="spellEnd"/>
      <w:r w:rsidRPr="00FA28DD">
        <w:rPr>
          <w:lang w:val="es"/>
        </w:rPr>
        <w:t xml:space="preserve"> </w:t>
      </w:r>
      <w:proofErr w:type="spellStart"/>
      <w:r w:rsidRPr="00FA28DD">
        <w:rPr>
          <w:lang w:val="es"/>
        </w:rPr>
        <w:t>n.d</w:t>
      </w:r>
      <w:proofErr w:type="spellEnd"/>
      <w:r w:rsidRPr="00FA28DD">
        <w:rPr>
          <w:lang w:val="es"/>
        </w:rPr>
        <w:t xml:space="preserve">.), están destinados para este fin. El </w:t>
      </w:r>
      <w:r w:rsidRPr="00FA28DD">
        <w:rPr>
          <w:i/>
          <w:lang w:val="es"/>
        </w:rPr>
        <w:t>Apéndice de RCEL</w:t>
      </w:r>
      <w:r w:rsidRPr="00FA28DD">
        <w:rPr>
          <w:lang w:val="es"/>
        </w:rPr>
        <w:t xml:space="preserve"> no se centra en los contenidos de nutrición y salud, que sí se incluyen en los paquetes existentes. Sin embargo, se refuerzan algunos mensajes básicos de Alimentación del Lactante y el Niño Pequeño al vincular la alimentación con oportunidades para llevar a cabo comportamientos de RCEL. </w:t>
      </w:r>
    </w:p>
    <w:p w14:paraId="7A67596D" w14:textId="77777777" w:rsidR="00F85B92" w:rsidRPr="00452EA7" w:rsidRDefault="00A304CC" w:rsidP="003A1D1F">
      <w:pPr>
        <w:pStyle w:val="AN-Tabletitle"/>
        <w:rPr>
          <w:lang w:val="es-419"/>
        </w:rPr>
      </w:pPr>
      <w:r w:rsidRPr="00FA28DD">
        <w:rPr>
          <w:lang w:val="es"/>
        </w:rPr>
        <w:t>Tabla 1. Qué es y qué no es el</w:t>
      </w:r>
      <w:r w:rsidRPr="00FA28DD">
        <w:rPr>
          <w:i/>
          <w:lang w:val="es"/>
        </w:rPr>
        <w:t xml:space="preserve"> Apéndice de RCEL</w:t>
      </w:r>
      <w:r w:rsidRPr="00FA28DD">
        <w:rPr>
          <w:lang w:val="es"/>
        </w:rPr>
        <w:t xml:space="preserve"> </w:t>
      </w:r>
    </w:p>
    <w:tbl>
      <w:tblPr>
        <w:tblW w:w="9360" w:type="dxa"/>
        <w:tblBorders>
          <w:top w:val="single" w:sz="12" w:space="0" w:color="6C6463"/>
          <w:left w:val="single" w:sz="12" w:space="0" w:color="6C6463"/>
          <w:bottom w:val="single" w:sz="12" w:space="0" w:color="6C6463"/>
          <w:right w:val="single" w:sz="12" w:space="0" w:color="6C6463"/>
          <w:insideH w:val="single" w:sz="8" w:space="0" w:color="6C6463"/>
          <w:insideV w:val="single" w:sz="8" w:space="0" w:color="6C6463"/>
        </w:tblBorders>
        <w:tblLayout w:type="fixed"/>
        <w:tblLook w:val="0600" w:firstRow="0" w:lastRow="0" w:firstColumn="0" w:lastColumn="0" w:noHBand="1" w:noVBand="1"/>
      </w:tblPr>
      <w:tblGrid>
        <w:gridCol w:w="4680"/>
        <w:gridCol w:w="4680"/>
      </w:tblGrid>
      <w:tr w:rsidR="00885CEB" w14:paraId="4995E3B9" w14:textId="77777777" w:rsidTr="00654E3B">
        <w:trPr>
          <w:trHeight w:val="63"/>
        </w:trPr>
        <w:tc>
          <w:tcPr>
            <w:tcW w:w="4680" w:type="dxa"/>
            <w:tcBorders>
              <w:top w:val="single" w:sz="12" w:space="0" w:color="6C6463"/>
              <w:bottom w:val="single" w:sz="12" w:space="0" w:color="6C6463"/>
            </w:tcBorders>
            <w:shd w:val="clear" w:color="auto" w:fill="BA0C2F"/>
            <w:tcMar>
              <w:top w:w="100" w:type="dxa"/>
              <w:left w:w="100" w:type="dxa"/>
              <w:bottom w:w="100" w:type="dxa"/>
              <w:right w:w="100" w:type="dxa"/>
            </w:tcMar>
          </w:tcPr>
          <w:p w14:paraId="69DEAFAB" w14:textId="77777777" w:rsidR="00F85B92" w:rsidRPr="00FA28DD" w:rsidRDefault="00A304CC" w:rsidP="00407847">
            <w:pPr>
              <w:pStyle w:val="AN-Tableheaderrow"/>
              <w:ind w:left="0"/>
            </w:pPr>
            <w:r w:rsidRPr="00FA28DD">
              <w:rPr>
                <w:lang w:val="es"/>
              </w:rPr>
              <w:t>Qué es</w:t>
            </w:r>
          </w:p>
        </w:tc>
        <w:tc>
          <w:tcPr>
            <w:tcW w:w="4680" w:type="dxa"/>
            <w:tcBorders>
              <w:top w:val="single" w:sz="12" w:space="0" w:color="6C6463"/>
              <w:bottom w:val="single" w:sz="12" w:space="0" w:color="6C6463"/>
            </w:tcBorders>
            <w:shd w:val="clear" w:color="auto" w:fill="BA0C2F"/>
            <w:tcMar>
              <w:top w:w="100" w:type="dxa"/>
              <w:left w:w="100" w:type="dxa"/>
              <w:bottom w:w="100" w:type="dxa"/>
              <w:right w:w="100" w:type="dxa"/>
            </w:tcMar>
          </w:tcPr>
          <w:p w14:paraId="1F0623BE" w14:textId="77777777" w:rsidR="00F85B92" w:rsidRPr="00FA28DD" w:rsidRDefault="00A304CC" w:rsidP="00407847">
            <w:pPr>
              <w:pStyle w:val="AN-Tableheaderrow"/>
              <w:ind w:left="0"/>
            </w:pPr>
            <w:r w:rsidRPr="00FA28DD">
              <w:rPr>
                <w:lang w:val="es"/>
              </w:rPr>
              <w:t>Qué no es</w:t>
            </w:r>
          </w:p>
        </w:tc>
      </w:tr>
      <w:tr w:rsidR="00885CEB" w:rsidRPr="00164404" w14:paraId="6C3B9DB5" w14:textId="77777777" w:rsidTr="00654E3B">
        <w:tc>
          <w:tcPr>
            <w:tcW w:w="4680" w:type="dxa"/>
            <w:tcBorders>
              <w:top w:val="single" w:sz="12" w:space="0" w:color="6C6463"/>
            </w:tcBorders>
            <w:shd w:val="clear" w:color="auto" w:fill="auto"/>
            <w:tcMar>
              <w:top w:w="100" w:type="dxa"/>
              <w:left w:w="100" w:type="dxa"/>
              <w:bottom w:w="100" w:type="dxa"/>
              <w:right w:w="100" w:type="dxa"/>
            </w:tcMar>
          </w:tcPr>
          <w:p w14:paraId="164E16C9" w14:textId="77777777" w:rsidR="00F85B92" w:rsidRPr="00452EA7" w:rsidRDefault="00A304CC" w:rsidP="00407847">
            <w:pPr>
              <w:pStyle w:val="AN-Tabletext"/>
              <w:ind w:left="0"/>
              <w:rPr>
                <w:lang w:val="es-419"/>
              </w:rPr>
            </w:pPr>
            <w:r w:rsidRPr="00FA28DD">
              <w:rPr>
                <w:lang w:val="es"/>
              </w:rPr>
              <w:t xml:space="preserve">Breve recopilación de comportamientos basados en evidencia que promueven prácticas de cuidado </w:t>
            </w:r>
            <w:r w:rsidRPr="00FA28DD">
              <w:rPr>
                <w:lang w:val="es"/>
              </w:rPr>
              <w:lastRenderedPageBreak/>
              <w:t>de los niños desde el nacimiento hasta los dos años y que suelen faltar en los programas de nutrición y salud</w:t>
            </w:r>
          </w:p>
        </w:tc>
        <w:tc>
          <w:tcPr>
            <w:tcW w:w="4680" w:type="dxa"/>
            <w:tcBorders>
              <w:top w:val="single" w:sz="12" w:space="0" w:color="6C6463"/>
            </w:tcBorders>
            <w:shd w:val="clear" w:color="auto" w:fill="auto"/>
            <w:tcMar>
              <w:top w:w="100" w:type="dxa"/>
              <w:left w:w="100" w:type="dxa"/>
              <w:bottom w:w="100" w:type="dxa"/>
              <w:right w:w="100" w:type="dxa"/>
            </w:tcMar>
          </w:tcPr>
          <w:p w14:paraId="4CCCEA0C" w14:textId="77777777" w:rsidR="00F85B92" w:rsidRPr="00452EA7" w:rsidRDefault="00A304CC" w:rsidP="00407847">
            <w:pPr>
              <w:pStyle w:val="AN-Tabletext"/>
              <w:ind w:left="0"/>
              <w:rPr>
                <w:lang w:val="es-419"/>
              </w:rPr>
            </w:pPr>
            <w:r w:rsidRPr="00FA28DD">
              <w:rPr>
                <w:lang w:val="es"/>
              </w:rPr>
              <w:lastRenderedPageBreak/>
              <w:t xml:space="preserve">Un programa integral para mejorar el ECD para los niños desde el nacimiento hasta los ocho años </w:t>
            </w:r>
          </w:p>
        </w:tc>
      </w:tr>
      <w:tr w:rsidR="00885CEB" w14:paraId="47123FF3" w14:textId="77777777" w:rsidTr="00654E3B">
        <w:tc>
          <w:tcPr>
            <w:tcW w:w="4680" w:type="dxa"/>
            <w:shd w:val="clear" w:color="auto" w:fill="auto"/>
            <w:tcMar>
              <w:top w:w="100" w:type="dxa"/>
              <w:left w:w="100" w:type="dxa"/>
              <w:bottom w:w="100" w:type="dxa"/>
              <w:right w:w="100" w:type="dxa"/>
            </w:tcMar>
          </w:tcPr>
          <w:p w14:paraId="461E104E" w14:textId="77777777" w:rsidR="00F85B92" w:rsidRPr="00452EA7" w:rsidRDefault="00A304CC" w:rsidP="00407847">
            <w:pPr>
              <w:pStyle w:val="AN-Tabletext"/>
              <w:ind w:left="0"/>
              <w:rPr>
                <w:lang w:val="es-419"/>
              </w:rPr>
            </w:pPr>
            <w:r w:rsidRPr="00FA28DD">
              <w:rPr>
                <w:lang w:val="es"/>
              </w:rPr>
              <w:t xml:space="preserve">Un "complemento" a los programas de nutrición y salud existentes </w:t>
            </w:r>
          </w:p>
        </w:tc>
        <w:tc>
          <w:tcPr>
            <w:tcW w:w="4680" w:type="dxa"/>
            <w:shd w:val="clear" w:color="auto" w:fill="auto"/>
            <w:tcMar>
              <w:top w:w="100" w:type="dxa"/>
              <w:left w:w="100" w:type="dxa"/>
              <w:bottom w:w="100" w:type="dxa"/>
              <w:right w:w="100" w:type="dxa"/>
            </w:tcMar>
          </w:tcPr>
          <w:p w14:paraId="0A645B61" w14:textId="77777777" w:rsidR="00F85B92" w:rsidRPr="00FA28DD" w:rsidRDefault="00A304CC" w:rsidP="00407847">
            <w:pPr>
              <w:pStyle w:val="AN-Tabletext"/>
              <w:ind w:left="0"/>
            </w:pPr>
            <w:r w:rsidRPr="00FA28DD">
              <w:rPr>
                <w:lang w:val="es"/>
              </w:rPr>
              <w:t xml:space="preserve">Un programa independiente </w:t>
            </w:r>
          </w:p>
        </w:tc>
      </w:tr>
      <w:tr w:rsidR="00885CEB" w:rsidRPr="00164404" w14:paraId="7AB77E56" w14:textId="77777777" w:rsidTr="00654E3B">
        <w:tc>
          <w:tcPr>
            <w:tcW w:w="4680" w:type="dxa"/>
            <w:shd w:val="clear" w:color="auto" w:fill="auto"/>
            <w:tcMar>
              <w:top w:w="100" w:type="dxa"/>
              <w:left w:w="100" w:type="dxa"/>
              <w:bottom w:w="100" w:type="dxa"/>
              <w:right w:w="100" w:type="dxa"/>
            </w:tcMar>
          </w:tcPr>
          <w:p w14:paraId="222C3175" w14:textId="0DD0E2AA" w:rsidR="00F85B92" w:rsidRPr="00452EA7" w:rsidRDefault="00A304CC" w:rsidP="00407847">
            <w:pPr>
              <w:pStyle w:val="AN-Tabletext"/>
              <w:ind w:left="0"/>
              <w:rPr>
                <w:lang w:val="es-419"/>
              </w:rPr>
            </w:pPr>
            <w:r w:rsidRPr="00FA28DD">
              <w:rPr>
                <w:lang w:val="es"/>
              </w:rPr>
              <w:t xml:space="preserve">Herramientas de </w:t>
            </w:r>
            <w:r w:rsidR="0096750E">
              <w:rPr>
                <w:lang w:val="es"/>
              </w:rPr>
              <w:t>C</w:t>
            </w:r>
            <w:r w:rsidRPr="00FA28DD">
              <w:rPr>
                <w:lang w:val="es"/>
              </w:rPr>
              <w:t>onsejería y Paquete de Capacitación para la promoción de la atención receptiva, la alimentación receptiva, el aprendizaje temprano, el bienestar de los cuidadores, el monitoreo del desarrollo infantil y las habilidades para abordar las dificultades de alimentación.</w:t>
            </w:r>
          </w:p>
        </w:tc>
        <w:tc>
          <w:tcPr>
            <w:tcW w:w="4680" w:type="dxa"/>
            <w:shd w:val="clear" w:color="auto" w:fill="auto"/>
            <w:tcMar>
              <w:top w:w="100" w:type="dxa"/>
              <w:left w:w="100" w:type="dxa"/>
              <w:bottom w:w="100" w:type="dxa"/>
              <w:right w:w="100" w:type="dxa"/>
            </w:tcMar>
          </w:tcPr>
          <w:p w14:paraId="147229BA" w14:textId="77777777" w:rsidR="00F85B92" w:rsidRPr="00452EA7" w:rsidRDefault="00A304CC" w:rsidP="00407847">
            <w:pPr>
              <w:pStyle w:val="AN-Tabletext"/>
              <w:ind w:left="0"/>
              <w:rPr>
                <w:lang w:val="es-419"/>
              </w:rPr>
            </w:pPr>
            <w:r w:rsidRPr="00FA28DD">
              <w:rPr>
                <w:lang w:val="es"/>
              </w:rPr>
              <w:t>Un paquete completo de consejería y capacitación que abarca los cinco componentes del cuidado cariñoso y sensible (salud, nutrición, seguridad y protección, atención receptiva y aprendizaje temprano) en profundidad.</w:t>
            </w:r>
          </w:p>
        </w:tc>
      </w:tr>
    </w:tbl>
    <w:p w14:paraId="6C76AB2A" w14:textId="77777777" w:rsidR="00F85B92" w:rsidRPr="00452EA7" w:rsidRDefault="00F85B92" w:rsidP="00F85B92">
      <w:pPr>
        <w:rPr>
          <w:rFonts w:ascii="Gill Sans MT" w:hAnsi="Gill Sans MT"/>
          <w:i/>
          <w:color w:val="980000"/>
          <w:sz w:val="20"/>
          <w:szCs w:val="20"/>
          <w:lang w:val="es-419"/>
        </w:rPr>
      </w:pPr>
    </w:p>
    <w:p w14:paraId="1F916943" w14:textId="77777777" w:rsidR="00F85B92" w:rsidRPr="00452EA7" w:rsidRDefault="00A304CC" w:rsidP="00536EBA">
      <w:pPr>
        <w:pStyle w:val="AN-Head1"/>
        <w:rPr>
          <w:i/>
          <w:color w:val="999999"/>
          <w:lang w:val="es-419"/>
        </w:rPr>
      </w:pPr>
      <w:bookmarkStart w:id="41" w:name="_8wrb8x5dvfry" w:colFirst="0" w:colLast="0"/>
      <w:bookmarkStart w:id="42" w:name="_Toc256000007"/>
      <w:bookmarkEnd w:id="41"/>
      <w:r w:rsidRPr="00FA28DD">
        <w:rPr>
          <w:lang w:val="es"/>
        </w:rPr>
        <w:t xml:space="preserve">1.3 Contenido del </w:t>
      </w:r>
      <w:r w:rsidRPr="00FA28DD">
        <w:rPr>
          <w:i/>
          <w:lang w:val="es"/>
        </w:rPr>
        <w:t>Apéndice de RCEL</w:t>
      </w:r>
      <w:bookmarkEnd w:id="42"/>
    </w:p>
    <w:p w14:paraId="288004AF" w14:textId="77777777" w:rsidR="00F85B92" w:rsidRPr="00452EA7" w:rsidRDefault="00A304CC" w:rsidP="00536EBA">
      <w:pPr>
        <w:pStyle w:val="AN-Maintext"/>
        <w:rPr>
          <w:i/>
          <w:color w:val="999999"/>
          <w:lang w:val="es-419"/>
        </w:rPr>
      </w:pPr>
      <w:r w:rsidRPr="00FA28DD">
        <w:rPr>
          <w:lang w:val="es"/>
        </w:rPr>
        <w:t xml:space="preserve">Los siguientes materiales se incluyen en el </w:t>
      </w:r>
      <w:r w:rsidRPr="00FA28DD">
        <w:rPr>
          <w:i/>
          <w:lang w:val="es"/>
        </w:rPr>
        <w:t>Apéndice de RCEL</w:t>
      </w:r>
      <w:r w:rsidRPr="00FA28DD">
        <w:rPr>
          <w:lang w:val="es"/>
        </w:rPr>
        <w:t>:</w:t>
      </w:r>
    </w:p>
    <w:p w14:paraId="52408324" w14:textId="1DFDB451" w:rsidR="00F85B92" w:rsidRPr="00452EA7" w:rsidRDefault="00A304CC" w:rsidP="00966CC7">
      <w:pPr>
        <w:pStyle w:val="AN-Bullet1stlevel"/>
        <w:spacing w:after="0"/>
        <w:contextualSpacing w:val="0"/>
        <w:rPr>
          <w:lang w:val="es-419"/>
        </w:rPr>
      </w:pPr>
      <w:r w:rsidRPr="00FA28DD">
        <w:rPr>
          <w:b/>
          <w:i/>
          <w:iCs/>
          <w:lang w:val="es"/>
        </w:rPr>
        <w:t>Guía de Planificación,</w:t>
      </w:r>
      <w:r w:rsidRPr="00FA28DD">
        <w:rPr>
          <w:lang w:val="es"/>
        </w:rPr>
        <w:t xml:space="preserve"> </w:t>
      </w:r>
      <w:r w:rsidRPr="00FA28DD">
        <w:rPr>
          <w:b/>
          <w:i/>
          <w:iCs/>
          <w:lang w:val="es"/>
        </w:rPr>
        <w:t xml:space="preserve">Adaptación </w:t>
      </w:r>
      <w:r w:rsidR="006E33AE">
        <w:rPr>
          <w:b/>
          <w:i/>
          <w:iCs/>
          <w:lang w:val="es"/>
        </w:rPr>
        <w:t>e</w:t>
      </w:r>
      <w:r w:rsidRPr="00FA28DD">
        <w:rPr>
          <w:b/>
          <w:i/>
          <w:iCs/>
          <w:lang w:val="es"/>
        </w:rPr>
        <w:t xml:space="preserve"> </w:t>
      </w:r>
      <w:r w:rsidR="006E33AE">
        <w:rPr>
          <w:b/>
          <w:i/>
          <w:iCs/>
          <w:lang w:val="es"/>
        </w:rPr>
        <w:t>Implement</w:t>
      </w:r>
      <w:r w:rsidRPr="00FA28DD">
        <w:rPr>
          <w:b/>
          <w:i/>
          <w:iCs/>
          <w:lang w:val="es"/>
        </w:rPr>
        <w:t>ación</w:t>
      </w:r>
      <w:r w:rsidRPr="00FA28DD">
        <w:rPr>
          <w:b/>
          <w:lang w:val="es"/>
        </w:rPr>
        <w:t>:</w:t>
      </w:r>
      <w:r w:rsidRPr="00FA28DD">
        <w:rPr>
          <w:lang w:val="es"/>
        </w:rPr>
        <w:t xml:space="preserve"> Esta guía ofrece una descripción general de los usos previstos del </w:t>
      </w:r>
      <w:r w:rsidRPr="00FA28DD">
        <w:rPr>
          <w:i/>
          <w:lang w:val="es"/>
        </w:rPr>
        <w:t>Apéndice de RCEL</w:t>
      </w:r>
      <w:r w:rsidRPr="00FA28DD">
        <w:rPr>
          <w:lang w:val="es"/>
        </w:rPr>
        <w:t xml:space="preserve">; consideraciones importantes para su adaptación a diferentes contextos, incluidas guías de traducción que incluyen la terminología clave utilizada en el </w:t>
      </w:r>
      <w:r w:rsidRPr="00FA28DD">
        <w:rPr>
          <w:i/>
          <w:lang w:val="es"/>
        </w:rPr>
        <w:t>Apéndice de RCEL</w:t>
      </w:r>
      <w:r w:rsidRPr="00FA28DD">
        <w:rPr>
          <w:lang w:val="es"/>
        </w:rPr>
        <w:t xml:space="preserve">; y herramientas para probar previamente los mensajes y las ilustraciones. La guía de </w:t>
      </w:r>
      <w:r w:rsidR="006E33AE">
        <w:rPr>
          <w:lang w:val="es"/>
        </w:rPr>
        <w:t>implementa</w:t>
      </w:r>
      <w:r w:rsidRPr="00FA28DD">
        <w:rPr>
          <w:lang w:val="es"/>
        </w:rPr>
        <w:t xml:space="preserve">ción considera el uso con paquetes existentes de Alimentación del Lactante y el Niño Pequeño y otros usos potenciales </w:t>
      </w:r>
      <w:r w:rsidR="002C16DB">
        <w:rPr>
          <w:lang w:val="es"/>
        </w:rPr>
        <w:t>vinculados</w:t>
      </w:r>
      <w:r w:rsidRPr="00FA28DD">
        <w:rPr>
          <w:lang w:val="es"/>
        </w:rPr>
        <w:t xml:space="preserve"> con la salud infantil u otros paquetes. </w:t>
      </w:r>
    </w:p>
    <w:p w14:paraId="0FF3E68E" w14:textId="322CF7C7" w:rsidR="00F85B92" w:rsidRPr="00452EA7" w:rsidRDefault="00A304CC" w:rsidP="00A91687">
      <w:pPr>
        <w:pStyle w:val="AN-Bullet1stlevel"/>
        <w:spacing w:after="0"/>
        <w:ind w:left="547"/>
        <w:contextualSpacing w:val="0"/>
        <w:rPr>
          <w:lang w:val="es-419"/>
        </w:rPr>
      </w:pPr>
      <w:r w:rsidRPr="00FA28DD">
        <w:rPr>
          <w:b/>
          <w:i/>
          <w:iCs/>
          <w:lang w:val="es"/>
        </w:rPr>
        <w:t xml:space="preserve">Tarjetas de </w:t>
      </w:r>
      <w:r w:rsidR="002C16DB">
        <w:rPr>
          <w:b/>
          <w:i/>
          <w:iCs/>
          <w:lang w:val="es"/>
        </w:rPr>
        <w:t>C</w:t>
      </w:r>
      <w:r w:rsidRPr="00FA28DD">
        <w:rPr>
          <w:b/>
          <w:i/>
          <w:iCs/>
          <w:lang w:val="es"/>
        </w:rPr>
        <w:t>onsejería</w:t>
      </w:r>
      <w:r w:rsidRPr="00FA28DD">
        <w:rPr>
          <w:b/>
          <w:lang w:val="es"/>
        </w:rPr>
        <w:t>:</w:t>
      </w:r>
      <w:r w:rsidRPr="00FA28DD">
        <w:rPr>
          <w:lang w:val="es"/>
        </w:rPr>
        <w:t xml:space="preserve"> Es la herramienta principal que utilizan los consejeros durante su trabajo diario. Contiene siete tarjetas de consejería ilustradas, que incluyen Mensajes Clave y Consejos Prácticos para utilizar cuando se asesora a los cuidadores. Las siete tarjetas de consejería abarcan los siguientes comportamientos: atención receptiva, alimentación receptiva, comunicación temprana, juego, monitoreo del desarrollo infantil, cuidado del cuidador y </w:t>
      </w:r>
      <w:r w:rsidR="002C16DB">
        <w:rPr>
          <w:lang w:val="es"/>
        </w:rPr>
        <w:t>manejo</w:t>
      </w:r>
      <w:r w:rsidRPr="00FA28DD">
        <w:rPr>
          <w:lang w:val="es"/>
        </w:rPr>
        <w:t xml:space="preserve"> de las dificultades de alimentación (cuadro 1). El consejero utiliza otras cinco tarjetas de materiales de ayuda para el trabajo para guiar la consejería individual como la facilitación de las sesiones de grupo, así como una tarjeta con consejos para apoyar a los niños con discapacidades. </w:t>
      </w:r>
    </w:p>
    <w:p w14:paraId="1AE08D56" w14:textId="0F5A1F6E" w:rsidR="00F85B92" w:rsidRPr="00452EA7" w:rsidRDefault="00A304CC" w:rsidP="000136DC">
      <w:pPr>
        <w:pStyle w:val="AN-Bullet1stlevel"/>
        <w:rPr>
          <w:lang w:val="es-419"/>
        </w:rPr>
      </w:pPr>
      <w:r w:rsidRPr="00FA28DD">
        <w:rPr>
          <w:b/>
          <w:lang w:val="es"/>
        </w:rPr>
        <w:t>Paquete de Capacitación:</w:t>
      </w:r>
      <w:r w:rsidRPr="00FA28DD">
        <w:rPr>
          <w:lang w:val="es"/>
        </w:rPr>
        <w:t xml:space="preserve"> El Paquete de Capacitación incluye una </w:t>
      </w:r>
      <w:r w:rsidRPr="00FA28DD">
        <w:rPr>
          <w:i/>
          <w:lang w:val="es"/>
        </w:rPr>
        <w:t>Guía del Facilitador</w:t>
      </w:r>
      <w:r w:rsidRPr="00FA28DD">
        <w:rPr>
          <w:lang w:val="es"/>
        </w:rPr>
        <w:t xml:space="preserve">, un </w:t>
      </w:r>
      <w:r w:rsidRPr="00FA28DD">
        <w:rPr>
          <w:i/>
          <w:lang w:val="es"/>
        </w:rPr>
        <w:t xml:space="preserve">Material de Ayuda para la </w:t>
      </w:r>
      <w:r w:rsidR="00452EA7" w:rsidRPr="00FA28DD">
        <w:rPr>
          <w:i/>
          <w:lang w:val="es"/>
        </w:rPr>
        <w:t>Capacitación</w:t>
      </w:r>
      <w:r w:rsidR="00452EA7" w:rsidRPr="00FA28DD">
        <w:rPr>
          <w:lang w:val="es"/>
        </w:rPr>
        <w:t xml:space="preserve"> y</w:t>
      </w:r>
      <w:r w:rsidRPr="00FA28DD">
        <w:rPr>
          <w:lang w:val="es"/>
        </w:rPr>
        <w:t xml:space="preserve"> los </w:t>
      </w:r>
      <w:r w:rsidR="00EA74B8" w:rsidRPr="00FA28DD">
        <w:rPr>
          <w:i/>
          <w:lang w:val="es"/>
        </w:rPr>
        <w:t>Folletos para los Participantes</w:t>
      </w:r>
      <w:r w:rsidRPr="00FA28DD">
        <w:rPr>
          <w:lang w:val="es"/>
        </w:rPr>
        <w:t xml:space="preserve"> que se necesitan para </w:t>
      </w:r>
      <w:r w:rsidR="002C16DB">
        <w:rPr>
          <w:lang w:val="es"/>
        </w:rPr>
        <w:t>hacer</w:t>
      </w:r>
      <w:r w:rsidRPr="00FA28DD">
        <w:rPr>
          <w:lang w:val="es"/>
        </w:rPr>
        <w:t xml:space="preserve"> la capacitación. El </w:t>
      </w:r>
      <w:r w:rsidR="002C16DB">
        <w:rPr>
          <w:lang w:val="es"/>
        </w:rPr>
        <w:t>P</w:t>
      </w:r>
      <w:r w:rsidRPr="00FA28DD">
        <w:rPr>
          <w:lang w:val="es"/>
        </w:rPr>
        <w:t xml:space="preserve">aquete de </w:t>
      </w:r>
      <w:r w:rsidR="002C16DB">
        <w:rPr>
          <w:lang w:val="es"/>
        </w:rPr>
        <w:t>C</w:t>
      </w:r>
      <w:r w:rsidRPr="00FA28DD">
        <w:rPr>
          <w:lang w:val="es"/>
        </w:rPr>
        <w:t xml:space="preserve">apacitación es un paquete completo e independiente para capacitar a los consejeros sobre el uso del </w:t>
      </w:r>
      <w:r w:rsidRPr="00FA28DD">
        <w:rPr>
          <w:i/>
          <w:lang w:val="es"/>
        </w:rPr>
        <w:t>Apéndice de RCEL</w:t>
      </w:r>
      <w:r w:rsidRPr="00FA28DD">
        <w:rPr>
          <w:lang w:val="es"/>
        </w:rPr>
        <w:t xml:space="preserve">. Su objetivo es complementar un paquete de capacitación básica sobre nutrición o salud infantil para consejeros, y se ha elaborado siguiendo el modelo del enfoque del </w:t>
      </w:r>
      <w:hyperlink r:id="rId16" w:history="1">
        <w:r w:rsidR="000136DC" w:rsidRPr="00FA28DD">
          <w:rPr>
            <w:rStyle w:val="Hyperlink"/>
            <w:lang w:val="es"/>
          </w:rPr>
          <w:t>Paquete de Consejería sobre</w:t>
        </w:r>
        <w:r w:rsidR="000136DC" w:rsidRPr="00FA28DD">
          <w:rPr>
            <w:rStyle w:val="Hyperlink"/>
            <w:i/>
            <w:lang w:val="es"/>
          </w:rPr>
          <w:t xml:space="preserve"> Alimentación del Lactante y el Niño Pequeño de la Comunidad</w:t>
        </w:r>
        <w:r w:rsidRPr="00FA28DD">
          <w:rPr>
            <w:lang w:val="es"/>
          </w:rPr>
          <w:t xml:space="preserve"> </w:t>
        </w:r>
        <w:r w:rsidR="000136DC" w:rsidRPr="00B13969">
          <w:rPr>
            <w:rStyle w:val="Hyperlink"/>
            <w:i/>
            <w:lang w:val="es"/>
          </w:rPr>
          <w:t>de UNICEF</w:t>
        </w:r>
      </w:hyperlink>
      <w:r w:rsidRPr="00FA28DD">
        <w:rPr>
          <w:lang w:val="es"/>
        </w:rPr>
        <w:t xml:space="preserve">. </w:t>
      </w:r>
    </w:p>
    <w:p w14:paraId="339AD51D" w14:textId="77777777" w:rsidR="00F85B92" w:rsidRPr="00452EA7" w:rsidRDefault="00F85B92" w:rsidP="00F85B92">
      <w:pPr>
        <w:rPr>
          <w:rFonts w:ascii="Gill Sans MT" w:hAnsi="Gill Sans MT"/>
          <w:b/>
          <w:lang w:val="es-419"/>
        </w:rPr>
      </w:pPr>
    </w:p>
    <w:tbl>
      <w:tblPr>
        <w:tblW w:w="958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002F6C"/>
        <w:tblLayout w:type="fixed"/>
        <w:tblCellMar>
          <w:top w:w="113" w:type="dxa"/>
          <w:bottom w:w="113" w:type="dxa"/>
        </w:tblCellMar>
        <w:tblLook w:val="0600" w:firstRow="0" w:lastRow="0" w:firstColumn="0" w:lastColumn="0" w:noHBand="1" w:noVBand="1"/>
      </w:tblPr>
      <w:tblGrid>
        <w:gridCol w:w="9586"/>
      </w:tblGrid>
      <w:tr w:rsidR="00885CEB" w:rsidRPr="00164404" w14:paraId="37501C5E" w14:textId="77777777" w:rsidTr="001254AC">
        <w:trPr>
          <w:trHeight w:val="3540"/>
        </w:trPr>
        <w:tc>
          <w:tcPr>
            <w:tcW w:w="9586" w:type="dxa"/>
            <w:shd w:val="clear" w:color="auto" w:fill="002F6C"/>
            <w:tcMar>
              <w:top w:w="170" w:type="dxa"/>
              <w:left w:w="170" w:type="dxa"/>
              <w:bottom w:w="170" w:type="dxa"/>
              <w:right w:w="170" w:type="dxa"/>
            </w:tcMar>
          </w:tcPr>
          <w:p w14:paraId="55EE8E34" w14:textId="77777777" w:rsidR="00536EBA" w:rsidRPr="00452EA7" w:rsidRDefault="00A304CC" w:rsidP="00DC67FF">
            <w:pPr>
              <w:pStyle w:val="AN-Textboxheader-WHITE"/>
              <w:rPr>
                <w:lang w:val="es-419"/>
              </w:rPr>
            </w:pPr>
            <w:r w:rsidRPr="00DC67FF">
              <w:rPr>
                <w:lang w:val="es"/>
              </w:rPr>
              <w:lastRenderedPageBreak/>
              <w:t xml:space="preserve">Cuadro 1. Contenido de consejería del </w:t>
            </w:r>
            <w:r w:rsidRPr="00DC67FF">
              <w:rPr>
                <w:i/>
                <w:iCs/>
                <w:lang w:val="es"/>
              </w:rPr>
              <w:t>Apéndice de RCEL</w:t>
            </w:r>
          </w:p>
          <w:p w14:paraId="3BD24479" w14:textId="77777777" w:rsidR="00A746CC" w:rsidRPr="00452EA7" w:rsidRDefault="00A304CC" w:rsidP="00DC67FF">
            <w:pPr>
              <w:pStyle w:val="AN-Textboxtext-white"/>
              <w:rPr>
                <w:lang w:val="es-419"/>
              </w:rPr>
            </w:pPr>
            <w:r w:rsidRPr="00410A8A">
              <w:rPr>
                <w:lang w:val="es"/>
              </w:rPr>
              <w:t xml:space="preserve">Las siete tarjetas de consejería se diseñaron intencionadamente como un conjunto completo y complementario: </w:t>
            </w:r>
          </w:p>
          <w:p w14:paraId="0C9998CC" w14:textId="0F7485D9" w:rsidR="00A746CC" w:rsidRPr="00452EA7" w:rsidRDefault="00A304CC" w:rsidP="00DC67FF">
            <w:pPr>
              <w:pStyle w:val="AN-Textboxtext-white"/>
              <w:numPr>
                <w:ilvl w:val="0"/>
                <w:numId w:val="22"/>
              </w:numPr>
              <w:spacing w:before="0" w:after="0"/>
              <w:rPr>
                <w:lang w:val="es-419"/>
              </w:rPr>
            </w:pPr>
            <w:r w:rsidRPr="00410A8A">
              <w:rPr>
                <w:lang w:val="es"/>
              </w:rPr>
              <w:t xml:space="preserve">Las "Tarjetas de Consejería 1 y 2" abarcan los cuidados cariñosos sensibles y se refuerzan mutuamente, la "Tarjeta de Consejería 2" se centra en los cuidados cariñosos y sensibles en el contexto de la alimentación. </w:t>
            </w:r>
          </w:p>
          <w:p w14:paraId="7B877E7B" w14:textId="77777777" w:rsidR="00A746CC" w:rsidRPr="00452EA7" w:rsidRDefault="00A304CC" w:rsidP="00DC67FF">
            <w:pPr>
              <w:pStyle w:val="AN-Textboxtext-white"/>
              <w:numPr>
                <w:ilvl w:val="0"/>
                <w:numId w:val="22"/>
              </w:numPr>
              <w:spacing w:before="0" w:after="0"/>
              <w:rPr>
                <w:lang w:val="es-419"/>
              </w:rPr>
            </w:pPr>
            <w:r w:rsidRPr="00410A8A">
              <w:rPr>
                <w:lang w:val="es"/>
              </w:rPr>
              <w:t xml:space="preserve">Las "Tarjetas de Consejería 3 y 4" cubren las oportunidades de aprendizaje temprano, destacando la importancia de la comunicación y el juego en la primera infancia. </w:t>
            </w:r>
          </w:p>
          <w:p w14:paraId="180C339D" w14:textId="77777777" w:rsidR="00A746CC" w:rsidRPr="00452EA7" w:rsidRDefault="00A304CC" w:rsidP="00DC67FF">
            <w:pPr>
              <w:pStyle w:val="AN-Textboxtext-white"/>
              <w:numPr>
                <w:ilvl w:val="0"/>
                <w:numId w:val="22"/>
              </w:numPr>
              <w:spacing w:before="0" w:after="0"/>
              <w:rPr>
                <w:lang w:val="es-419"/>
              </w:rPr>
            </w:pPr>
            <w:r w:rsidRPr="00410A8A">
              <w:rPr>
                <w:lang w:val="es"/>
              </w:rPr>
              <w:t xml:space="preserve">La "Tarjeta de Consejería 5" promueve el monitoreo del desarrollo y el crecimiento de los niños y la derivación de los niños para que reciban apoyo adicional si existe alguna preocupación sobre su desarrollo, audición o visión, o alimentación. </w:t>
            </w:r>
          </w:p>
          <w:p w14:paraId="2724DC7D" w14:textId="77777777" w:rsidR="00961A20" w:rsidRPr="00452EA7" w:rsidRDefault="00A304CC" w:rsidP="00DC67FF">
            <w:pPr>
              <w:pStyle w:val="AN-Textboxtext-white"/>
              <w:numPr>
                <w:ilvl w:val="0"/>
                <w:numId w:val="22"/>
              </w:numPr>
              <w:spacing w:before="0" w:after="0"/>
              <w:rPr>
                <w:lang w:val="es-419"/>
              </w:rPr>
            </w:pPr>
            <w:r w:rsidRPr="00410A8A">
              <w:rPr>
                <w:lang w:val="es"/>
              </w:rPr>
              <w:t>La "Tarjeta de Consejería 6" promueve prácticas de autocuidado para el bienestar del cuidador. Los cuidadores son los principales proveedores de cuidados, y es esencial apoyar su propia salud y bienestar.</w:t>
            </w:r>
          </w:p>
          <w:p w14:paraId="4C2B61B4" w14:textId="77777777" w:rsidR="00F85B92" w:rsidRPr="00452EA7" w:rsidRDefault="00A304CC" w:rsidP="00DC67FF">
            <w:pPr>
              <w:pStyle w:val="AN-Textboxtext-white"/>
              <w:numPr>
                <w:ilvl w:val="0"/>
                <w:numId w:val="22"/>
              </w:numPr>
              <w:spacing w:before="0" w:after="0"/>
              <w:rPr>
                <w:lang w:val="es-419"/>
              </w:rPr>
            </w:pPr>
            <w:r w:rsidRPr="00410A8A">
              <w:rPr>
                <w:lang w:val="es"/>
              </w:rPr>
              <w:t xml:space="preserve">Si se identifica una dificultad de alimentación, entonces los consejeros pueden referirse a la "Tarjeta de Consejería sobre Circunstancias Especiales 7" para obtener orientación inmediata para promover prácticas seguras de alimentación mientras el niño es referido a un centro de salud para recibir apoyo adicional. </w:t>
            </w:r>
          </w:p>
        </w:tc>
      </w:tr>
    </w:tbl>
    <w:p w14:paraId="175D2428" w14:textId="77777777" w:rsidR="00F85B92" w:rsidRPr="00452EA7" w:rsidRDefault="00F85B92" w:rsidP="00F85B92">
      <w:pPr>
        <w:spacing w:after="160"/>
        <w:rPr>
          <w:rFonts w:ascii="Gill Sans MT" w:hAnsi="Gill Sans MT"/>
          <w:lang w:val="es-419"/>
        </w:rPr>
      </w:pPr>
    </w:p>
    <w:p w14:paraId="6B40DC7C" w14:textId="4BF80018" w:rsidR="00F85B92" w:rsidRPr="00452EA7" w:rsidRDefault="00A304CC" w:rsidP="00536EBA">
      <w:pPr>
        <w:pStyle w:val="AN-Head1"/>
        <w:rPr>
          <w:lang w:val="es-419"/>
        </w:rPr>
      </w:pPr>
      <w:bookmarkStart w:id="43" w:name="_gl2jh73saxeu" w:colFirst="0" w:colLast="0"/>
      <w:bookmarkStart w:id="44" w:name="_Toc256000008"/>
      <w:bookmarkEnd w:id="43"/>
      <w:r w:rsidRPr="00FA28DD">
        <w:rPr>
          <w:lang w:val="es"/>
        </w:rPr>
        <w:t xml:space="preserve">1.4 Propósito de la </w:t>
      </w:r>
      <w:r w:rsidRPr="00FA28DD">
        <w:rPr>
          <w:i/>
          <w:iCs/>
          <w:lang w:val="es"/>
        </w:rPr>
        <w:t xml:space="preserve">Guía de Planificación, Adaptación </w:t>
      </w:r>
      <w:r w:rsidR="006E33AE">
        <w:rPr>
          <w:i/>
          <w:iCs/>
          <w:lang w:val="es"/>
        </w:rPr>
        <w:t>e</w:t>
      </w:r>
      <w:r w:rsidRPr="00FA28DD">
        <w:rPr>
          <w:i/>
          <w:iCs/>
          <w:lang w:val="es"/>
        </w:rPr>
        <w:t xml:space="preserve"> </w:t>
      </w:r>
      <w:r w:rsidR="006E33AE">
        <w:rPr>
          <w:i/>
          <w:iCs/>
          <w:lang w:val="es"/>
        </w:rPr>
        <w:t>Implement</w:t>
      </w:r>
      <w:r w:rsidRPr="00FA28DD">
        <w:rPr>
          <w:i/>
          <w:iCs/>
          <w:lang w:val="es"/>
        </w:rPr>
        <w:t>ación</w:t>
      </w:r>
      <w:bookmarkEnd w:id="44"/>
    </w:p>
    <w:p w14:paraId="3257659A" w14:textId="138C387F" w:rsidR="00F85B92" w:rsidRPr="00452EA7" w:rsidRDefault="00A304CC" w:rsidP="00536EBA">
      <w:pPr>
        <w:pStyle w:val="AN-Maintext"/>
        <w:rPr>
          <w:lang w:val="es-419"/>
        </w:rPr>
      </w:pPr>
      <w:r w:rsidRPr="00FA28DD">
        <w:rPr>
          <w:lang w:val="es"/>
        </w:rPr>
        <w:t xml:space="preserve">Esta guía ayuda a los líderes de programas a integrar el </w:t>
      </w:r>
      <w:r w:rsidRPr="00FA28DD">
        <w:rPr>
          <w:i/>
          <w:lang w:val="es"/>
        </w:rPr>
        <w:t xml:space="preserve">Apéndice de RCEL </w:t>
      </w:r>
      <w:r w:rsidRPr="00FA28DD">
        <w:rPr>
          <w:lang w:val="es"/>
        </w:rPr>
        <w:t xml:space="preserve">en los programas existentes o en los procesos </w:t>
      </w:r>
      <w:r w:rsidR="002E3AB1">
        <w:rPr>
          <w:lang w:val="es"/>
        </w:rPr>
        <w:t xml:space="preserve">en curso </w:t>
      </w:r>
      <w:r w:rsidRPr="00FA28DD">
        <w:rPr>
          <w:lang w:val="es"/>
        </w:rPr>
        <w:t xml:space="preserve">de diseño de programas. La guía también proporciona información general sobre qué es el </w:t>
      </w:r>
      <w:r w:rsidRPr="00FA28DD">
        <w:rPr>
          <w:i/>
          <w:lang w:val="es"/>
        </w:rPr>
        <w:t>Apéndice de RCEL</w:t>
      </w:r>
      <w:r w:rsidRPr="00FA28DD">
        <w:rPr>
          <w:lang w:val="es"/>
        </w:rPr>
        <w:t xml:space="preserve">, cómo se creó y los beneficios de </w:t>
      </w:r>
      <w:r w:rsidRPr="00546756">
        <w:rPr>
          <w:iCs/>
          <w:lang w:val="es"/>
        </w:rPr>
        <w:t>incorporarlo</w:t>
      </w:r>
      <w:r w:rsidRPr="00FA28DD">
        <w:rPr>
          <w:lang w:val="es"/>
        </w:rPr>
        <w:t xml:space="preserve"> a los paquetes existentes. </w:t>
      </w:r>
    </w:p>
    <w:p w14:paraId="5DE195CB" w14:textId="2FA61305" w:rsidR="00F85B92" w:rsidRPr="00452EA7" w:rsidRDefault="00A304CC" w:rsidP="00536EBA">
      <w:pPr>
        <w:pStyle w:val="AN-Maintext"/>
        <w:rPr>
          <w:lang w:val="es-419"/>
        </w:rPr>
      </w:pPr>
      <w:r w:rsidRPr="00FA28DD">
        <w:rPr>
          <w:lang w:val="es"/>
        </w:rPr>
        <w:t xml:space="preserve">La guía está dirigida a los responsables de los programas, es decir, a todos aquellos que desempeñan un papel en el diseño, la planificación y la supervisión de la </w:t>
      </w:r>
      <w:r w:rsidR="006E33AE">
        <w:rPr>
          <w:lang w:val="es"/>
        </w:rPr>
        <w:t>implement</w:t>
      </w:r>
      <w:r w:rsidRPr="00FA28DD">
        <w:rPr>
          <w:lang w:val="es"/>
        </w:rPr>
        <w:t xml:space="preserve">ación de los programas. Cada programa es diferente, y las funciones </w:t>
      </w:r>
      <w:r w:rsidR="002E3AB1">
        <w:rPr>
          <w:lang w:val="es"/>
        </w:rPr>
        <w:t xml:space="preserve">de distintos actores </w:t>
      </w:r>
      <w:r w:rsidRPr="00FA28DD">
        <w:rPr>
          <w:lang w:val="es"/>
        </w:rPr>
        <w:t xml:space="preserve">pueden no ser las mismas en todos los programas. Es probable que los líderes del programa sean diferentes de las personas a las que se capacitará para administrar el programa con la </w:t>
      </w:r>
      <w:r w:rsidRPr="00FA28DD">
        <w:rPr>
          <w:i/>
          <w:lang w:val="es"/>
        </w:rPr>
        <w:t>Guía del Facilitador</w:t>
      </w:r>
      <w:r w:rsidRPr="00FA28DD">
        <w:rPr>
          <w:lang w:val="es"/>
        </w:rPr>
        <w:t xml:space="preserve">, las </w:t>
      </w:r>
      <w:r w:rsidRPr="00FA28DD">
        <w:rPr>
          <w:i/>
          <w:lang w:val="es"/>
        </w:rPr>
        <w:t>Tarjetas de Consejería</w:t>
      </w:r>
      <w:r w:rsidRPr="00FA28DD">
        <w:rPr>
          <w:lang w:val="es"/>
        </w:rPr>
        <w:t xml:space="preserve"> y las herramientas de monitoreo adaptadas. Puede ser útil compartir los componentes de esta guía con los facilitadores de la capacitación y/o los responsables de la </w:t>
      </w:r>
      <w:r w:rsidR="006E33AE">
        <w:rPr>
          <w:lang w:val="es"/>
        </w:rPr>
        <w:t>implement</w:t>
      </w:r>
      <w:r w:rsidR="006E33AE" w:rsidRPr="00FA28DD">
        <w:rPr>
          <w:lang w:val="es"/>
        </w:rPr>
        <w:t>ación</w:t>
      </w:r>
      <w:r w:rsidRPr="00FA28DD">
        <w:rPr>
          <w:lang w:val="es"/>
        </w:rPr>
        <w:t xml:space="preserve"> de los programas y hacerles partícipes de l</w:t>
      </w:r>
      <w:r w:rsidR="002E3AB1">
        <w:rPr>
          <w:lang w:val="es"/>
        </w:rPr>
        <w:t>as</w:t>
      </w:r>
      <w:r w:rsidRPr="00FA28DD">
        <w:rPr>
          <w:lang w:val="es"/>
        </w:rPr>
        <w:t xml:space="preserve"> d</w:t>
      </w:r>
      <w:r w:rsidR="002E3AB1">
        <w:rPr>
          <w:lang w:val="es"/>
        </w:rPr>
        <w:t>iscusiones</w:t>
      </w:r>
      <w:r w:rsidRPr="00FA28DD">
        <w:rPr>
          <w:lang w:val="es"/>
        </w:rPr>
        <w:t xml:space="preserve"> a lo largo del proceso de planificación y adaptación. </w:t>
      </w:r>
    </w:p>
    <w:p w14:paraId="323C6636" w14:textId="11346263" w:rsidR="00F85B92" w:rsidRPr="00452EA7" w:rsidRDefault="00A304CC" w:rsidP="00536EBA">
      <w:pPr>
        <w:pStyle w:val="AN-Maintext"/>
        <w:rPr>
          <w:color w:val="FF0000"/>
          <w:lang w:val="es-419"/>
        </w:rPr>
      </w:pPr>
      <w:r w:rsidRPr="00FA28DD">
        <w:rPr>
          <w:lang w:val="es"/>
        </w:rPr>
        <w:t xml:space="preserve">La guía se divide en cinco secciones principales: Descripción </w:t>
      </w:r>
      <w:r w:rsidR="009D0D19">
        <w:rPr>
          <w:lang w:val="es"/>
        </w:rPr>
        <w:t>G</w:t>
      </w:r>
      <w:r w:rsidRPr="00FA28DD">
        <w:rPr>
          <w:lang w:val="es"/>
        </w:rPr>
        <w:t xml:space="preserve">eneral, Planificación, Adaptación, Preparación para la </w:t>
      </w:r>
      <w:r w:rsidR="006E33AE" w:rsidRPr="007D5FD5">
        <w:rPr>
          <w:lang w:val="es"/>
        </w:rPr>
        <w:t>I</w:t>
      </w:r>
      <w:r w:rsidR="006E33AE" w:rsidRPr="006E33AE">
        <w:rPr>
          <w:lang w:val="es"/>
        </w:rPr>
        <w:t>m</w:t>
      </w:r>
      <w:r w:rsidR="006E33AE">
        <w:rPr>
          <w:lang w:val="es"/>
        </w:rPr>
        <w:t>plement</w:t>
      </w:r>
      <w:r w:rsidR="006E33AE" w:rsidRPr="00FA28DD">
        <w:rPr>
          <w:lang w:val="es"/>
        </w:rPr>
        <w:t>ación</w:t>
      </w:r>
      <w:r w:rsidRPr="00FA28DD">
        <w:rPr>
          <w:lang w:val="es"/>
        </w:rPr>
        <w:t xml:space="preserve"> y Monitoreo y Evaluación (M&amp;E). Cada sección ofrece a los responsables de los programas consideraciones importantes para integrar el </w:t>
      </w:r>
      <w:r w:rsidRPr="00FA28DD">
        <w:rPr>
          <w:i/>
          <w:lang w:val="es"/>
        </w:rPr>
        <w:t>Apéndice de RCEL</w:t>
      </w:r>
      <w:r w:rsidRPr="00FA28DD">
        <w:rPr>
          <w:lang w:val="es"/>
        </w:rPr>
        <w:t xml:space="preserve"> en los programas existentes, como la necesidad de capacitación, las adaptaciones contextuales, la traducción de contenidos y las diferentes modalidades de utilización del</w:t>
      </w:r>
      <w:r w:rsidRPr="00FA28DD">
        <w:rPr>
          <w:i/>
          <w:lang w:val="es"/>
        </w:rPr>
        <w:t xml:space="preserve"> Apéndice de RCEL</w:t>
      </w:r>
      <w:r w:rsidRPr="00FA28DD">
        <w:rPr>
          <w:lang w:val="es"/>
        </w:rPr>
        <w:t xml:space="preserve">. </w:t>
      </w:r>
    </w:p>
    <w:p w14:paraId="5229FACF" w14:textId="21AF32F4" w:rsidR="00F85B92" w:rsidRPr="00452EA7" w:rsidRDefault="00A304CC" w:rsidP="00536EBA">
      <w:pPr>
        <w:pStyle w:val="AN-Maintext"/>
        <w:rPr>
          <w:lang w:val="es-419"/>
        </w:rPr>
      </w:pPr>
      <w:r w:rsidRPr="00FA28DD">
        <w:rPr>
          <w:lang w:val="es"/>
        </w:rPr>
        <w:t xml:space="preserve">Siguiendo el ciclo del programa, esta guía servirá de apoyo a los líderes y administradores del programa durante las fases de planificación, adaptación, </w:t>
      </w:r>
      <w:r w:rsidR="006E33AE">
        <w:rPr>
          <w:lang w:val="es"/>
        </w:rPr>
        <w:t>implement</w:t>
      </w:r>
      <w:r w:rsidR="006E33AE" w:rsidRPr="00FA28DD">
        <w:rPr>
          <w:lang w:val="es"/>
        </w:rPr>
        <w:t>ación</w:t>
      </w:r>
      <w:r w:rsidRPr="00FA28DD">
        <w:rPr>
          <w:lang w:val="es"/>
        </w:rPr>
        <w:t xml:space="preserve"> y monitoreo y evaluación. La Figura 2 es un modelo del funcionamiento del ciclo del programa, tal como se expone en el </w:t>
      </w:r>
      <w:hyperlink r:id="rId17" w:history="1">
        <w:r w:rsidRPr="00A91687">
          <w:rPr>
            <w:rStyle w:val="Hyperlink"/>
            <w:i/>
            <w:lang w:val="es"/>
          </w:rPr>
          <w:t>Manual de Cuidado Cariñoso y Sensible</w:t>
        </w:r>
      </w:hyperlink>
      <w:r w:rsidRPr="00FA28DD">
        <w:rPr>
          <w:lang w:val="es"/>
        </w:rPr>
        <w:t xml:space="preserve"> de la Organización Mundial de la Salud (OMS) (2021). El ciclo del programa está interconectado, y a menudo los distintos componentes se desarrollan simultáneamente (USAID 2021). El ciclo fomenta el aprendizaje continuo y contribuye a la </w:t>
      </w:r>
      <w:r w:rsidR="009D0D19">
        <w:rPr>
          <w:lang w:val="es"/>
        </w:rPr>
        <w:t xml:space="preserve">asignación de </w:t>
      </w:r>
      <w:r w:rsidRPr="00FA28DD">
        <w:rPr>
          <w:lang w:val="es"/>
        </w:rPr>
        <w:t>responsabilidad</w:t>
      </w:r>
      <w:r w:rsidR="009D0D19">
        <w:rPr>
          <w:lang w:val="es"/>
        </w:rPr>
        <w:t>es</w:t>
      </w:r>
      <w:r w:rsidRPr="00FA28DD">
        <w:rPr>
          <w:lang w:val="es"/>
        </w:rPr>
        <w:t xml:space="preserve"> en la programación. </w:t>
      </w:r>
    </w:p>
    <w:p w14:paraId="2F87C532" w14:textId="59427CF3" w:rsidR="00F85B92" w:rsidRPr="00452EA7" w:rsidRDefault="00A304CC" w:rsidP="00536EBA">
      <w:pPr>
        <w:pStyle w:val="AN-Maintext"/>
        <w:rPr>
          <w:lang w:val="es-419"/>
        </w:rPr>
      </w:pPr>
      <w:r w:rsidRPr="00FA28DD">
        <w:rPr>
          <w:lang w:val="es"/>
        </w:rPr>
        <w:t xml:space="preserve">En las distintas fases del ciclo del programa suelen ser necesarias distintas competencias. Durante todas las fases, el equipo deberá incluir a personas con amplios conocimientos del entorno político, </w:t>
      </w:r>
      <w:r w:rsidRPr="00FA28DD">
        <w:rPr>
          <w:lang w:val="es"/>
        </w:rPr>
        <w:lastRenderedPageBreak/>
        <w:t xml:space="preserve">las comunidades y el contexto en el que se desarrollará el programa o la actividad, así como experiencia en ECD y Alimentación del Lactante y el Niño Pequeño. La sección de Planificación también requiere competencias en diseño de programas, participación de las partes interesadas e investigación formativa o realización de evaluaciones de necesidades. La sección de Adaptación forma parte del proceso de diseño y requiere conocimientos de SBC, traducción, ilustración y diseño gráfico. La sección de </w:t>
      </w:r>
      <w:r w:rsidR="00BB5FB4">
        <w:rPr>
          <w:lang w:val="es"/>
        </w:rPr>
        <w:t>Implementac</w:t>
      </w:r>
      <w:r w:rsidR="00BB5FB4" w:rsidRPr="00FA28DD">
        <w:rPr>
          <w:lang w:val="es"/>
        </w:rPr>
        <w:t xml:space="preserve">ión </w:t>
      </w:r>
      <w:r w:rsidRPr="00FA28DD">
        <w:rPr>
          <w:lang w:val="es"/>
        </w:rPr>
        <w:t xml:space="preserve">requiere competencias adicionales en gestión y coordinación de programas, monitoreo, evaluación y aprendizaje. </w:t>
      </w:r>
    </w:p>
    <w:p w14:paraId="06A4DB85" w14:textId="26AA13AE" w:rsidR="00F85B92" w:rsidRPr="00FA28DD" w:rsidRDefault="00A304CC" w:rsidP="00536EBA">
      <w:pPr>
        <w:pStyle w:val="AN-Maintext"/>
        <w:rPr>
          <w:b/>
        </w:rPr>
      </w:pPr>
      <w:r w:rsidRPr="00FA28DD">
        <w:rPr>
          <w:lang w:val="es"/>
        </w:rPr>
        <w:t xml:space="preserve">Es importante recordar que el </w:t>
      </w:r>
      <w:r w:rsidRPr="00FA28DD">
        <w:rPr>
          <w:i/>
          <w:lang w:val="es"/>
        </w:rPr>
        <w:t>Apéndice de RCEL</w:t>
      </w:r>
      <w:r w:rsidRPr="00FA28DD">
        <w:rPr>
          <w:lang w:val="es"/>
        </w:rPr>
        <w:t xml:space="preserve"> no </w:t>
      </w:r>
      <w:r w:rsidR="00B40D1D">
        <w:rPr>
          <w:lang w:val="es"/>
        </w:rPr>
        <w:t>fue desarrollado para</w:t>
      </w:r>
      <w:r w:rsidRPr="00FA28DD">
        <w:rPr>
          <w:lang w:val="es"/>
        </w:rPr>
        <w:t xml:space="preserve"> utilizarse como un programa independiente, por lo que esta guía se centra en cómo integrar el </w:t>
      </w:r>
      <w:r w:rsidR="004F32DC" w:rsidRPr="00FA28DD">
        <w:rPr>
          <w:i/>
          <w:iCs/>
          <w:lang w:val="es"/>
        </w:rPr>
        <w:t>Apéndice de RCEL</w:t>
      </w:r>
      <w:r w:rsidRPr="00FA28DD">
        <w:rPr>
          <w:lang w:val="es"/>
        </w:rPr>
        <w:t xml:space="preserve"> en un programa existente. Existen otros recursos para orientar todo el proceso de diseño y planificación de un nuevo programa desde el principio. </w:t>
      </w:r>
      <w:r w:rsidR="00B40D1D">
        <w:rPr>
          <w:lang w:val="es"/>
        </w:rPr>
        <w:t>Por favor c</w:t>
      </w:r>
      <w:r w:rsidRPr="00FA28DD">
        <w:rPr>
          <w:lang w:val="es"/>
        </w:rPr>
        <w:t>onsulte lo siguiente</w:t>
      </w:r>
      <w:r w:rsidR="00B40D1D">
        <w:rPr>
          <w:lang w:val="es"/>
        </w:rPr>
        <w:t>s materiales</w:t>
      </w:r>
      <w:r w:rsidRPr="00FA28DD">
        <w:rPr>
          <w:lang w:val="es"/>
        </w:rPr>
        <w:t xml:space="preserve">: </w:t>
      </w:r>
    </w:p>
    <w:p w14:paraId="7D86344F" w14:textId="77777777" w:rsidR="00F85B92" w:rsidRPr="00FA28DD" w:rsidRDefault="00472F8A" w:rsidP="00536EBA">
      <w:pPr>
        <w:pStyle w:val="AN-Bullet1stlevel"/>
      </w:pPr>
      <w:hyperlink r:id="rId18" w:history="1">
        <w:r w:rsidR="00A304CC" w:rsidRPr="00452EA7">
          <w:rPr>
            <w:rStyle w:val="Hyperlink"/>
          </w:rPr>
          <w:t xml:space="preserve">USAID Learning Lab (n.d.) </w:t>
        </w:r>
        <w:r w:rsidR="00A304CC" w:rsidRPr="00FA28DD">
          <w:rPr>
            <w:rStyle w:val="Hyperlink"/>
            <w:lang w:val="es"/>
          </w:rPr>
          <w:t>"Ciclo del programa"</w:t>
        </w:r>
      </w:hyperlink>
      <w:r w:rsidR="003E6DD9" w:rsidRPr="00FA28DD">
        <w:rPr>
          <w:lang w:val="es"/>
        </w:rPr>
        <w:t xml:space="preserve"> </w:t>
      </w:r>
    </w:p>
    <w:p w14:paraId="2091C758" w14:textId="65C1BA7F" w:rsidR="00F85B92" w:rsidRPr="00452EA7" w:rsidRDefault="00472F8A" w:rsidP="00536EBA">
      <w:pPr>
        <w:pStyle w:val="AN-Bullet1stlevel"/>
        <w:rPr>
          <w:lang w:val="es-419"/>
        </w:rPr>
      </w:pPr>
      <w:hyperlink r:id="rId19" w:history="1">
        <w:r w:rsidR="00A42D7F" w:rsidRPr="00323284">
          <w:rPr>
            <w:rStyle w:val="Hyperlink"/>
            <w:lang w:val="es"/>
          </w:rPr>
          <w:t xml:space="preserve">Paquete de </w:t>
        </w:r>
        <w:r w:rsidR="00B40D1D">
          <w:rPr>
            <w:rStyle w:val="Hyperlink"/>
            <w:lang w:val="es"/>
          </w:rPr>
          <w:t>C</w:t>
        </w:r>
        <w:r w:rsidR="00A42D7F" w:rsidRPr="00323284">
          <w:rPr>
            <w:rStyle w:val="Hyperlink"/>
            <w:lang w:val="es"/>
          </w:rPr>
          <w:t xml:space="preserve">onsultoría sobre Alimentación del Lactante y el Niño Pequeño de la </w:t>
        </w:r>
        <w:r w:rsidR="00452EA7" w:rsidRPr="00323284">
          <w:rPr>
            <w:rStyle w:val="Hyperlink"/>
            <w:lang w:val="es"/>
          </w:rPr>
          <w:t>Comunidad</w:t>
        </w:r>
        <w:r w:rsidR="00452EA7" w:rsidRPr="00323284">
          <w:rPr>
            <w:rStyle w:val="Hyperlink"/>
            <w:i/>
            <w:iCs/>
            <w:lang w:val="es"/>
          </w:rPr>
          <w:t xml:space="preserve"> de</w:t>
        </w:r>
        <w:r w:rsidR="00A42D7F" w:rsidRPr="00323284">
          <w:rPr>
            <w:rStyle w:val="Hyperlink"/>
            <w:i/>
            <w:iCs/>
            <w:lang w:val="es"/>
          </w:rPr>
          <w:t xml:space="preserve"> UNICEF: Guía de Planificación</w:t>
        </w:r>
      </w:hyperlink>
      <w:r w:rsidR="00A42D7F">
        <w:rPr>
          <w:lang w:val="es"/>
        </w:rPr>
        <w:t xml:space="preserve"> (UNICEF 2012)</w:t>
      </w:r>
    </w:p>
    <w:p w14:paraId="13992C33" w14:textId="77777777" w:rsidR="00F85B92" w:rsidRPr="00452EA7" w:rsidRDefault="00472F8A" w:rsidP="00536EBA">
      <w:pPr>
        <w:pStyle w:val="AN-Bullet1stlevel"/>
        <w:rPr>
          <w:lang w:val="es-419"/>
        </w:rPr>
      </w:pPr>
      <w:hyperlink r:id="rId20" w:history="1">
        <w:r w:rsidR="00A304CC" w:rsidRPr="00A91687">
          <w:rPr>
            <w:rStyle w:val="Hyperlink"/>
            <w:i/>
            <w:lang w:val="es"/>
          </w:rPr>
          <w:t>Manual de Cuidado Cariñoso y Sensible</w:t>
        </w:r>
      </w:hyperlink>
      <w:r w:rsidR="00A304CC" w:rsidRPr="00A91687">
        <w:rPr>
          <w:lang w:val="es"/>
        </w:rPr>
        <w:t>, capítulo "Dirigir e Invertir" (OMS 2021)</w:t>
      </w:r>
    </w:p>
    <w:p w14:paraId="764160F6" w14:textId="78041706" w:rsidR="00F85B92" w:rsidRDefault="00A304CC" w:rsidP="00536EBA">
      <w:pPr>
        <w:pStyle w:val="AN-FigureTitle"/>
        <w:rPr>
          <w:lang w:val="es"/>
        </w:rPr>
      </w:pPr>
      <w:r w:rsidRPr="00FA28DD">
        <w:rPr>
          <w:lang w:val="es"/>
        </w:rPr>
        <w:t>Figura 2. El Ciclo del Programa</w:t>
      </w:r>
    </w:p>
    <w:p w14:paraId="4FF44221" w14:textId="7853C60E" w:rsidR="005070A3" w:rsidRDefault="00546756" w:rsidP="005070A3">
      <w:pPr>
        <w:pStyle w:val="AN-FigureTitle"/>
        <w:jc w:val="center"/>
        <w:rPr>
          <w:lang w:val="es"/>
        </w:rPr>
      </w:pPr>
      <w:r>
        <w:rPr>
          <w:noProof/>
        </w:rPr>
        <w:drawing>
          <wp:inline distT="0" distB="0" distL="0" distR="0" wp14:anchorId="6C4C2F2D" wp14:editId="3FA53D1F">
            <wp:extent cx="3185160" cy="3230360"/>
            <wp:effectExtent l="0" t="0" r="0" b="0"/>
            <wp:docPr id="1466173407" name="Imagen 1" descr="Tres gráficos cíclicos concéntricos ilustran el ciclo de un programa. El círculo más externo se denomina promoción. El círculo central comprende la barra diagonal del plan, ajustar, hacer y aprender. El círculo interior comprende monitorear, planificar y actu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6173407" name="Imagen 1" descr="Tres gráficos cíclicos concéntricos ilustran el ciclo de un programa. El círculo más externo se denomina promoción. El círculo central comprende la barra diagonal del plan, ajustar, hacer y aprender. El círculo interior comprende monitorear, planificar y actua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192329" cy="3237630"/>
                    </a:xfrm>
                    <a:prstGeom prst="rect">
                      <a:avLst/>
                    </a:prstGeom>
                    <a:noFill/>
                    <a:ln>
                      <a:noFill/>
                    </a:ln>
                  </pic:spPr>
                </pic:pic>
              </a:graphicData>
            </a:graphic>
          </wp:inline>
        </w:drawing>
      </w:r>
    </w:p>
    <w:p w14:paraId="13C4571D" w14:textId="77777777" w:rsidR="005070A3" w:rsidRPr="00452EA7" w:rsidRDefault="005070A3" w:rsidP="00536EBA">
      <w:pPr>
        <w:pStyle w:val="AN-FigureTitle"/>
        <w:rPr>
          <w:lang w:val="es-419"/>
        </w:rPr>
      </w:pPr>
    </w:p>
    <w:p w14:paraId="4531C5A9" w14:textId="77777777" w:rsidR="00F85B92" w:rsidRPr="00452EA7" w:rsidRDefault="00A304CC" w:rsidP="00536EBA">
      <w:pPr>
        <w:pStyle w:val="AN-Tablesourceornote"/>
        <w:rPr>
          <w:lang w:val="es-419"/>
        </w:rPr>
      </w:pPr>
      <w:r w:rsidRPr="00FA28DD">
        <w:rPr>
          <w:lang w:val="es"/>
        </w:rPr>
        <w:t>Fuente: OMS 2021</w:t>
      </w:r>
    </w:p>
    <w:p w14:paraId="2178CDD2" w14:textId="7F210EC7" w:rsidR="00F85B92" w:rsidRPr="00452EA7" w:rsidRDefault="00A304CC" w:rsidP="00536EBA">
      <w:pPr>
        <w:pStyle w:val="AN-Head1"/>
        <w:rPr>
          <w:lang w:val="es-419"/>
        </w:rPr>
      </w:pPr>
      <w:bookmarkStart w:id="45" w:name="_lg6knha9ihvc" w:colFirst="0" w:colLast="0"/>
      <w:bookmarkStart w:id="46" w:name="_Toc256000009"/>
      <w:bookmarkEnd w:id="45"/>
      <w:r w:rsidRPr="00FA28DD">
        <w:rPr>
          <w:lang w:val="es"/>
        </w:rPr>
        <w:t xml:space="preserve">1.5 Cómo Utilizar la </w:t>
      </w:r>
      <w:r w:rsidRPr="00FA28DD">
        <w:rPr>
          <w:i/>
          <w:iCs/>
          <w:lang w:val="es"/>
        </w:rPr>
        <w:t xml:space="preserve">Guía de Planificación, Adaptación </w:t>
      </w:r>
      <w:r w:rsidR="006E33AE">
        <w:rPr>
          <w:i/>
          <w:iCs/>
          <w:lang w:val="es"/>
        </w:rPr>
        <w:t>e</w:t>
      </w:r>
      <w:r w:rsidRPr="00FA28DD">
        <w:rPr>
          <w:i/>
          <w:iCs/>
          <w:lang w:val="es"/>
        </w:rPr>
        <w:t xml:space="preserve"> </w:t>
      </w:r>
      <w:bookmarkEnd w:id="46"/>
      <w:r w:rsidR="006E33AE">
        <w:rPr>
          <w:i/>
          <w:iCs/>
          <w:lang w:val="es"/>
        </w:rPr>
        <w:t>Implement</w:t>
      </w:r>
      <w:r w:rsidR="006E33AE" w:rsidRPr="00FA28DD">
        <w:rPr>
          <w:i/>
          <w:iCs/>
          <w:lang w:val="es"/>
        </w:rPr>
        <w:t>ación</w:t>
      </w:r>
    </w:p>
    <w:p w14:paraId="327CBA92" w14:textId="66895691" w:rsidR="00F85B92" w:rsidRPr="00452EA7" w:rsidRDefault="00A304CC" w:rsidP="00536EBA">
      <w:pPr>
        <w:pStyle w:val="AN-Maintext"/>
        <w:rPr>
          <w:lang w:val="es-419"/>
        </w:rPr>
      </w:pPr>
      <w:r w:rsidRPr="00FA28DD">
        <w:rPr>
          <w:lang w:val="es"/>
        </w:rPr>
        <w:t xml:space="preserve">Los líderes del programa deben leer en su totalidad la </w:t>
      </w:r>
      <w:r w:rsidRPr="00FA28DD">
        <w:rPr>
          <w:i/>
          <w:lang w:val="es"/>
        </w:rPr>
        <w:t xml:space="preserve">Guía de Planificación, Adaptación </w:t>
      </w:r>
      <w:r w:rsidR="006E33AE">
        <w:rPr>
          <w:i/>
          <w:lang w:val="es"/>
        </w:rPr>
        <w:t>e</w:t>
      </w:r>
      <w:r w:rsidRPr="00FA28DD">
        <w:rPr>
          <w:i/>
          <w:lang w:val="es"/>
        </w:rPr>
        <w:t xml:space="preserve"> </w:t>
      </w:r>
      <w:r w:rsidR="006E33AE" w:rsidRPr="007D5FD5">
        <w:rPr>
          <w:i/>
          <w:iCs/>
          <w:lang w:val="es"/>
        </w:rPr>
        <w:t>Implementación</w:t>
      </w:r>
      <w:r w:rsidRPr="00FA28DD">
        <w:rPr>
          <w:lang w:val="es"/>
        </w:rPr>
        <w:t xml:space="preserve"> antes de iniciar el proceso. Esto garantizará que el líder del programa comprenda todo el proceso de principio a fin. Las secciones siguen un orden general desde el principio hasta el final del proceso; sin embargo, a menudo se utilizarán al mismo tiempo. Anticipamos que el proceso completo, desde la planificación hasta la puesta en marcha, podría durar entre 6 </w:t>
      </w:r>
      <w:r w:rsidR="008B2418" w:rsidRPr="00FA28DD">
        <w:rPr>
          <w:rFonts w:ascii="Calibri" w:hAnsi="Calibri" w:cs="Calibri"/>
          <w:lang w:val="es"/>
        </w:rPr>
        <w:t>y</w:t>
      </w:r>
      <w:r w:rsidRPr="00FA28DD">
        <w:rPr>
          <w:lang w:val="es"/>
        </w:rPr>
        <w:t>12 meses, aunque variará en función de</w:t>
      </w:r>
      <w:r w:rsidR="00131CEF">
        <w:rPr>
          <w:lang w:val="es"/>
        </w:rPr>
        <w:t>l grado</w:t>
      </w:r>
      <w:r w:rsidRPr="00FA28DD">
        <w:rPr>
          <w:lang w:val="es"/>
        </w:rPr>
        <w:t xml:space="preserve"> </w:t>
      </w:r>
      <w:r w:rsidR="00131CEF">
        <w:rPr>
          <w:lang w:val="es"/>
        </w:rPr>
        <w:t xml:space="preserve">de </w:t>
      </w:r>
      <w:r w:rsidRPr="00FA28DD">
        <w:rPr>
          <w:lang w:val="es"/>
        </w:rPr>
        <w:t xml:space="preserve">planificación y adaptación necesaria (figura 3). A </w:t>
      </w:r>
      <w:r w:rsidR="00131CEF" w:rsidRPr="00FA28DD">
        <w:rPr>
          <w:lang w:val="es"/>
        </w:rPr>
        <w:t>continuación,</w:t>
      </w:r>
      <w:r w:rsidRPr="00FA28DD">
        <w:rPr>
          <w:lang w:val="es"/>
        </w:rPr>
        <w:t xml:space="preserve"> encontrará una breve descripción de cada sección y el tiempo aproximado necesario para completar </w:t>
      </w:r>
      <w:r w:rsidR="00131CEF">
        <w:rPr>
          <w:lang w:val="es"/>
        </w:rPr>
        <w:t>cada</w:t>
      </w:r>
      <w:r w:rsidRPr="00FA28DD">
        <w:rPr>
          <w:lang w:val="es"/>
        </w:rPr>
        <w:t xml:space="preserve"> paso: </w:t>
      </w:r>
    </w:p>
    <w:p w14:paraId="760E3F3D" w14:textId="77777777" w:rsidR="00410A8A" w:rsidRPr="00452EA7" w:rsidRDefault="00410A8A">
      <w:pPr>
        <w:spacing w:line="276" w:lineRule="auto"/>
        <w:rPr>
          <w:rFonts w:ascii="Gill Sans MT" w:hAnsi="Gill Sans MT"/>
          <w:color w:val="000000" w:themeColor="text1"/>
          <w:sz w:val="22"/>
          <w:szCs w:val="22"/>
          <w:lang w:val="es-419"/>
        </w:rPr>
      </w:pPr>
    </w:p>
    <w:p w14:paraId="1B9CFCF3" w14:textId="6725B1F1" w:rsidR="00F85B92" w:rsidRPr="00452EA7" w:rsidRDefault="00A304CC" w:rsidP="001F5D02">
      <w:pPr>
        <w:pStyle w:val="AN-Bullet1stlevel"/>
        <w:rPr>
          <w:lang w:val="es-419"/>
        </w:rPr>
      </w:pPr>
      <w:r w:rsidRPr="00FA28DD">
        <w:rPr>
          <w:b/>
          <w:lang w:val="es"/>
        </w:rPr>
        <w:t xml:space="preserve">Sección 1, Descripción General: </w:t>
      </w:r>
      <w:r w:rsidRPr="00FA28DD">
        <w:rPr>
          <w:lang w:val="es"/>
        </w:rPr>
        <w:t xml:space="preserve">Proporciona antecedentes sobre el desarrollo del </w:t>
      </w:r>
      <w:r w:rsidRPr="00FA28DD">
        <w:rPr>
          <w:i/>
          <w:lang w:val="es"/>
        </w:rPr>
        <w:t>Apéndice de RCEL</w:t>
      </w:r>
      <w:r w:rsidRPr="00FA28DD">
        <w:rPr>
          <w:lang w:val="es"/>
        </w:rPr>
        <w:t xml:space="preserve"> y la justificación de por qué debe utilizarse para fortalecer los programas de nutrición y salud para niños pequeños. Puede consultar esta sección, o compartirla, en cualquier momento que necesite </w:t>
      </w:r>
      <w:r w:rsidR="00980C45">
        <w:rPr>
          <w:lang w:val="es"/>
        </w:rPr>
        <w:t>hacer abogacía</w:t>
      </w:r>
      <w:r w:rsidR="00980C45" w:rsidRPr="00FA28DD">
        <w:rPr>
          <w:lang w:val="es"/>
        </w:rPr>
        <w:t xml:space="preserve"> </w:t>
      </w:r>
      <w:r w:rsidRPr="00FA28DD">
        <w:rPr>
          <w:lang w:val="es"/>
        </w:rPr>
        <w:t xml:space="preserve">o presentar el propósito del </w:t>
      </w:r>
      <w:r w:rsidRPr="00FA28DD">
        <w:rPr>
          <w:i/>
          <w:lang w:val="es"/>
        </w:rPr>
        <w:t xml:space="preserve">Apéndice de RCEL </w:t>
      </w:r>
      <w:r w:rsidRPr="00FA28DD">
        <w:rPr>
          <w:lang w:val="es"/>
        </w:rPr>
        <w:t xml:space="preserve">a otras partes interesadas. </w:t>
      </w:r>
    </w:p>
    <w:p w14:paraId="70A0BE6E" w14:textId="05FE6841" w:rsidR="00F85B92" w:rsidRPr="00452EA7" w:rsidRDefault="00A304CC" w:rsidP="001F5D02">
      <w:pPr>
        <w:pStyle w:val="AN-Bullet1stlevel"/>
        <w:rPr>
          <w:lang w:val="es-419"/>
        </w:rPr>
      </w:pPr>
      <w:r w:rsidRPr="00FA28DD">
        <w:rPr>
          <w:b/>
          <w:lang w:val="es"/>
        </w:rPr>
        <w:t xml:space="preserve">Sección 2, Planificación: </w:t>
      </w:r>
      <w:r w:rsidRPr="00FA28DD">
        <w:rPr>
          <w:lang w:val="es"/>
        </w:rPr>
        <w:t xml:space="preserve">Describe el proceso de reunir a las partes interesadas, </w:t>
      </w:r>
      <w:r w:rsidR="004F3E47">
        <w:rPr>
          <w:lang w:val="es"/>
        </w:rPr>
        <w:t xml:space="preserve">y como </w:t>
      </w:r>
      <w:r w:rsidRPr="00FA28DD">
        <w:rPr>
          <w:lang w:val="es"/>
        </w:rPr>
        <w:t xml:space="preserve">realizar un análisis de la situación, diseñar el enfoque y elaborar el presupuesto. Estimamos que este paso puede llevar entre tres y seis meses. Utilizará esta sección cuando esté empezando, y continuará consultándola a menudo mientras adapta y planifica el M&amp;E a medida que finaliza el diseño y el plan de acción de su programa. </w:t>
      </w:r>
    </w:p>
    <w:p w14:paraId="61B67F17" w14:textId="3DCAE925" w:rsidR="00F85B92" w:rsidRPr="00452EA7" w:rsidRDefault="00A304CC" w:rsidP="001F5D02">
      <w:pPr>
        <w:pStyle w:val="AN-Bullet1stlevel"/>
        <w:rPr>
          <w:lang w:val="es-419"/>
        </w:rPr>
      </w:pPr>
      <w:r w:rsidRPr="00FA28DD">
        <w:rPr>
          <w:b/>
          <w:lang w:val="es"/>
        </w:rPr>
        <w:t xml:space="preserve">Sección 3, Adaptación: </w:t>
      </w:r>
      <w:r w:rsidRPr="00FA28DD">
        <w:rPr>
          <w:lang w:val="es"/>
        </w:rPr>
        <w:t xml:space="preserve">Describe el proceso de revisión y adaptación del contenido del </w:t>
      </w:r>
      <w:r w:rsidRPr="00FA28DD">
        <w:rPr>
          <w:i/>
          <w:lang w:val="es"/>
        </w:rPr>
        <w:t>Apéndice de RCEL</w:t>
      </w:r>
      <w:r w:rsidRPr="00FA28DD">
        <w:rPr>
          <w:lang w:val="es"/>
        </w:rPr>
        <w:t xml:space="preserve"> a los contextos y enfoques de </w:t>
      </w:r>
      <w:r w:rsidR="006E33AE">
        <w:rPr>
          <w:lang w:val="es"/>
        </w:rPr>
        <w:t>implement</w:t>
      </w:r>
      <w:r w:rsidR="006E33AE" w:rsidRPr="00FA28DD">
        <w:rPr>
          <w:lang w:val="es"/>
        </w:rPr>
        <w:t>ación</w:t>
      </w:r>
      <w:r w:rsidRPr="00FA28DD">
        <w:rPr>
          <w:lang w:val="es"/>
        </w:rPr>
        <w:t xml:space="preserve"> locales, así como la prueba del contenido adaptado. Estimamos que este paso puede llevar entre dos y cinco meses, pero variará mucho en función de la cantidad de adaptaciones y traducciones necesarias. Puede comenzar la adaptación después de tener una idea clara del diseño de su programa, incluso si algunos pasos de la planificación todavía están en marcha.</w:t>
      </w:r>
    </w:p>
    <w:p w14:paraId="31367C62" w14:textId="71DB59E6" w:rsidR="00F85B92" w:rsidRPr="00452EA7" w:rsidRDefault="00A304CC" w:rsidP="001F5D02">
      <w:pPr>
        <w:pStyle w:val="AN-Bullet1stlevel"/>
        <w:rPr>
          <w:lang w:val="es-419"/>
        </w:rPr>
      </w:pPr>
      <w:r w:rsidRPr="00FA28DD">
        <w:rPr>
          <w:b/>
          <w:lang w:val="es"/>
        </w:rPr>
        <w:t xml:space="preserve">Sección 4, Preparación para la </w:t>
      </w:r>
      <w:r w:rsidR="00BB5FB4">
        <w:rPr>
          <w:b/>
          <w:lang w:val="es"/>
        </w:rPr>
        <w:t>Implement</w:t>
      </w:r>
      <w:r w:rsidRPr="00FA28DD">
        <w:rPr>
          <w:b/>
          <w:lang w:val="es"/>
        </w:rPr>
        <w:t xml:space="preserve">ación: </w:t>
      </w:r>
      <w:r w:rsidRPr="00FA28DD">
        <w:rPr>
          <w:lang w:val="es"/>
        </w:rPr>
        <w:t xml:space="preserve">Proporciona una exploración más detallada de cómo utilizar el </w:t>
      </w:r>
      <w:r w:rsidRPr="00FA28DD">
        <w:rPr>
          <w:i/>
          <w:iCs/>
          <w:lang w:val="es"/>
        </w:rPr>
        <w:t>Apéndice de RCEL</w:t>
      </w:r>
      <w:r w:rsidRPr="00FA28DD">
        <w:rPr>
          <w:lang w:val="es"/>
        </w:rPr>
        <w:t xml:space="preserve"> en la consejería individual, en entornos de grupo o con otras herramientas de SBC y cómo prepararse para la capacitación y la supervisión. Estimamos que este paso puede llevar entre uno y tres meses. Comience a prepararse para la </w:t>
      </w:r>
      <w:r w:rsidR="006E33AE">
        <w:rPr>
          <w:lang w:val="es"/>
        </w:rPr>
        <w:t>implement</w:t>
      </w:r>
      <w:r w:rsidR="006E33AE" w:rsidRPr="00FA28DD">
        <w:rPr>
          <w:lang w:val="es"/>
        </w:rPr>
        <w:t>ación</w:t>
      </w:r>
      <w:r w:rsidRPr="00FA28DD">
        <w:rPr>
          <w:lang w:val="es"/>
        </w:rPr>
        <w:t xml:space="preserve"> una vez que haya completado los pasos de planificación. No obstante, le recomendamos que lea esta sección junto con la de Planificación para fundamentar las opciones de diseño del programa; el contenido puede ser útil para compartirlo con el personal técnico adicional del programa y con los coordinadores que se encargarán de la </w:t>
      </w:r>
      <w:r w:rsidR="006E33AE">
        <w:rPr>
          <w:lang w:val="es"/>
        </w:rPr>
        <w:t>implement</w:t>
      </w:r>
      <w:r w:rsidR="006E33AE" w:rsidRPr="00FA28DD">
        <w:rPr>
          <w:lang w:val="es"/>
        </w:rPr>
        <w:t>ación</w:t>
      </w:r>
      <w:r w:rsidRPr="00FA28DD">
        <w:rPr>
          <w:lang w:val="es"/>
        </w:rPr>
        <w:t>.</w:t>
      </w:r>
    </w:p>
    <w:p w14:paraId="124E8C14" w14:textId="0714B6F5" w:rsidR="00F85B92" w:rsidRPr="00452EA7" w:rsidRDefault="00A304CC" w:rsidP="001F5D02">
      <w:pPr>
        <w:pStyle w:val="AN-Bullet1stlevel"/>
        <w:rPr>
          <w:lang w:val="es-419"/>
        </w:rPr>
      </w:pPr>
      <w:r w:rsidRPr="00FA28DD">
        <w:rPr>
          <w:b/>
          <w:lang w:val="es"/>
        </w:rPr>
        <w:t xml:space="preserve">Sección 5, Monitoreo y Evaluación: </w:t>
      </w:r>
      <w:r w:rsidRPr="00FA28DD">
        <w:rPr>
          <w:lang w:val="es"/>
        </w:rPr>
        <w:t xml:space="preserve">Proporciona orientación general sobre el desarrollo de un plan de </w:t>
      </w:r>
      <w:r w:rsidR="00D87CE8">
        <w:rPr>
          <w:lang w:val="es"/>
        </w:rPr>
        <w:t>M&amp;E</w:t>
      </w:r>
      <w:r w:rsidRPr="00FA28DD">
        <w:rPr>
          <w:lang w:val="es"/>
        </w:rPr>
        <w:t xml:space="preserve">, incluidos los posibles indicadores. Comience la planificación de M&amp;E junto con la fase de planificación. </w:t>
      </w:r>
    </w:p>
    <w:p w14:paraId="6A6091E3" w14:textId="75082D02" w:rsidR="00F85B92" w:rsidRPr="00452EA7" w:rsidRDefault="00A304CC" w:rsidP="00536EBA">
      <w:pPr>
        <w:pStyle w:val="AN-Maintext"/>
        <w:rPr>
          <w:lang w:val="es-419"/>
        </w:rPr>
      </w:pPr>
      <w:r w:rsidRPr="00FA28DD">
        <w:rPr>
          <w:lang w:val="es"/>
        </w:rPr>
        <w:t xml:space="preserve">Una vez familiarizado con estos pasos, el responsable del programa puede identificar a otros miembros del equipo que deban participar en los diferentes pasos y proporcionarles las secciones de la guía que deben leer con antelación; un ejemplo sería compartir la Sección 5 (Monitoreo y Evaluación) con el personal de M&amp;E o compartir la Sección 4 (Preparación de la </w:t>
      </w:r>
      <w:r w:rsidR="006E33AE">
        <w:rPr>
          <w:lang w:val="es"/>
        </w:rPr>
        <w:t>Implement</w:t>
      </w:r>
      <w:r w:rsidR="006E33AE" w:rsidRPr="00FA28DD">
        <w:rPr>
          <w:lang w:val="es"/>
        </w:rPr>
        <w:t>ación</w:t>
      </w:r>
      <w:r w:rsidRPr="00FA28DD">
        <w:rPr>
          <w:lang w:val="es"/>
        </w:rPr>
        <w:t xml:space="preserve">) con los miembros del equipo técnico y de </w:t>
      </w:r>
      <w:r w:rsidR="006E33AE">
        <w:rPr>
          <w:lang w:val="es"/>
        </w:rPr>
        <w:t>implement</w:t>
      </w:r>
      <w:r w:rsidR="006E33AE" w:rsidRPr="00FA28DD">
        <w:rPr>
          <w:lang w:val="es"/>
        </w:rPr>
        <w:t>ación</w:t>
      </w:r>
      <w:r w:rsidRPr="00FA28DD">
        <w:rPr>
          <w:lang w:val="es"/>
        </w:rPr>
        <w:t xml:space="preserve">. </w:t>
      </w:r>
    </w:p>
    <w:p w14:paraId="15C99B44" w14:textId="671CB6C7" w:rsidR="00536EBA" w:rsidRPr="00452EA7" w:rsidRDefault="00A304CC" w:rsidP="00DB3F59">
      <w:pPr>
        <w:pStyle w:val="AN-FigureTitle"/>
        <w:rPr>
          <w:i/>
          <w:lang w:val="es-419"/>
        </w:rPr>
      </w:pPr>
      <w:r w:rsidRPr="00FA28DD">
        <w:rPr>
          <w:lang w:val="es"/>
        </w:rPr>
        <w:lastRenderedPageBreak/>
        <w:t xml:space="preserve">Figura 3. Secuencia y calendario de los pasos de la </w:t>
      </w:r>
      <w:r w:rsidRPr="00FA28DD">
        <w:rPr>
          <w:i/>
          <w:lang w:val="es"/>
        </w:rPr>
        <w:t xml:space="preserve">Guía de Planificación, Adaptación </w:t>
      </w:r>
      <w:r w:rsidR="006E33AE">
        <w:rPr>
          <w:i/>
          <w:lang w:val="es"/>
        </w:rPr>
        <w:t>e</w:t>
      </w:r>
      <w:r w:rsidR="006E33AE" w:rsidRPr="00FA28DD">
        <w:rPr>
          <w:i/>
          <w:lang w:val="es"/>
        </w:rPr>
        <w:t xml:space="preserve"> </w:t>
      </w:r>
      <w:r w:rsidR="006E33AE">
        <w:rPr>
          <w:i/>
          <w:lang w:val="es"/>
        </w:rPr>
        <w:t>Implement</w:t>
      </w:r>
      <w:r w:rsidRPr="00FA28DD">
        <w:rPr>
          <w:i/>
          <w:lang w:val="es"/>
        </w:rPr>
        <w:t>ación</w:t>
      </w:r>
      <w:bookmarkStart w:id="47" w:name="_79ythfm7mcad" w:colFirst="0" w:colLast="0"/>
      <w:bookmarkEnd w:id="47"/>
    </w:p>
    <w:p w14:paraId="72564575" w14:textId="3707183C" w:rsidR="00A808F9" w:rsidRDefault="005070A3">
      <w:pPr>
        <w:spacing w:line="276" w:lineRule="auto"/>
        <w:rPr>
          <w:rFonts w:ascii="Gill Sans MT" w:hAnsi="Gill Sans MT"/>
          <w:b/>
          <w:bCs/>
          <w:noProof/>
          <w:color w:val="BA0C2F"/>
          <w:sz w:val="44"/>
          <w:szCs w:val="44"/>
        </w:rPr>
      </w:pPr>
      <w:r>
        <w:rPr>
          <w:noProof/>
        </w:rPr>
        <w:drawing>
          <wp:inline distT="0" distB="0" distL="0" distR="0" wp14:anchorId="283BA762" wp14:editId="11804A6A">
            <wp:extent cx="5724525" cy="3314700"/>
            <wp:effectExtent l="0" t="0" r="9525" b="0"/>
            <wp:docPr id="11" name="Imagen 11" descr="Un diagrama de flujo describe los pasos y el cronograma para implementar un programa, que son los siguientes. Adaptación, de 2 a 5 meses. Planificación, de 3 a 6 meses. Preparación para la aplicación, 0 a 3 meses. Implementación, que es un paso que se lleva a cabo durante la aplicación del programa. Seguimiento y evaluación, que es un paso que se realiza antes de iniciar y continúa durante la aplicación del progr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descr="Un diagrama de flujo describe los pasos y el cronograma para implementar un programa, que son los siguientes. Adaptación, de 2 a 5 meses. Planificación, de 3 a 6 meses. Preparación para la aplicación, 0 a 3 meses. Implementación, que es un paso que se lleva a cabo durante la aplicación del programa. Seguimiento y evaluación, que es un paso que se realiza antes de iniciar y continúa durante la aplicación del programa."/>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24525" cy="3314700"/>
                    </a:xfrm>
                    <a:prstGeom prst="rect">
                      <a:avLst/>
                    </a:prstGeom>
                    <a:noFill/>
                    <a:ln>
                      <a:noFill/>
                    </a:ln>
                  </pic:spPr>
                </pic:pic>
              </a:graphicData>
            </a:graphic>
          </wp:inline>
        </w:drawing>
      </w:r>
      <w:r w:rsidR="00A304CC">
        <w:br w:type="page"/>
      </w:r>
    </w:p>
    <w:p w14:paraId="72B39DD3" w14:textId="77777777" w:rsidR="00F85B92" w:rsidRPr="00452EA7" w:rsidRDefault="00A304CC" w:rsidP="00536EBA">
      <w:pPr>
        <w:pStyle w:val="AN-ChapterTitle"/>
        <w:rPr>
          <w:lang w:val="es-419"/>
        </w:rPr>
      </w:pPr>
      <w:bookmarkStart w:id="48" w:name="_Toc256000010"/>
      <w:r w:rsidRPr="00FA28DD">
        <w:rPr>
          <w:lang w:val="es"/>
        </w:rPr>
        <w:lastRenderedPageBreak/>
        <w:t xml:space="preserve">2. Planificación para el uso del </w:t>
      </w:r>
      <w:r w:rsidRPr="00FA28DD">
        <w:rPr>
          <w:i/>
          <w:iCs/>
          <w:lang w:val="es"/>
        </w:rPr>
        <w:t>Apéndice de RCEL</w:t>
      </w:r>
      <w:bookmarkEnd w:id="48"/>
    </w:p>
    <w:p w14:paraId="6FBA9F76" w14:textId="77777777" w:rsidR="00F85B92" w:rsidRPr="00452EA7" w:rsidRDefault="00A304CC" w:rsidP="00536EBA">
      <w:pPr>
        <w:pStyle w:val="AN-Head1"/>
        <w:rPr>
          <w:i/>
          <w:color w:val="999999"/>
          <w:lang w:val="es-419"/>
        </w:rPr>
      </w:pPr>
      <w:bookmarkStart w:id="49" w:name="_moc50mia3per" w:colFirst="0" w:colLast="0"/>
      <w:bookmarkStart w:id="50" w:name="_Toc256000011"/>
      <w:bookmarkEnd w:id="49"/>
      <w:r w:rsidRPr="00FA28DD">
        <w:rPr>
          <w:lang w:val="es"/>
        </w:rPr>
        <w:t xml:space="preserve">2.1 Preparativos iniciales para utilizar el </w:t>
      </w:r>
      <w:r w:rsidRPr="00FA28DD">
        <w:rPr>
          <w:i/>
          <w:lang w:val="es"/>
        </w:rPr>
        <w:t>Apéndice de RCEL</w:t>
      </w:r>
      <w:bookmarkEnd w:id="50"/>
    </w:p>
    <w:p w14:paraId="65845CCA" w14:textId="17342E88" w:rsidR="00F85B92" w:rsidRPr="00452EA7" w:rsidRDefault="00A304CC" w:rsidP="00536EBA">
      <w:pPr>
        <w:pStyle w:val="AN-Maintext"/>
        <w:rPr>
          <w:lang w:val="es-419"/>
        </w:rPr>
      </w:pPr>
      <w:r w:rsidRPr="00FA28DD">
        <w:rPr>
          <w:lang w:val="es"/>
        </w:rPr>
        <w:t xml:space="preserve">La integración del </w:t>
      </w:r>
      <w:r w:rsidRPr="00FA28DD">
        <w:rPr>
          <w:i/>
          <w:lang w:val="es"/>
        </w:rPr>
        <w:t xml:space="preserve">Apéndice de RCEL </w:t>
      </w:r>
      <w:r w:rsidRPr="00FA28DD">
        <w:rPr>
          <w:lang w:val="es"/>
        </w:rPr>
        <w:t xml:space="preserve">en programas amplios de alimentación y nutrición o de salud infantil requiere la participación de las partes </w:t>
      </w:r>
      <w:r w:rsidR="00FB0059">
        <w:rPr>
          <w:lang w:val="es"/>
        </w:rPr>
        <w:t>multisectoriales</w:t>
      </w:r>
      <w:r w:rsidRPr="00FA28DD">
        <w:rPr>
          <w:lang w:val="es"/>
        </w:rPr>
        <w:t xml:space="preserve"> y </w:t>
      </w:r>
      <w:r w:rsidR="00FB0059">
        <w:rPr>
          <w:lang w:val="es"/>
        </w:rPr>
        <w:t>sus</w:t>
      </w:r>
      <w:r w:rsidRPr="00FA28DD">
        <w:rPr>
          <w:lang w:val="es"/>
        </w:rPr>
        <w:t xml:space="preserve"> asociados, incluida la participación activa de los miembros de la comunidad a los que, en última instancia, se pretende </w:t>
      </w:r>
      <w:r w:rsidR="00FB0059">
        <w:rPr>
          <w:lang w:val="es"/>
        </w:rPr>
        <w:t>alcanzar</w:t>
      </w:r>
      <w:r w:rsidRPr="00FA28DD">
        <w:rPr>
          <w:lang w:val="es"/>
        </w:rPr>
        <w:t xml:space="preserve"> con el </w:t>
      </w:r>
      <w:r w:rsidRPr="00FA28DD">
        <w:rPr>
          <w:i/>
          <w:lang w:val="es"/>
        </w:rPr>
        <w:t>Apéndice de RCEL</w:t>
      </w:r>
      <w:r w:rsidRPr="00FA28DD">
        <w:rPr>
          <w:lang w:val="es"/>
        </w:rPr>
        <w:t xml:space="preserve">. El </w:t>
      </w:r>
      <w:r w:rsidRPr="00FA28DD">
        <w:rPr>
          <w:i/>
          <w:lang w:val="es"/>
        </w:rPr>
        <w:t>Apéndice de RCEL</w:t>
      </w:r>
      <w:r w:rsidRPr="00FA28DD">
        <w:rPr>
          <w:lang w:val="es"/>
        </w:rPr>
        <w:t xml:space="preserve"> está diseñado para ser flexible y ampliable mediante la vinculación con los programas y servicios existentes que </w:t>
      </w:r>
      <w:r w:rsidR="00FA1731">
        <w:rPr>
          <w:lang w:val="es"/>
        </w:rPr>
        <w:t>cubren</w:t>
      </w:r>
      <w:r w:rsidRPr="00FA28DD">
        <w:rPr>
          <w:lang w:val="es"/>
        </w:rPr>
        <w:t xml:space="preserve"> a los cuidadores de niños pequeños de cero a dos años. Utilizar un enfoque sistémico, con acciones coordinadas y globales a múltiples niveles, será la forma más exitosa de promover </w:t>
      </w:r>
      <w:r w:rsidR="00FA1731">
        <w:rPr>
          <w:lang w:val="es"/>
        </w:rPr>
        <w:t>el</w:t>
      </w:r>
      <w:r w:rsidRPr="00FA28DD">
        <w:rPr>
          <w:lang w:val="es"/>
        </w:rPr>
        <w:t xml:space="preserve"> cuidado</w:t>
      </w:r>
      <w:r w:rsidR="00FA1731">
        <w:rPr>
          <w:lang w:val="es"/>
        </w:rPr>
        <w:t xml:space="preserve"> cariñoso y sensible</w:t>
      </w:r>
      <w:r w:rsidRPr="00FA28DD">
        <w:rPr>
          <w:lang w:val="es"/>
        </w:rPr>
        <w:t xml:space="preserve"> para mejorar el ECD. El</w:t>
      </w:r>
      <w:r w:rsidRPr="00FA28DD">
        <w:rPr>
          <w:i/>
          <w:lang w:val="es"/>
        </w:rPr>
        <w:t xml:space="preserve"> Apéndice de RCEL </w:t>
      </w:r>
      <w:r w:rsidRPr="00FA28DD">
        <w:rPr>
          <w:lang w:val="es"/>
        </w:rPr>
        <w:t xml:space="preserve">puede ser una pieza importante de un esfuerzo más amplio, con orientaciones adicionales sobre acciones estratégicas para promover el cuidado cariñoso y sensible disponibles en el </w:t>
      </w:r>
      <w:hyperlink r:id="rId23" w:history="1">
        <w:r w:rsidRPr="00333F51">
          <w:rPr>
            <w:rStyle w:val="Hyperlink"/>
            <w:i/>
            <w:lang w:val="es"/>
          </w:rPr>
          <w:t>Manual de Cuidado Cariñoso y Sensible</w:t>
        </w:r>
      </w:hyperlink>
      <w:r w:rsidRPr="00FA28DD">
        <w:rPr>
          <w:lang w:val="es"/>
        </w:rPr>
        <w:t xml:space="preserve"> (OMS 2021). </w:t>
      </w:r>
    </w:p>
    <w:p w14:paraId="21E89304" w14:textId="77777777" w:rsidR="00F85B92" w:rsidRPr="00452EA7" w:rsidRDefault="00A304CC" w:rsidP="00536EBA">
      <w:pPr>
        <w:pStyle w:val="AN-Maintext"/>
        <w:rPr>
          <w:lang w:val="es-419"/>
        </w:rPr>
      </w:pPr>
      <w:r w:rsidRPr="00FA28DD">
        <w:rPr>
          <w:lang w:val="es"/>
        </w:rPr>
        <w:t xml:space="preserve">Recomendamos los siguientes pasos de preparación para informar la integración del </w:t>
      </w:r>
      <w:r w:rsidRPr="00FA28DD">
        <w:rPr>
          <w:i/>
          <w:lang w:val="es"/>
        </w:rPr>
        <w:t>Apéndice de RCEL</w:t>
      </w:r>
      <w:r w:rsidRPr="00FA28DD">
        <w:rPr>
          <w:lang w:val="es"/>
        </w:rPr>
        <w:t>:</w:t>
      </w:r>
    </w:p>
    <w:p w14:paraId="725CCDED" w14:textId="7D4F96E5" w:rsidR="00F85B92" w:rsidRPr="00452EA7" w:rsidRDefault="00A304CC" w:rsidP="00A91687">
      <w:pPr>
        <w:pStyle w:val="AN-NumberedList"/>
        <w:numPr>
          <w:ilvl w:val="0"/>
          <w:numId w:val="0"/>
        </w:numPr>
        <w:ind w:left="864"/>
        <w:rPr>
          <w:b/>
          <w:bCs/>
          <w:lang w:val="es-419"/>
        </w:rPr>
      </w:pPr>
      <w:r w:rsidRPr="00FA28DD">
        <w:rPr>
          <w:b/>
          <w:bCs/>
          <w:lang w:val="es"/>
        </w:rPr>
        <w:t xml:space="preserve">Paso 1. </w:t>
      </w:r>
      <w:r w:rsidRPr="00FA28DD">
        <w:rPr>
          <w:bCs/>
          <w:lang w:val="es"/>
        </w:rPr>
        <w:t>I</w:t>
      </w:r>
      <w:r w:rsidR="00FA1731">
        <w:rPr>
          <w:bCs/>
          <w:lang w:val="es"/>
        </w:rPr>
        <w:t>nvolucre</w:t>
      </w:r>
      <w:r w:rsidRPr="00FA28DD">
        <w:rPr>
          <w:bCs/>
          <w:lang w:val="es"/>
        </w:rPr>
        <w:t xml:space="preserve"> a las partes interesadas y establezca </w:t>
      </w:r>
      <w:r w:rsidR="00D87CE8">
        <w:rPr>
          <w:bCs/>
          <w:lang w:val="es"/>
        </w:rPr>
        <w:t>colaboraciones</w:t>
      </w:r>
      <w:r w:rsidR="00FA1731" w:rsidRPr="00FA28DD">
        <w:rPr>
          <w:bCs/>
          <w:lang w:val="es"/>
        </w:rPr>
        <w:t xml:space="preserve"> </w:t>
      </w:r>
      <w:r w:rsidRPr="00FA28DD">
        <w:rPr>
          <w:bCs/>
          <w:lang w:val="es"/>
        </w:rPr>
        <w:t xml:space="preserve">para la planificación, adaptación, toma de decisiones </w:t>
      </w:r>
      <w:r w:rsidR="006E33AE">
        <w:rPr>
          <w:bCs/>
          <w:lang w:val="es"/>
        </w:rPr>
        <w:t>e</w:t>
      </w:r>
      <w:r w:rsidRPr="00FA28DD">
        <w:rPr>
          <w:bCs/>
          <w:lang w:val="es"/>
        </w:rPr>
        <w:t xml:space="preserve"> </w:t>
      </w:r>
      <w:r w:rsidR="006E33AE">
        <w:rPr>
          <w:lang w:val="es"/>
        </w:rPr>
        <w:t>implement</w:t>
      </w:r>
      <w:r w:rsidR="006E33AE" w:rsidRPr="00FA28DD">
        <w:rPr>
          <w:lang w:val="es"/>
        </w:rPr>
        <w:t>ación</w:t>
      </w:r>
      <w:r w:rsidRPr="00FA28DD">
        <w:rPr>
          <w:bCs/>
          <w:lang w:val="es"/>
        </w:rPr>
        <w:t xml:space="preserve">.  </w:t>
      </w:r>
    </w:p>
    <w:p w14:paraId="6D54F641" w14:textId="77777777" w:rsidR="00F85B92" w:rsidRPr="00452EA7" w:rsidRDefault="00A304CC" w:rsidP="00A91687">
      <w:pPr>
        <w:pStyle w:val="AN-NumberedList"/>
        <w:numPr>
          <w:ilvl w:val="0"/>
          <w:numId w:val="0"/>
        </w:numPr>
        <w:ind w:left="864"/>
        <w:rPr>
          <w:b/>
          <w:bCs/>
          <w:lang w:val="es-419"/>
        </w:rPr>
      </w:pPr>
      <w:r w:rsidRPr="00FA28DD">
        <w:rPr>
          <w:b/>
          <w:bCs/>
          <w:lang w:val="es"/>
        </w:rPr>
        <w:t xml:space="preserve">Paso 2. </w:t>
      </w:r>
      <w:r w:rsidRPr="00FA28DD">
        <w:rPr>
          <w:bCs/>
          <w:lang w:val="es"/>
        </w:rPr>
        <w:t xml:space="preserve">Realice una revisión rápida y un mapeo de los servicios y programas existentes para su posible integración en el </w:t>
      </w:r>
      <w:r w:rsidRPr="00FA28DD">
        <w:rPr>
          <w:bCs/>
          <w:i/>
          <w:iCs/>
          <w:lang w:val="es"/>
        </w:rPr>
        <w:t>Apéndice de RCEL</w:t>
      </w:r>
      <w:r w:rsidRPr="00FA28DD">
        <w:rPr>
          <w:bCs/>
          <w:lang w:val="es"/>
        </w:rPr>
        <w:t>.</w:t>
      </w:r>
    </w:p>
    <w:p w14:paraId="6F7810E0" w14:textId="77777777" w:rsidR="00F85B92" w:rsidRPr="00452EA7" w:rsidRDefault="00A304CC" w:rsidP="00A91687">
      <w:pPr>
        <w:pStyle w:val="AN-NumberedList"/>
        <w:numPr>
          <w:ilvl w:val="0"/>
          <w:numId w:val="0"/>
        </w:numPr>
        <w:ind w:left="864"/>
        <w:rPr>
          <w:b/>
          <w:bCs/>
          <w:lang w:val="es-419"/>
        </w:rPr>
      </w:pPr>
      <w:r w:rsidRPr="00FA28DD">
        <w:rPr>
          <w:b/>
          <w:bCs/>
          <w:lang w:val="es"/>
        </w:rPr>
        <w:t xml:space="preserve">Paso 3. </w:t>
      </w:r>
      <w:r w:rsidRPr="00FA28DD">
        <w:rPr>
          <w:bCs/>
          <w:lang w:val="es"/>
        </w:rPr>
        <w:t>Realice un análisis de la situación del cuidado cariñoso y sensible en su centro.</w:t>
      </w:r>
    </w:p>
    <w:p w14:paraId="6C2C458D" w14:textId="715CDAA1" w:rsidR="00F85B92" w:rsidRPr="00452EA7" w:rsidRDefault="00A304CC" w:rsidP="00A91687">
      <w:pPr>
        <w:pStyle w:val="AN-NumberedList"/>
        <w:numPr>
          <w:ilvl w:val="0"/>
          <w:numId w:val="0"/>
        </w:numPr>
        <w:ind w:left="864"/>
        <w:rPr>
          <w:b/>
          <w:bCs/>
          <w:lang w:val="es-419"/>
        </w:rPr>
      </w:pPr>
      <w:r w:rsidRPr="00FA28DD">
        <w:rPr>
          <w:b/>
          <w:bCs/>
          <w:lang w:val="es"/>
        </w:rPr>
        <w:t xml:space="preserve">Paso 4. </w:t>
      </w:r>
      <w:r w:rsidRPr="00FA28DD">
        <w:rPr>
          <w:bCs/>
          <w:lang w:val="es"/>
        </w:rPr>
        <w:t xml:space="preserve">Desarrolle un plan de acción y realice la planificación previa a la </w:t>
      </w:r>
      <w:r w:rsidR="006E33AE">
        <w:rPr>
          <w:lang w:val="es"/>
        </w:rPr>
        <w:t>implement</w:t>
      </w:r>
      <w:r w:rsidR="006E33AE" w:rsidRPr="00FA28DD">
        <w:rPr>
          <w:lang w:val="es"/>
        </w:rPr>
        <w:t>ación</w:t>
      </w:r>
      <w:r w:rsidRPr="00FA28DD">
        <w:rPr>
          <w:bCs/>
          <w:lang w:val="es"/>
        </w:rPr>
        <w:t xml:space="preserve"> y la adaptación del </w:t>
      </w:r>
      <w:r w:rsidRPr="00FA28DD">
        <w:rPr>
          <w:bCs/>
          <w:i/>
          <w:iCs/>
          <w:lang w:val="es"/>
        </w:rPr>
        <w:t>Apéndice de RCEL</w:t>
      </w:r>
      <w:r w:rsidRPr="00FA28DD">
        <w:rPr>
          <w:bCs/>
          <w:lang w:val="es"/>
        </w:rPr>
        <w:t xml:space="preserve"> para ajustarlo a su contexto.</w:t>
      </w:r>
    </w:p>
    <w:p w14:paraId="79752CE1" w14:textId="123C540B" w:rsidR="00F85B92" w:rsidRPr="00452EA7" w:rsidRDefault="00A304CC" w:rsidP="00A91687">
      <w:pPr>
        <w:pStyle w:val="AN-NumberedList"/>
        <w:numPr>
          <w:ilvl w:val="0"/>
          <w:numId w:val="0"/>
        </w:numPr>
        <w:ind w:left="864"/>
        <w:rPr>
          <w:b/>
          <w:bCs/>
          <w:lang w:val="es-419"/>
        </w:rPr>
      </w:pPr>
      <w:r w:rsidRPr="00FA28DD">
        <w:rPr>
          <w:b/>
          <w:bCs/>
          <w:lang w:val="es"/>
        </w:rPr>
        <w:t xml:space="preserve">Paso 5. </w:t>
      </w:r>
      <w:r w:rsidRPr="00FA28DD">
        <w:rPr>
          <w:bCs/>
          <w:lang w:val="es"/>
        </w:rPr>
        <w:t xml:space="preserve">Elabore un presupuesto para la planificación, adaptación, </w:t>
      </w:r>
      <w:r w:rsidR="006E33AE">
        <w:rPr>
          <w:lang w:val="es"/>
        </w:rPr>
        <w:t>implement</w:t>
      </w:r>
      <w:r w:rsidR="006E33AE" w:rsidRPr="00FA28DD">
        <w:rPr>
          <w:lang w:val="es"/>
        </w:rPr>
        <w:t>ación</w:t>
      </w:r>
      <w:r w:rsidRPr="00FA28DD">
        <w:rPr>
          <w:bCs/>
          <w:lang w:val="es"/>
        </w:rPr>
        <w:t xml:space="preserve">, monitoreo y supervisión. </w:t>
      </w:r>
    </w:p>
    <w:p w14:paraId="1F479AEB" w14:textId="2F70DFB9" w:rsidR="00F85B92" w:rsidRPr="00452EA7" w:rsidRDefault="00A304CC" w:rsidP="00536EBA">
      <w:pPr>
        <w:pStyle w:val="AN-Maintext"/>
        <w:rPr>
          <w:lang w:val="es-419"/>
        </w:rPr>
      </w:pPr>
      <w:r w:rsidRPr="00FA28DD">
        <w:rPr>
          <w:lang w:val="es"/>
        </w:rPr>
        <w:t xml:space="preserve">Estos pasos pretenden ofrecer una orientación general, pero es posible que tenga que empezar con una evaluación rápida si aún no está seguro de </w:t>
      </w:r>
      <w:r w:rsidR="00FA1731">
        <w:rPr>
          <w:lang w:val="es"/>
        </w:rPr>
        <w:t>cuáles son</w:t>
      </w:r>
      <w:r w:rsidRPr="00FA28DD">
        <w:rPr>
          <w:lang w:val="es"/>
        </w:rPr>
        <w:t xml:space="preserve"> </w:t>
      </w:r>
      <w:r w:rsidR="00FA1731">
        <w:rPr>
          <w:lang w:val="es"/>
        </w:rPr>
        <w:t xml:space="preserve">las </w:t>
      </w:r>
      <w:r w:rsidRPr="00FA28DD">
        <w:rPr>
          <w:lang w:val="es"/>
        </w:rPr>
        <w:t xml:space="preserve">partes interesadas clave </w:t>
      </w:r>
      <w:r w:rsidR="00FA1731">
        <w:rPr>
          <w:lang w:val="es"/>
        </w:rPr>
        <w:t xml:space="preserve">que </w:t>
      </w:r>
      <w:r w:rsidRPr="00FA28DD">
        <w:rPr>
          <w:lang w:val="es"/>
        </w:rPr>
        <w:t xml:space="preserve">debe involucrar, o puede llevar a cabo algunos de los pasos simultáneamente. La profundidad de </w:t>
      </w:r>
      <w:r w:rsidR="00BB5FB4">
        <w:rPr>
          <w:lang w:val="es"/>
        </w:rPr>
        <w:t>implement</w:t>
      </w:r>
      <w:r w:rsidR="00BB5FB4" w:rsidRPr="00FA28DD">
        <w:rPr>
          <w:lang w:val="es"/>
        </w:rPr>
        <w:t>ación</w:t>
      </w:r>
      <w:r w:rsidR="00BB5FB4" w:rsidDel="00BB5FB4">
        <w:rPr>
          <w:lang w:val="es"/>
        </w:rPr>
        <w:t xml:space="preserve"> </w:t>
      </w:r>
      <w:r w:rsidR="00FA1731">
        <w:rPr>
          <w:lang w:val="es"/>
        </w:rPr>
        <w:t xml:space="preserve">de </w:t>
      </w:r>
      <w:r w:rsidRPr="00FA28DD">
        <w:rPr>
          <w:lang w:val="es"/>
        </w:rPr>
        <w:t xml:space="preserve">cada paso también variará en función del alcance y la escala de su programa, pero los principios generales de cada paso se recomiendan para todas las adaptaciones. </w:t>
      </w:r>
    </w:p>
    <w:p w14:paraId="190EE17F" w14:textId="0D19C233" w:rsidR="00F85B92" w:rsidRPr="00452EA7" w:rsidRDefault="00A304CC" w:rsidP="00536EBA">
      <w:pPr>
        <w:pStyle w:val="AN-Head2"/>
        <w:rPr>
          <w:lang w:val="es-419"/>
        </w:rPr>
      </w:pPr>
      <w:bookmarkStart w:id="51" w:name="_o3838qu8g4jc" w:colFirst="0" w:colLast="0"/>
      <w:bookmarkEnd w:id="51"/>
      <w:r w:rsidRPr="00FA28DD">
        <w:rPr>
          <w:lang w:val="es"/>
        </w:rPr>
        <w:t>Paso 1. I</w:t>
      </w:r>
      <w:r w:rsidR="00FA1731">
        <w:rPr>
          <w:lang w:val="es"/>
        </w:rPr>
        <w:t>nvolucre</w:t>
      </w:r>
      <w:r w:rsidRPr="00FA28DD">
        <w:rPr>
          <w:lang w:val="es"/>
        </w:rPr>
        <w:t xml:space="preserve"> a las </w:t>
      </w:r>
      <w:r w:rsidR="00D87CE8">
        <w:rPr>
          <w:lang w:val="es"/>
        </w:rPr>
        <w:t>P</w:t>
      </w:r>
      <w:r w:rsidR="00D87CE8" w:rsidRPr="00FA28DD">
        <w:rPr>
          <w:lang w:val="es"/>
        </w:rPr>
        <w:t xml:space="preserve">artes </w:t>
      </w:r>
      <w:r w:rsidR="00D87CE8">
        <w:rPr>
          <w:lang w:val="es"/>
        </w:rPr>
        <w:t>I</w:t>
      </w:r>
      <w:r w:rsidR="00D87CE8" w:rsidRPr="00FA28DD">
        <w:rPr>
          <w:lang w:val="es"/>
        </w:rPr>
        <w:t xml:space="preserve">nteresadas </w:t>
      </w:r>
      <w:r w:rsidRPr="00FA28DD">
        <w:rPr>
          <w:lang w:val="es"/>
        </w:rPr>
        <w:t xml:space="preserve">y </w:t>
      </w:r>
      <w:r w:rsidR="00D87CE8" w:rsidRPr="00FA28DD">
        <w:rPr>
          <w:lang w:val="es"/>
        </w:rPr>
        <w:t xml:space="preserve">Establezca </w:t>
      </w:r>
      <w:r w:rsidR="00D87CE8">
        <w:rPr>
          <w:lang w:val="es"/>
        </w:rPr>
        <w:t>Colaboraciones</w:t>
      </w:r>
      <w:r w:rsidR="00D87CE8" w:rsidRPr="00FA28DD">
        <w:rPr>
          <w:lang w:val="es"/>
        </w:rPr>
        <w:t xml:space="preserve"> </w:t>
      </w:r>
      <w:r w:rsidRPr="00FA28DD">
        <w:rPr>
          <w:lang w:val="es"/>
        </w:rPr>
        <w:t xml:space="preserve">para la </w:t>
      </w:r>
      <w:r w:rsidR="00D87CE8" w:rsidRPr="00FA28DD">
        <w:rPr>
          <w:lang w:val="es"/>
        </w:rPr>
        <w:t xml:space="preserve">Planificación, </w:t>
      </w:r>
      <w:r w:rsidR="00D87CE8">
        <w:rPr>
          <w:lang w:val="es"/>
        </w:rPr>
        <w:t>l</w:t>
      </w:r>
      <w:r w:rsidR="00D87CE8" w:rsidRPr="00FA28DD">
        <w:rPr>
          <w:lang w:val="es"/>
        </w:rPr>
        <w:t xml:space="preserve">a Adaptación, </w:t>
      </w:r>
      <w:r w:rsidR="00D87CE8">
        <w:rPr>
          <w:lang w:val="es"/>
        </w:rPr>
        <w:t>l</w:t>
      </w:r>
      <w:r w:rsidR="00D87CE8" w:rsidRPr="00FA28DD">
        <w:rPr>
          <w:lang w:val="es"/>
        </w:rPr>
        <w:t xml:space="preserve">a Toma </w:t>
      </w:r>
      <w:r w:rsidR="00D87CE8">
        <w:rPr>
          <w:lang w:val="es"/>
        </w:rPr>
        <w:t>d</w:t>
      </w:r>
      <w:r w:rsidR="00D87CE8" w:rsidRPr="00FA28DD">
        <w:rPr>
          <w:lang w:val="es"/>
        </w:rPr>
        <w:t xml:space="preserve">e Decisiones </w:t>
      </w:r>
      <w:r w:rsidR="00D87CE8">
        <w:rPr>
          <w:lang w:val="es"/>
        </w:rPr>
        <w:t>y</w:t>
      </w:r>
      <w:r w:rsidR="00D87CE8" w:rsidRPr="00FA28DD">
        <w:rPr>
          <w:lang w:val="es"/>
        </w:rPr>
        <w:t xml:space="preserve"> </w:t>
      </w:r>
      <w:r w:rsidR="00D87CE8">
        <w:rPr>
          <w:lang w:val="es"/>
        </w:rPr>
        <w:t>l</w:t>
      </w:r>
      <w:r w:rsidR="00D87CE8" w:rsidRPr="00FA28DD">
        <w:rPr>
          <w:lang w:val="es"/>
        </w:rPr>
        <w:t xml:space="preserve">a </w:t>
      </w:r>
      <w:r w:rsidR="006E33AE">
        <w:rPr>
          <w:lang w:val="es"/>
        </w:rPr>
        <w:t>Implement</w:t>
      </w:r>
      <w:r w:rsidR="006E33AE" w:rsidRPr="00FA28DD">
        <w:rPr>
          <w:lang w:val="es"/>
        </w:rPr>
        <w:t>ación</w:t>
      </w:r>
    </w:p>
    <w:p w14:paraId="6AED7A7C" w14:textId="713B7265" w:rsidR="00F85B92" w:rsidRPr="00452EA7" w:rsidRDefault="00A304CC" w:rsidP="00536EBA">
      <w:pPr>
        <w:pStyle w:val="AN-Maintext"/>
        <w:rPr>
          <w:lang w:val="es-419"/>
        </w:rPr>
      </w:pPr>
      <w:r w:rsidRPr="00FA28DD">
        <w:rPr>
          <w:lang w:val="es"/>
        </w:rPr>
        <w:t>Identificar e i</w:t>
      </w:r>
      <w:r w:rsidR="004F0B9E">
        <w:rPr>
          <w:lang w:val="es"/>
        </w:rPr>
        <w:t>nvolucrar</w:t>
      </w:r>
      <w:r w:rsidRPr="00FA28DD">
        <w:rPr>
          <w:lang w:val="es"/>
        </w:rPr>
        <w:t xml:space="preserve"> a las partes interesadas de los diferentes sectores, instituciones y comunidades locales es el primer paso esencial para preparar la adaptación e integración del </w:t>
      </w:r>
      <w:r w:rsidRPr="00FA28DD">
        <w:rPr>
          <w:i/>
          <w:lang w:val="es"/>
        </w:rPr>
        <w:t>Apéndice de RCEL</w:t>
      </w:r>
      <w:r w:rsidRPr="00FA28DD">
        <w:rPr>
          <w:lang w:val="es"/>
        </w:rPr>
        <w:t xml:space="preserve"> en su contexto. El objetivo de la participación temprana de las partes interesadas es conseguir que se acepte el proceso y reunir información y conocimientos críticos de </w:t>
      </w:r>
      <w:r w:rsidR="004F0B9E">
        <w:rPr>
          <w:lang w:val="es"/>
        </w:rPr>
        <w:t>representantes</w:t>
      </w:r>
      <w:r w:rsidRPr="00FA28DD">
        <w:rPr>
          <w:lang w:val="es"/>
        </w:rPr>
        <w:t xml:space="preserve"> de distintos sectores en el contexto local. </w:t>
      </w:r>
    </w:p>
    <w:p w14:paraId="3380CD7A" w14:textId="303BCCD6" w:rsidR="00DC49AA" w:rsidRPr="00452EA7" w:rsidRDefault="00A304CC" w:rsidP="00536EBA">
      <w:pPr>
        <w:pStyle w:val="AN-Maintext"/>
        <w:rPr>
          <w:lang w:val="es-419"/>
        </w:rPr>
      </w:pPr>
      <w:r w:rsidRPr="00FA28DD">
        <w:rPr>
          <w:lang w:val="es"/>
        </w:rPr>
        <w:t xml:space="preserve">Es probable que entre las partes interesadas figuren representantes gubernamentales de </w:t>
      </w:r>
      <w:r w:rsidR="004F0B9E">
        <w:rPr>
          <w:lang w:val="es"/>
        </w:rPr>
        <w:t xml:space="preserve">los </w:t>
      </w:r>
      <w:r w:rsidRPr="00FA28DD">
        <w:rPr>
          <w:lang w:val="es"/>
        </w:rPr>
        <w:t>ámbito</w:t>
      </w:r>
      <w:r w:rsidR="004F0B9E">
        <w:rPr>
          <w:lang w:val="es"/>
        </w:rPr>
        <w:t>s</w:t>
      </w:r>
      <w:r w:rsidRPr="00FA28DD">
        <w:rPr>
          <w:lang w:val="es"/>
        </w:rPr>
        <w:t xml:space="preserve"> nacional y subnacional, USAID y otros organismos donantes, organismos de las Naciones Unidas y otros socios para el desarrollo, organizaciones no gubernamentales (ONG), asociaciones profesionales, instituciones académicas, fundaciones y líderes religiosos. Entre las partes interesadas también deben figurar cuidadores representativos de las comunidades a las que se pretende </w:t>
      </w:r>
      <w:r w:rsidR="004F0B9E">
        <w:rPr>
          <w:lang w:val="es"/>
        </w:rPr>
        <w:t>servir</w:t>
      </w:r>
      <w:r w:rsidRPr="00FA28DD">
        <w:rPr>
          <w:lang w:val="es"/>
        </w:rPr>
        <w:t xml:space="preserve"> en última instancia y organizaciones de personas con discapacidades. Cuando identifique a las partes interesadas, tenga en cuenta los diferentes sectores que suelen participar en el apoyo al ECD, como salud, nutrición, educación, género y asuntos de la mujer, protección de la infancia, bienestar social, </w:t>
      </w:r>
      <w:r w:rsidR="004F0B9E">
        <w:rPr>
          <w:lang w:val="es"/>
        </w:rPr>
        <w:t>e</w:t>
      </w:r>
      <w:r w:rsidRPr="00FA28DD">
        <w:rPr>
          <w:lang w:val="es"/>
        </w:rPr>
        <w:t xml:space="preserve"> inclusión de las discapacidades </w:t>
      </w:r>
      <w:r w:rsidR="004F0B9E">
        <w:rPr>
          <w:lang w:val="es"/>
        </w:rPr>
        <w:t>entre</w:t>
      </w:r>
      <w:r w:rsidRPr="00FA28DD">
        <w:rPr>
          <w:lang w:val="es"/>
        </w:rPr>
        <w:t xml:space="preserve"> otros. Pueden establecerse estrategias para la participación de </w:t>
      </w:r>
      <w:r w:rsidRPr="00FA28DD">
        <w:rPr>
          <w:lang w:val="es"/>
        </w:rPr>
        <w:lastRenderedPageBreak/>
        <w:t>las partes interesadas de los sectores y las comunidade</w:t>
      </w:r>
      <w:r w:rsidR="004F0B9E">
        <w:rPr>
          <w:lang w:val="es"/>
        </w:rPr>
        <w:t>s objetivo</w:t>
      </w:r>
      <w:r w:rsidRPr="00FA28DD">
        <w:rPr>
          <w:lang w:val="es"/>
        </w:rPr>
        <w:t xml:space="preserve">, según sea necesario, en momentos clave -como la puesta en marcha inicial- para revisar las conclusiones del análisis de situación y, más tarde, para revisar el </w:t>
      </w:r>
      <w:r w:rsidRPr="00FA28DD">
        <w:rPr>
          <w:i/>
          <w:lang w:val="es"/>
        </w:rPr>
        <w:t xml:space="preserve">Apéndice de RCEL </w:t>
      </w:r>
      <w:r w:rsidRPr="00FA28DD">
        <w:rPr>
          <w:lang w:val="es"/>
        </w:rPr>
        <w:t xml:space="preserve">adaptado y el plan de </w:t>
      </w:r>
      <w:r w:rsidR="006E33AE">
        <w:rPr>
          <w:lang w:val="es"/>
        </w:rPr>
        <w:t>V</w:t>
      </w:r>
      <w:r w:rsidRPr="00FA28DD">
        <w:rPr>
          <w:lang w:val="es"/>
        </w:rPr>
        <w:t xml:space="preserve">. </w:t>
      </w:r>
    </w:p>
    <w:p w14:paraId="0AE8F39C" w14:textId="012E01F5" w:rsidR="00F85B92" w:rsidRPr="00452EA7" w:rsidRDefault="00A304CC" w:rsidP="00536EBA">
      <w:pPr>
        <w:pStyle w:val="AN-Maintext"/>
        <w:rPr>
          <w:lang w:val="es-419"/>
        </w:rPr>
      </w:pPr>
      <w:r w:rsidRPr="00FA28DD">
        <w:rPr>
          <w:lang w:val="es"/>
        </w:rPr>
        <w:t xml:space="preserve">La participación de representantes gubernamentales de estos diferentes sectores -desde el principio y durante la </w:t>
      </w:r>
      <w:r w:rsidR="006E33AE">
        <w:rPr>
          <w:lang w:val="es"/>
        </w:rPr>
        <w:t>V</w:t>
      </w:r>
      <w:r w:rsidRPr="00FA28DD">
        <w:rPr>
          <w:lang w:val="es"/>
        </w:rPr>
        <w:t>- será esencial para garantizar que su adaptación del</w:t>
      </w:r>
      <w:r w:rsidRPr="00FA28DD">
        <w:rPr>
          <w:i/>
          <w:lang w:val="es"/>
        </w:rPr>
        <w:t xml:space="preserve"> Apéndice de RCEL</w:t>
      </w:r>
      <w:r w:rsidRPr="00FA28DD">
        <w:rPr>
          <w:lang w:val="es"/>
        </w:rPr>
        <w:t xml:space="preserve"> esté alineada y aproveche las fortalezas y oportunidades de la gama de estrategias y servicios gubernamentales para </w:t>
      </w:r>
      <w:r w:rsidR="004F0B9E">
        <w:rPr>
          <w:lang w:val="es"/>
        </w:rPr>
        <w:t>alcanzar</w:t>
      </w:r>
      <w:r w:rsidRPr="00FA28DD">
        <w:rPr>
          <w:lang w:val="es"/>
        </w:rPr>
        <w:t xml:space="preserve"> a los cuidadores de niños pequeños. Cuando es posible, la conexión con los grupos de trabajo técnicos existentes suele ayudar a maximizar la participación efectiva a nivel nacional.</w:t>
      </w:r>
    </w:p>
    <w:p w14:paraId="25D66424" w14:textId="77777777" w:rsidR="00F85B92" w:rsidRPr="00452EA7" w:rsidRDefault="00A304CC" w:rsidP="00536EBA">
      <w:pPr>
        <w:pStyle w:val="AN-Maintext"/>
        <w:rPr>
          <w:rFonts w:eastAsia="Arial" w:cs="Arial"/>
          <w:sz w:val="20"/>
          <w:szCs w:val="20"/>
          <w:lang w:val="es-419"/>
        </w:rPr>
      </w:pPr>
      <w:r w:rsidRPr="00FA28DD">
        <w:rPr>
          <w:lang w:val="es"/>
        </w:rPr>
        <w:t xml:space="preserve">Puede considerar la creación de un pequeño comité directivo para el proceso de planificación y adaptación, compuesto por un subgrupo de partes interesadas que participarán en cada paso. El comité directivo participaría en la realización o revisión de cada paso de la planificación y adaptación del </w:t>
      </w:r>
      <w:r w:rsidRPr="00FA28DD">
        <w:rPr>
          <w:i/>
          <w:lang w:val="es"/>
        </w:rPr>
        <w:t>Apéndice de RCEL</w:t>
      </w:r>
      <w:r w:rsidRPr="00FA28DD">
        <w:rPr>
          <w:lang w:val="es"/>
        </w:rPr>
        <w:t xml:space="preserve">, mientras que solo se consultaría con el grupo más amplio de partes interesadas en momentos clave, como el inicio o la finalización de la adaptación, para su validación. Puede ser útil orientar o capacitar al comité directivo sobre el Paquete de Capacitación del </w:t>
      </w:r>
      <w:r w:rsidR="00EB0A20" w:rsidRPr="00FA28DD">
        <w:rPr>
          <w:i/>
          <w:iCs/>
          <w:lang w:val="es"/>
        </w:rPr>
        <w:t>Apéndice de RCEL</w:t>
      </w:r>
      <w:r w:rsidRPr="00FA28DD">
        <w:rPr>
          <w:lang w:val="es"/>
        </w:rPr>
        <w:t xml:space="preserve">, para ayudar a desarrollar una comprensión más profunda del paquete del </w:t>
      </w:r>
      <w:r w:rsidR="00EB0A20" w:rsidRPr="00FA28DD">
        <w:rPr>
          <w:i/>
          <w:iCs/>
          <w:lang w:val="es"/>
        </w:rPr>
        <w:t>Apéndice del RCEL</w:t>
      </w:r>
      <w:r w:rsidRPr="00FA28DD">
        <w:rPr>
          <w:lang w:val="es"/>
        </w:rPr>
        <w:t xml:space="preserve">, que será muy útil para informar el proceso de adaptación. </w:t>
      </w:r>
    </w:p>
    <w:p w14:paraId="2CCC82F5" w14:textId="514504FF" w:rsidR="00F85B92" w:rsidRPr="00452EA7" w:rsidRDefault="00A304CC" w:rsidP="00536EBA">
      <w:pPr>
        <w:pStyle w:val="AN-Head2"/>
        <w:rPr>
          <w:i/>
          <w:lang w:val="es-419"/>
        </w:rPr>
      </w:pPr>
      <w:bookmarkStart w:id="52" w:name="_i7xo057qfpr1" w:colFirst="0" w:colLast="0"/>
      <w:bookmarkEnd w:id="52"/>
      <w:r w:rsidRPr="00FA28DD">
        <w:rPr>
          <w:lang w:val="es"/>
        </w:rPr>
        <w:t xml:space="preserve">Paso 2. Realice una </w:t>
      </w:r>
      <w:r w:rsidR="00E42600" w:rsidRPr="00FA28DD">
        <w:rPr>
          <w:lang w:val="es"/>
        </w:rPr>
        <w:t xml:space="preserve">Revisión Rápida </w:t>
      </w:r>
      <w:r w:rsidRPr="00FA28DD">
        <w:rPr>
          <w:lang w:val="es"/>
        </w:rPr>
        <w:t xml:space="preserve">de los </w:t>
      </w:r>
      <w:r w:rsidR="00E42600" w:rsidRPr="00FA28DD">
        <w:rPr>
          <w:lang w:val="es"/>
        </w:rPr>
        <w:t xml:space="preserve">Servicios </w:t>
      </w:r>
      <w:r w:rsidR="00E42600">
        <w:rPr>
          <w:lang w:val="es"/>
        </w:rPr>
        <w:t>y</w:t>
      </w:r>
      <w:r w:rsidR="00E42600" w:rsidRPr="00FA28DD">
        <w:rPr>
          <w:lang w:val="es"/>
        </w:rPr>
        <w:t xml:space="preserve"> Programas Existentes </w:t>
      </w:r>
      <w:r w:rsidRPr="00FA28DD">
        <w:rPr>
          <w:lang w:val="es"/>
        </w:rPr>
        <w:t xml:space="preserve">para su </w:t>
      </w:r>
      <w:r w:rsidR="00E42600" w:rsidRPr="00FA28DD">
        <w:rPr>
          <w:lang w:val="es"/>
        </w:rPr>
        <w:t xml:space="preserve">Posible Integración </w:t>
      </w:r>
      <w:r w:rsidR="00E42600">
        <w:rPr>
          <w:lang w:val="es"/>
        </w:rPr>
        <w:t>e</w:t>
      </w:r>
      <w:r w:rsidR="00E42600" w:rsidRPr="00FA28DD">
        <w:rPr>
          <w:lang w:val="es"/>
        </w:rPr>
        <w:t xml:space="preserve">n </w:t>
      </w:r>
      <w:r w:rsidR="00E42600">
        <w:rPr>
          <w:lang w:val="es"/>
        </w:rPr>
        <w:t>e</w:t>
      </w:r>
      <w:r w:rsidR="00E42600" w:rsidRPr="00FA28DD">
        <w:rPr>
          <w:lang w:val="es"/>
        </w:rPr>
        <w:t xml:space="preserve">l </w:t>
      </w:r>
      <w:r w:rsidRPr="00FA28DD">
        <w:rPr>
          <w:i/>
          <w:lang w:val="es"/>
        </w:rPr>
        <w:t xml:space="preserve">Apéndice </w:t>
      </w:r>
      <w:r w:rsidR="00E42600">
        <w:rPr>
          <w:i/>
          <w:lang w:val="es"/>
        </w:rPr>
        <w:t>d</w:t>
      </w:r>
      <w:r w:rsidR="00E42600" w:rsidRPr="00FA28DD">
        <w:rPr>
          <w:i/>
          <w:lang w:val="es"/>
        </w:rPr>
        <w:t xml:space="preserve">e </w:t>
      </w:r>
      <w:r w:rsidRPr="00FA28DD">
        <w:rPr>
          <w:i/>
          <w:lang w:val="es"/>
        </w:rPr>
        <w:t>RCEL</w:t>
      </w:r>
    </w:p>
    <w:p w14:paraId="3CC8CE97" w14:textId="17B2BE27" w:rsidR="004E4557" w:rsidRPr="00452EA7" w:rsidRDefault="00A304CC" w:rsidP="00536EBA">
      <w:pPr>
        <w:pStyle w:val="AN-Maintext"/>
        <w:rPr>
          <w:lang w:val="es-419"/>
        </w:rPr>
      </w:pPr>
      <w:r w:rsidRPr="00FA28DD">
        <w:rPr>
          <w:lang w:val="es"/>
        </w:rPr>
        <w:t xml:space="preserve">Una revisión rápida de los servicios existentes y un mapeo de los programas que </w:t>
      </w:r>
      <w:r w:rsidR="004F0B9E">
        <w:rPr>
          <w:lang w:val="es"/>
        </w:rPr>
        <w:t>sirven</w:t>
      </w:r>
      <w:r w:rsidRPr="00FA28DD">
        <w:rPr>
          <w:lang w:val="es"/>
        </w:rPr>
        <w:t xml:space="preserve"> a los cuidadores de niños de cero a dos años lo ayudarán a identificar los posibles puntos de entrada para utilizar el </w:t>
      </w:r>
      <w:r w:rsidRPr="00FA28DD">
        <w:rPr>
          <w:i/>
          <w:lang w:val="es"/>
        </w:rPr>
        <w:t xml:space="preserve">Apéndice de RCEL </w:t>
      </w:r>
      <w:r w:rsidRPr="00FA28DD">
        <w:rPr>
          <w:lang w:val="es"/>
        </w:rPr>
        <w:t xml:space="preserve">y su cobertura geográfica. Para realizar la revisión rápida, póngase en contacto con las partes interesadas que ya conozca y pídales que compartan información sobre sus programas y que lo pongan en contacto con otros. Una estrategia útil es conectar con las autoridades gubernamentales, por </w:t>
      </w:r>
      <w:r w:rsidR="004F0B9E" w:rsidRPr="00FA28DD">
        <w:rPr>
          <w:lang w:val="es"/>
        </w:rPr>
        <w:t>ejemplo,</w:t>
      </w:r>
      <w:r w:rsidRPr="00FA28DD">
        <w:rPr>
          <w:lang w:val="es"/>
        </w:rPr>
        <w:t xml:space="preserve"> a través de grupos de trabajo técnicos nacionales o a nivel subnacional en las zonas en las que se trabaja. </w:t>
      </w:r>
    </w:p>
    <w:p w14:paraId="7EAA4BAC" w14:textId="1E751CCB" w:rsidR="004E4557" w:rsidRPr="00452EA7" w:rsidRDefault="00A304CC" w:rsidP="00536EBA">
      <w:pPr>
        <w:pStyle w:val="AN-Maintext"/>
        <w:rPr>
          <w:lang w:val="es-419"/>
        </w:rPr>
      </w:pPr>
      <w:r w:rsidRPr="00FA28DD">
        <w:rPr>
          <w:lang w:val="es"/>
        </w:rPr>
        <w:t>Deberá recopilar información sobre programas pertinentes de salud, nutrición, cuidado cariñoso y sensible o aprendizaje temprano, tales como</w:t>
      </w:r>
      <w:r w:rsidR="00380CC9">
        <w:rPr>
          <w:lang w:val="es"/>
        </w:rPr>
        <w:t>:</w:t>
      </w:r>
    </w:p>
    <w:p w14:paraId="6625F700" w14:textId="77777777" w:rsidR="008003E1" w:rsidRPr="00452EA7" w:rsidRDefault="00A304CC" w:rsidP="00EA44F3">
      <w:pPr>
        <w:pStyle w:val="AN-Maintext"/>
        <w:numPr>
          <w:ilvl w:val="0"/>
          <w:numId w:val="18"/>
        </w:numPr>
        <w:rPr>
          <w:lang w:val="es-419"/>
        </w:rPr>
      </w:pPr>
      <w:r w:rsidRPr="00FA28DD">
        <w:rPr>
          <w:lang w:val="es"/>
        </w:rPr>
        <w:t xml:space="preserve">dónde operan los programas/servicios (es decir, cobertura geográfica), </w:t>
      </w:r>
    </w:p>
    <w:p w14:paraId="59819C08" w14:textId="77777777" w:rsidR="004E4557" w:rsidRPr="00452EA7" w:rsidRDefault="00A304CC" w:rsidP="00EA44F3">
      <w:pPr>
        <w:pStyle w:val="AN-Maintext"/>
        <w:numPr>
          <w:ilvl w:val="0"/>
          <w:numId w:val="18"/>
        </w:numPr>
        <w:rPr>
          <w:lang w:val="es-419"/>
        </w:rPr>
      </w:pPr>
      <w:r w:rsidRPr="00FA28DD">
        <w:rPr>
          <w:lang w:val="es"/>
        </w:rPr>
        <w:t xml:space="preserve">quién puede participar en los programas/servicios, </w:t>
      </w:r>
    </w:p>
    <w:p w14:paraId="5C4BC15C" w14:textId="77777777" w:rsidR="008003E1" w:rsidRPr="00452EA7" w:rsidRDefault="00A304CC" w:rsidP="00EA44F3">
      <w:pPr>
        <w:pStyle w:val="AN-Maintext"/>
        <w:numPr>
          <w:ilvl w:val="0"/>
          <w:numId w:val="18"/>
        </w:numPr>
        <w:rPr>
          <w:lang w:val="es-419"/>
        </w:rPr>
      </w:pPr>
      <w:r w:rsidRPr="00FA28DD">
        <w:rPr>
          <w:lang w:val="es"/>
        </w:rPr>
        <w:t xml:space="preserve">contenido del programa o los servicios, </w:t>
      </w:r>
    </w:p>
    <w:p w14:paraId="6145DA2F" w14:textId="77777777" w:rsidR="008003E1" w:rsidRPr="00452EA7" w:rsidRDefault="00A304CC" w:rsidP="00EA44F3">
      <w:pPr>
        <w:pStyle w:val="AN-Maintext"/>
        <w:numPr>
          <w:ilvl w:val="0"/>
          <w:numId w:val="18"/>
        </w:numPr>
        <w:rPr>
          <w:lang w:val="es-419"/>
        </w:rPr>
      </w:pPr>
      <w:r w:rsidRPr="00FA28DD">
        <w:rPr>
          <w:lang w:val="es"/>
        </w:rPr>
        <w:t xml:space="preserve">quién es responsable de prestar los servicios (es decir, los trabajadores, los supervisores o los mentores), y </w:t>
      </w:r>
    </w:p>
    <w:p w14:paraId="4FD02F44" w14:textId="77777777" w:rsidR="008003E1" w:rsidRPr="00452EA7" w:rsidRDefault="00A304CC" w:rsidP="00EA44F3">
      <w:pPr>
        <w:pStyle w:val="AN-Maintext"/>
        <w:numPr>
          <w:ilvl w:val="0"/>
          <w:numId w:val="18"/>
        </w:numPr>
        <w:rPr>
          <w:lang w:val="es-419"/>
        </w:rPr>
      </w:pPr>
      <w:r w:rsidRPr="00FA28DD">
        <w:rPr>
          <w:lang w:val="es"/>
        </w:rPr>
        <w:t xml:space="preserve">resultados o evaluaciones de los programas. </w:t>
      </w:r>
    </w:p>
    <w:p w14:paraId="00B216A7" w14:textId="07FB57C5" w:rsidR="00F85B92" w:rsidRPr="00452EA7" w:rsidRDefault="00A304CC" w:rsidP="008003E1">
      <w:pPr>
        <w:pStyle w:val="AN-Maintext"/>
        <w:rPr>
          <w:lang w:val="es-419"/>
        </w:rPr>
      </w:pPr>
      <w:r w:rsidRPr="00FA28DD">
        <w:rPr>
          <w:lang w:val="es"/>
        </w:rPr>
        <w:t xml:space="preserve">Es importante reunir suficiente información sobre el programa o servicio que utilizará el </w:t>
      </w:r>
      <w:r w:rsidRPr="00FA28DD">
        <w:rPr>
          <w:i/>
          <w:lang w:val="es"/>
        </w:rPr>
        <w:t xml:space="preserve">Apéndice de RCEL </w:t>
      </w:r>
      <w:r w:rsidRPr="00FA28DD">
        <w:rPr>
          <w:lang w:val="es"/>
        </w:rPr>
        <w:t xml:space="preserve">para informar su plan de acción en el Paso 4 de </w:t>
      </w:r>
      <w:r w:rsidR="004F0B9E">
        <w:rPr>
          <w:lang w:val="es"/>
        </w:rPr>
        <w:t>P</w:t>
      </w:r>
      <w:r w:rsidRPr="00FA28DD">
        <w:rPr>
          <w:lang w:val="es"/>
        </w:rPr>
        <w:t>lanificación. Asegúrese de tener en cuenta los programas o servicios prestados por a</w:t>
      </w:r>
      <w:r w:rsidR="004F0B9E">
        <w:rPr>
          <w:lang w:val="es"/>
        </w:rPr>
        <w:t>ctores</w:t>
      </w:r>
      <w:r w:rsidRPr="00FA28DD">
        <w:rPr>
          <w:lang w:val="es"/>
        </w:rPr>
        <w:t xml:space="preserve"> gubernamentales y no gubernamentales, incluido el sector privado. Esta revisión también puede ayudar a identificar a otros responsables de la toma de decisiones y partes interesadas clave para implicarlos en el resto del proceso de planificación y adaptación. Este paso es importante para garantizar una planificación adecuada, una buena coordinación y la armonización de los "mensajes", siempre que sea posible. </w:t>
      </w:r>
    </w:p>
    <w:p w14:paraId="4B1BBB11" w14:textId="4F023B92" w:rsidR="00F85B92" w:rsidRPr="00452EA7" w:rsidRDefault="00A304CC" w:rsidP="00536EBA">
      <w:pPr>
        <w:pStyle w:val="AN-Head2"/>
        <w:rPr>
          <w:lang w:val="es-419"/>
        </w:rPr>
      </w:pPr>
      <w:bookmarkStart w:id="53" w:name="_31jt8lmoq35" w:colFirst="0" w:colLast="0"/>
      <w:bookmarkEnd w:id="53"/>
      <w:r w:rsidRPr="00FA28DD">
        <w:rPr>
          <w:lang w:val="es"/>
        </w:rPr>
        <w:t xml:space="preserve">Paso 3. Realice un </w:t>
      </w:r>
      <w:r w:rsidR="00E42600" w:rsidRPr="00FA28DD">
        <w:rPr>
          <w:lang w:val="es"/>
        </w:rPr>
        <w:t xml:space="preserve">Análisis </w:t>
      </w:r>
      <w:r w:rsidR="00E42600">
        <w:rPr>
          <w:lang w:val="es"/>
        </w:rPr>
        <w:t>d</w:t>
      </w:r>
      <w:r w:rsidR="00E42600" w:rsidRPr="00FA28DD">
        <w:rPr>
          <w:lang w:val="es"/>
        </w:rPr>
        <w:t xml:space="preserve">e </w:t>
      </w:r>
      <w:r w:rsidR="00E42600">
        <w:rPr>
          <w:lang w:val="es"/>
        </w:rPr>
        <w:t>l</w:t>
      </w:r>
      <w:r w:rsidR="00E42600" w:rsidRPr="00FA28DD">
        <w:rPr>
          <w:lang w:val="es"/>
        </w:rPr>
        <w:t xml:space="preserve">a Situación </w:t>
      </w:r>
      <w:r w:rsidRPr="00FA28DD">
        <w:rPr>
          <w:lang w:val="es"/>
        </w:rPr>
        <w:t xml:space="preserve">del </w:t>
      </w:r>
      <w:r w:rsidR="00E42600" w:rsidRPr="00FA28DD">
        <w:rPr>
          <w:lang w:val="es"/>
        </w:rPr>
        <w:t xml:space="preserve">Cuidado Cariñoso </w:t>
      </w:r>
      <w:r w:rsidRPr="00FA28DD">
        <w:rPr>
          <w:lang w:val="es"/>
        </w:rPr>
        <w:t xml:space="preserve">y </w:t>
      </w:r>
      <w:r w:rsidR="00E42600" w:rsidRPr="00FA28DD">
        <w:rPr>
          <w:lang w:val="es"/>
        </w:rPr>
        <w:t>Sensible</w:t>
      </w:r>
      <w:r w:rsidRPr="00FA28DD">
        <w:rPr>
          <w:lang w:val="es"/>
        </w:rPr>
        <w:t xml:space="preserve"> en su </w:t>
      </w:r>
      <w:r w:rsidR="00E42600" w:rsidRPr="00FA28DD">
        <w:rPr>
          <w:lang w:val="es"/>
        </w:rPr>
        <w:t>Entorno</w:t>
      </w:r>
    </w:p>
    <w:p w14:paraId="01E45013" w14:textId="5062C8A7" w:rsidR="00F85B92" w:rsidRPr="00452EA7" w:rsidRDefault="00A304CC" w:rsidP="00536EBA">
      <w:pPr>
        <w:pStyle w:val="AN-Maintext"/>
        <w:rPr>
          <w:lang w:val="es-419"/>
        </w:rPr>
      </w:pPr>
      <w:r w:rsidRPr="00FA28DD">
        <w:rPr>
          <w:lang w:val="es"/>
        </w:rPr>
        <w:t xml:space="preserve">Un análisis de la situación (a veces denominado análisis del contexto) es importante para identificar los puntos fuertes y débiles actuales de todos los componentes del cuidado cariñoso y sensible en el contexto y las comunidades en las que se trabaja. Aunque el </w:t>
      </w:r>
      <w:r w:rsidRPr="00FA28DD">
        <w:rPr>
          <w:i/>
          <w:lang w:val="es"/>
        </w:rPr>
        <w:t xml:space="preserve">Apéndice de RCEL </w:t>
      </w:r>
      <w:r w:rsidRPr="00FA28DD">
        <w:rPr>
          <w:lang w:val="es"/>
        </w:rPr>
        <w:t xml:space="preserve">se centra en el RCEL, su objetivo es establecer un vínculo con otros componentes del cuidado cariñoso y sensible, </w:t>
      </w:r>
      <w:r w:rsidR="00710530">
        <w:rPr>
          <w:lang w:val="es"/>
        </w:rPr>
        <w:t>principalmente con</w:t>
      </w:r>
      <w:r w:rsidRPr="00FA28DD">
        <w:rPr>
          <w:lang w:val="es"/>
        </w:rPr>
        <w:t xml:space="preserve"> la nutrición y la salud infantil. </w:t>
      </w:r>
    </w:p>
    <w:p w14:paraId="2EE0A020" w14:textId="77777777" w:rsidR="00F85B92" w:rsidRPr="00452EA7" w:rsidRDefault="00A304CC" w:rsidP="00536EBA">
      <w:pPr>
        <w:pStyle w:val="AN-Maintext"/>
        <w:rPr>
          <w:lang w:val="es-419"/>
        </w:rPr>
      </w:pPr>
      <w:r w:rsidRPr="00FA28DD">
        <w:rPr>
          <w:lang w:val="es"/>
        </w:rPr>
        <w:lastRenderedPageBreak/>
        <w:t xml:space="preserve">El propósito del análisis de la situación es recopilar información que sirva de base para la adaptación del </w:t>
      </w:r>
      <w:r w:rsidRPr="00FA28DD">
        <w:rPr>
          <w:i/>
          <w:lang w:val="es"/>
        </w:rPr>
        <w:t xml:space="preserve">Apéndice de RCEL </w:t>
      </w:r>
      <w:r w:rsidRPr="00FA28DD">
        <w:rPr>
          <w:lang w:val="es"/>
        </w:rPr>
        <w:t xml:space="preserve">a su contexto local. Empiece por recopilar los datos, las políticas, las descripciones de los programas y demás información relevante existente. También es posible que tenga que realizar una investigación formativa adicional o recopilar datos iniciales de evaluación de necesidades en función de los datos o la información de que disponga. </w:t>
      </w:r>
    </w:p>
    <w:p w14:paraId="7A6BC071" w14:textId="071B8104" w:rsidR="00A808F9" w:rsidRPr="00452EA7" w:rsidRDefault="00A808F9">
      <w:pPr>
        <w:spacing w:line="276" w:lineRule="auto"/>
        <w:rPr>
          <w:rFonts w:ascii="Gill Sans MT" w:hAnsi="Gill Sans MT"/>
          <w:color w:val="000000" w:themeColor="text1"/>
          <w:sz w:val="22"/>
          <w:szCs w:val="22"/>
          <w:lang w:val="es-419"/>
        </w:rPr>
      </w:pPr>
    </w:p>
    <w:p w14:paraId="12C2B793" w14:textId="77777777" w:rsidR="00F85B92" w:rsidRPr="00452EA7" w:rsidRDefault="00A304CC" w:rsidP="00536EBA">
      <w:pPr>
        <w:pStyle w:val="AN-Maintext"/>
        <w:rPr>
          <w:lang w:val="es-419"/>
        </w:rPr>
      </w:pPr>
      <w:r w:rsidRPr="00FA28DD">
        <w:rPr>
          <w:lang w:val="es"/>
        </w:rPr>
        <w:t xml:space="preserve">Considere las siguientes preguntas en el análisis de la situación: </w:t>
      </w:r>
    </w:p>
    <w:p w14:paraId="53093414" w14:textId="77777777" w:rsidR="00F85B92" w:rsidRPr="00452EA7" w:rsidRDefault="00A304CC" w:rsidP="00536EBA">
      <w:pPr>
        <w:pStyle w:val="AN-Bullet1stlevel"/>
        <w:rPr>
          <w:lang w:val="es-419"/>
        </w:rPr>
      </w:pPr>
      <w:r w:rsidRPr="00FA28DD">
        <w:rPr>
          <w:lang w:val="es"/>
        </w:rPr>
        <w:t>¿Quiénes son las principales partes interesadas? (Esta es otra oportunidad para identificar a otras partes interesadas con las que puede que necesite comprometerse en el futuro).</w:t>
      </w:r>
    </w:p>
    <w:p w14:paraId="231FCD84" w14:textId="77777777" w:rsidR="00F85B92" w:rsidRPr="00452EA7" w:rsidRDefault="00A304CC" w:rsidP="00536EBA">
      <w:pPr>
        <w:pStyle w:val="AN-Bullet1stlevel"/>
        <w:rPr>
          <w:lang w:val="es-419"/>
        </w:rPr>
      </w:pPr>
      <w:r w:rsidRPr="00FA28DD">
        <w:rPr>
          <w:lang w:val="es"/>
        </w:rPr>
        <w:t>¿Qué se sabe o se cree sobre el desarrollo infantil en la comunidad?</w:t>
      </w:r>
    </w:p>
    <w:p w14:paraId="161C0A29" w14:textId="77777777" w:rsidR="00F85B92" w:rsidRPr="00452EA7" w:rsidRDefault="00A304CC" w:rsidP="00536EBA">
      <w:pPr>
        <w:pStyle w:val="AN-Bullet1stlevel"/>
        <w:rPr>
          <w:lang w:val="es-419"/>
        </w:rPr>
      </w:pPr>
      <w:r w:rsidRPr="00FA28DD">
        <w:rPr>
          <w:lang w:val="es"/>
        </w:rPr>
        <w:t>¿Cuáles son las normas sociales en torno a las prácticas de crianza, como las prácticas positivas que deben reforzarse y las prácticas potencialmente perjudiciales que deben ignorarse o desalentarse?</w:t>
      </w:r>
    </w:p>
    <w:p w14:paraId="4CBE8C21" w14:textId="6C05EE62" w:rsidR="00F85B92" w:rsidRPr="00452EA7" w:rsidRDefault="00A304CC" w:rsidP="00536EBA">
      <w:pPr>
        <w:pStyle w:val="AN-Bullet1stlevel"/>
        <w:rPr>
          <w:lang w:val="es-419"/>
        </w:rPr>
      </w:pPr>
      <w:r w:rsidRPr="00FA28DD">
        <w:rPr>
          <w:lang w:val="es"/>
        </w:rPr>
        <w:t xml:space="preserve">¿Quién participa en la crianza de los hijos y cuáles son las normas y creencias sociales en torno al género (por ejemplo, participación del padre; </w:t>
      </w:r>
      <w:proofErr w:type="gramStart"/>
      <w:r w:rsidRPr="00FA28DD">
        <w:rPr>
          <w:lang w:val="es"/>
        </w:rPr>
        <w:t>papel de las abuelas, suegras, etc.) y los niños con discapacidades?</w:t>
      </w:r>
      <w:proofErr w:type="gramEnd"/>
    </w:p>
    <w:p w14:paraId="4512A189" w14:textId="77777777" w:rsidR="00F85B92" w:rsidRPr="00452EA7" w:rsidRDefault="00A304CC" w:rsidP="00536EBA">
      <w:pPr>
        <w:pStyle w:val="AN-Bullet1stlevel"/>
        <w:rPr>
          <w:lang w:val="es-419"/>
        </w:rPr>
      </w:pPr>
      <w:r w:rsidRPr="00FA28DD">
        <w:rPr>
          <w:lang w:val="es"/>
        </w:rPr>
        <w:t>¿Qué quieren saber los padres y cómo les gustaría recibir apoyo (por ejemplo, mediante visitas a centros de salud, visitas a domicilio, grupos de padres)?</w:t>
      </w:r>
    </w:p>
    <w:p w14:paraId="76CBCC8C" w14:textId="23B43425" w:rsidR="00F85B92" w:rsidRPr="00452EA7" w:rsidRDefault="00A304CC" w:rsidP="00536EBA">
      <w:pPr>
        <w:pStyle w:val="AN-Bullet1stlevel"/>
        <w:rPr>
          <w:lang w:val="es-419"/>
        </w:rPr>
      </w:pPr>
      <w:r w:rsidRPr="00FA28DD">
        <w:rPr>
          <w:lang w:val="es"/>
        </w:rPr>
        <w:t xml:space="preserve">¿Qué políticas favorables existen, como la licencia por maternidad, la licencia por paternidad, el Código Internacional de Comercialización de Sustitutos de la Leche Materna y las políticas favorables a la familia en el lugar de trabajo? ¿Y cuál es el estado de </w:t>
      </w:r>
      <w:r w:rsidR="00BB5FB4">
        <w:rPr>
          <w:lang w:val="es"/>
        </w:rPr>
        <w:t>implement</w:t>
      </w:r>
      <w:r w:rsidR="00BB5FB4" w:rsidRPr="00FA28DD">
        <w:rPr>
          <w:lang w:val="es"/>
        </w:rPr>
        <w:t>ación</w:t>
      </w:r>
      <w:r w:rsidRPr="00FA28DD">
        <w:rPr>
          <w:lang w:val="es"/>
        </w:rPr>
        <w:t xml:space="preserve"> de las políticas? (la información sobre muchas de estas políticas está disponible a través de los </w:t>
      </w:r>
      <w:hyperlink r:id="rId24" w:history="1">
        <w:r w:rsidRPr="00254D63">
          <w:rPr>
            <w:rStyle w:val="Hyperlink"/>
            <w:i/>
            <w:lang w:val="es"/>
          </w:rPr>
          <w:t>Perfiles de País de Cuidado Cariñoso y Sensible</w:t>
        </w:r>
      </w:hyperlink>
      <w:r w:rsidRPr="00FA28DD">
        <w:rPr>
          <w:lang w:val="es"/>
        </w:rPr>
        <w:t>).</w:t>
      </w:r>
    </w:p>
    <w:p w14:paraId="03731784" w14:textId="77777777" w:rsidR="00F85B92" w:rsidRPr="00452EA7" w:rsidRDefault="00A304CC" w:rsidP="00536EBA">
      <w:pPr>
        <w:pStyle w:val="AN-Bullet1stlevel"/>
        <w:rPr>
          <w:lang w:val="es-419"/>
        </w:rPr>
      </w:pPr>
      <w:r w:rsidRPr="00FA28DD">
        <w:rPr>
          <w:lang w:val="es"/>
        </w:rPr>
        <w:t xml:space="preserve">¿De qué herramientas nacionales o locales se dispone y se utilizan para supervisar el desarrollo infantil, como los estándares de ECD o las tablas de hitos que a veces se encuentran en las cartillas de salud infantil? </w:t>
      </w:r>
    </w:p>
    <w:p w14:paraId="7159D1C8" w14:textId="78B88F53" w:rsidR="00F85B92" w:rsidRPr="00452EA7" w:rsidRDefault="00A304CC" w:rsidP="00536EBA">
      <w:pPr>
        <w:pStyle w:val="AN-Bullet1stlevel"/>
        <w:rPr>
          <w:lang w:val="es-419"/>
        </w:rPr>
      </w:pPr>
      <w:r w:rsidRPr="00FA28DD">
        <w:rPr>
          <w:lang w:val="es"/>
        </w:rPr>
        <w:t xml:space="preserve">¿Cuál es la disponibilidad, accesibilidad y calidad de los servicios de salud y nutrición (identificados en el Paso 2 de la </w:t>
      </w:r>
      <w:r w:rsidR="002C535E">
        <w:rPr>
          <w:lang w:val="es"/>
        </w:rPr>
        <w:t>P</w:t>
      </w:r>
      <w:r w:rsidRPr="00FA28DD">
        <w:rPr>
          <w:lang w:val="es"/>
        </w:rPr>
        <w:t xml:space="preserve">lanificación), que pueden servir como posibles puntos de entrada para utilizar el </w:t>
      </w:r>
      <w:r w:rsidRPr="00FA28DD">
        <w:rPr>
          <w:i/>
          <w:lang w:val="es"/>
        </w:rPr>
        <w:t xml:space="preserve">Apéndice de RCEL? </w:t>
      </w:r>
      <w:r w:rsidRPr="00FA28DD">
        <w:rPr>
          <w:lang w:val="es"/>
        </w:rPr>
        <w:t>¿Cuál es la frecuencia y duración de estos servicios en la comunidad?</w:t>
      </w:r>
    </w:p>
    <w:p w14:paraId="1DD1D3A7" w14:textId="77777777" w:rsidR="00F85B92" w:rsidRPr="00452EA7" w:rsidRDefault="00A304CC" w:rsidP="00536EBA">
      <w:pPr>
        <w:pStyle w:val="AN-Bullet1stlevel"/>
        <w:rPr>
          <w:lang w:val="es-419"/>
        </w:rPr>
      </w:pPr>
      <w:r w:rsidRPr="00FA28DD">
        <w:rPr>
          <w:lang w:val="es"/>
        </w:rPr>
        <w:t>¿Cuáles son los sistemas de derivación para niños con retrasos del desarrollo, discapacidades o dificultades de alimentación; para el monitoreo del crecimiento, la audición y la visión; y/o para abordar la salud mental de los cuidadores y otros problemas?</w:t>
      </w:r>
    </w:p>
    <w:p w14:paraId="15B17A06" w14:textId="77777777" w:rsidR="00F85B92" w:rsidRPr="00452EA7" w:rsidRDefault="00A304CC" w:rsidP="00536EBA">
      <w:pPr>
        <w:pStyle w:val="AN-Bullet1stlevel"/>
        <w:rPr>
          <w:lang w:val="es-419"/>
        </w:rPr>
      </w:pPr>
      <w:r w:rsidRPr="00FA28DD">
        <w:rPr>
          <w:lang w:val="es"/>
        </w:rPr>
        <w:t>¿Cuál es la disponibilidad de juguetes y libros locales, incluidos los materiales disponibles a nivel local para fabricar juguetes caseros, así como juegos y canciones locales?</w:t>
      </w:r>
    </w:p>
    <w:p w14:paraId="54A2EF2D" w14:textId="77777777" w:rsidR="00F85B92" w:rsidRPr="00452EA7" w:rsidRDefault="00A304CC" w:rsidP="00536EBA">
      <w:pPr>
        <w:pStyle w:val="AN-Bullet1stlevel"/>
        <w:rPr>
          <w:lang w:val="es-419"/>
        </w:rPr>
      </w:pPr>
      <w:r w:rsidRPr="00FA28DD">
        <w:rPr>
          <w:lang w:val="es"/>
        </w:rPr>
        <w:t xml:space="preserve">¿Qué datos existen sobre el cuidado cariñoso y sensible, como datos sobre salud y nutrición materna e infantil; agua, saneamiento e higiene (WASH); disponibilidad de educación preescolar y temprana; disponibilidad de juegos y libros en el hogar; y otros indicadores? (Muchos de ellos se pueden encontrar en los </w:t>
      </w:r>
      <w:hyperlink r:id="rId25" w:history="1">
        <w:r w:rsidRPr="00254D63">
          <w:rPr>
            <w:rStyle w:val="Hyperlink"/>
            <w:i/>
            <w:lang w:val="es"/>
          </w:rPr>
          <w:t>Perfiles de País de Cuidado Cariñoso y Sensible</w:t>
        </w:r>
      </w:hyperlink>
      <w:r w:rsidRPr="00254D63">
        <w:rPr>
          <w:i/>
          <w:lang w:val="es"/>
        </w:rPr>
        <w:t>).</w:t>
      </w:r>
    </w:p>
    <w:p w14:paraId="09BE77A1" w14:textId="77777777" w:rsidR="00F85B92" w:rsidRPr="00452EA7" w:rsidRDefault="00A304CC" w:rsidP="00536EBA">
      <w:pPr>
        <w:pStyle w:val="AN-Bullet1stlevel"/>
        <w:rPr>
          <w:lang w:val="es-419"/>
        </w:rPr>
      </w:pPr>
      <w:r w:rsidRPr="00FA28DD">
        <w:rPr>
          <w:lang w:val="es"/>
        </w:rPr>
        <w:t>¿Qué datos existen sobre el entorno propicio relevante para el cuidado cariñoso y sensible, como las estructuras familiares, la disponibilidad de alimentos y la seguridad alimentaria, las tasas de alfabetización de los cuidadores, las ocupaciones, etc.?</w:t>
      </w:r>
    </w:p>
    <w:p w14:paraId="6B000CA4" w14:textId="08C2368F" w:rsidR="00F85B92" w:rsidRPr="00452EA7" w:rsidRDefault="00A304CC" w:rsidP="00536EBA">
      <w:pPr>
        <w:pStyle w:val="AN-Maintext"/>
        <w:rPr>
          <w:rFonts w:eastAsia="Arial" w:cs="Arial"/>
          <w:sz w:val="20"/>
          <w:szCs w:val="20"/>
          <w:lang w:val="es-419"/>
        </w:rPr>
      </w:pPr>
      <w:r w:rsidRPr="00FA28DD">
        <w:rPr>
          <w:lang w:val="es"/>
        </w:rPr>
        <w:t xml:space="preserve">Los resultados del análisis de la situación (o del contexto) servirán de base para la planificación, adaptación </w:t>
      </w:r>
      <w:proofErr w:type="spellStart"/>
      <w:r w:rsidRPr="00FA28DD">
        <w:rPr>
          <w:lang w:val="es"/>
        </w:rPr>
        <w:t>y</w:t>
      </w:r>
      <w:proofErr w:type="spellEnd"/>
      <w:r w:rsidRPr="00FA28DD">
        <w:rPr>
          <w:lang w:val="es"/>
        </w:rPr>
        <w:t xml:space="preserve"> </w:t>
      </w:r>
      <w:r w:rsidR="00BB5FB4">
        <w:rPr>
          <w:lang w:val="es"/>
        </w:rPr>
        <w:t>implement</w:t>
      </w:r>
      <w:r w:rsidR="00BB5FB4" w:rsidRPr="00FA28DD">
        <w:rPr>
          <w:lang w:val="es"/>
        </w:rPr>
        <w:t>ación</w:t>
      </w:r>
      <w:r w:rsidR="00BB5FB4" w:rsidRPr="00FA28DD" w:rsidDel="00BB5FB4">
        <w:rPr>
          <w:lang w:val="es"/>
        </w:rPr>
        <w:t xml:space="preserve"> </w:t>
      </w:r>
      <w:r w:rsidRPr="00FA28DD">
        <w:rPr>
          <w:lang w:val="es"/>
        </w:rPr>
        <w:t xml:space="preserve">del </w:t>
      </w:r>
      <w:r w:rsidRPr="00FA28DD">
        <w:rPr>
          <w:i/>
          <w:lang w:val="es"/>
        </w:rPr>
        <w:t>Apéndice de RCEL</w:t>
      </w:r>
      <w:r w:rsidRPr="00FA28DD">
        <w:rPr>
          <w:lang w:val="es"/>
        </w:rPr>
        <w:t xml:space="preserve">. Una plantilla útil para llevar a cabo el análisis de la situación (o contexto) centrado en los datos, las políticas y la disponibilidad de servicios es la </w:t>
      </w:r>
      <w:hyperlink r:id="rId26" w:history="1">
        <w:r w:rsidRPr="00254D63">
          <w:rPr>
            <w:rStyle w:val="Hyperlink"/>
            <w:i/>
            <w:lang w:val="es"/>
          </w:rPr>
          <w:t xml:space="preserve">Evaluación Rápida de la Preparación Nacional para la </w:t>
        </w:r>
        <w:r w:rsidR="00BB5FB4">
          <w:rPr>
            <w:rStyle w:val="Hyperlink"/>
            <w:i/>
            <w:lang w:val="es"/>
          </w:rPr>
          <w:t>Implement</w:t>
        </w:r>
        <w:r w:rsidRPr="00254D63">
          <w:rPr>
            <w:rStyle w:val="Hyperlink"/>
            <w:i/>
            <w:lang w:val="es"/>
          </w:rPr>
          <w:t>ación de Cuidado Cariñoso y Sensible para el Desarrollo de la Primera Infancia</w:t>
        </w:r>
      </w:hyperlink>
      <w:r w:rsidRPr="00FA28DD">
        <w:rPr>
          <w:lang w:val="es"/>
        </w:rPr>
        <w:t xml:space="preserve"> de la OMS</w:t>
      </w:r>
      <w:r w:rsidRPr="00254D63">
        <w:rPr>
          <w:i/>
          <w:lang w:val="es"/>
        </w:rPr>
        <w:t>.</w:t>
      </w:r>
      <w:r w:rsidRPr="00FA28DD">
        <w:rPr>
          <w:lang w:val="es"/>
        </w:rPr>
        <w:t xml:space="preserve"> </w:t>
      </w:r>
    </w:p>
    <w:p w14:paraId="7BF1CF68" w14:textId="7026BCF8" w:rsidR="00F85B92" w:rsidRPr="00452EA7" w:rsidRDefault="00A304CC" w:rsidP="00536EBA">
      <w:pPr>
        <w:pStyle w:val="AN-Head2"/>
        <w:rPr>
          <w:lang w:val="es-419"/>
        </w:rPr>
      </w:pPr>
      <w:bookmarkStart w:id="54" w:name="_gd0o31ebtmeh" w:colFirst="0" w:colLast="0"/>
      <w:bookmarkEnd w:id="54"/>
      <w:r w:rsidRPr="00FA28DD">
        <w:rPr>
          <w:lang w:val="es"/>
        </w:rPr>
        <w:lastRenderedPageBreak/>
        <w:t xml:space="preserve">Paso 4. Elabore un </w:t>
      </w:r>
      <w:r w:rsidR="000A2FE6" w:rsidRPr="00FA28DD">
        <w:rPr>
          <w:lang w:val="es"/>
        </w:rPr>
        <w:t xml:space="preserve">Plan </w:t>
      </w:r>
      <w:r w:rsidR="000A2FE6">
        <w:rPr>
          <w:lang w:val="es"/>
        </w:rPr>
        <w:t>d</w:t>
      </w:r>
      <w:r w:rsidR="000A2FE6" w:rsidRPr="00FA28DD">
        <w:rPr>
          <w:lang w:val="es"/>
        </w:rPr>
        <w:t xml:space="preserve">e Acción </w:t>
      </w:r>
      <w:r w:rsidR="000A2FE6">
        <w:rPr>
          <w:lang w:val="es"/>
        </w:rPr>
        <w:t>y</w:t>
      </w:r>
      <w:r w:rsidR="000A2FE6" w:rsidRPr="00FA28DD">
        <w:rPr>
          <w:lang w:val="es"/>
        </w:rPr>
        <w:t xml:space="preserve"> Emprenda </w:t>
      </w:r>
      <w:r w:rsidR="000A2FE6">
        <w:rPr>
          <w:lang w:val="es"/>
        </w:rPr>
        <w:t>l</w:t>
      </w:r>
      <w:r w:rsidR="000A2FE6" w:rsidRPr="00FA28DD">
        <w:rPr>
          <w:lang w:val="es"/>
        </w:rPr>
        <w:t xml:space="preserve">a Planificación Previa </w:t>
      </w:r>
      <w:r w:rsidR="000A2FE6">
        <w:rPr>
          <w:lang w:val="es"/>
        </w:rPr>
        <w:t>a</w:t>
      </w:r>
      <w:r w:rsidR="000A2FE6" w:rsidRPr="00FA28DD">
        <w:rPr>
          <w:lang w:val="es"/>
        </w:rPr>
        <w:t xml:space="preserve"> </w:t>
      </w:r>
      <w:r w:rsidR="000A2FE6">
        <w:rPr>
          <w:lang w:val="es"/>
        </w:rPr>
        <w:t>l</w:t>
      </w:r>
      <w:r w:rsidR="000A2FE6" w:rsidRPr="00FA28DD">
        <w:rPr>
          <w:lang w:val="es"/>
        </w:rPr>
        <w:t xml:space="preserve">a </w:t>
      </w:r>
      <w:r w:rsidR="00BB5FB4">
        <w:rPr>
          <w:lang w:val="es"/>
        </w:rPr>
        <w:t>Implement</w:t>
      </w:r>
      <w:r w:rsidR="000A2FE6" w:rsidRPr="00FA28DD">
        <w:rPr>
          <w:lang w:val="es"/>
        </w:rPr>
        <w:t xml:space="preserve">ación </w:t>
      </w:r>
      <w:r w:rsidR="000A2FE6">
        <w:rPr>
          <w:lang w:val="es"/>
        </w:rPr>
        <w:t>y</w:t>
      </w:r>
      <w:r w:rsidR="000A2FE6" w:rsidRPr="00FA28DD">
        <w:rPr>
          <w:lang w:val="es"/>
        </w:rPr>
        <w:t xml:space="preserve"> </w:t>
      </w:r>
      <w:r w:rsidR="000A2FE6">
        <w:rPr>
          <w:lang w:val="es"/>
        </w:rPr>
        <w:t>l</w:t>
      </w:r>
      <w:r w:rsidR="000A2FE6" w:rsidRPr="00FA28DD">
        <w:rPr>
          <w:lang w:val="es"/>
        </w:rPr>
        <w:t xml:space="preserve">a Adaptación </w:t>
      </w:r>
      <w:r w:rsidR="000A2FE6">
        <w:rPr>
          <w:lang w:val="es"/>
        </w:rPr>
        <w:t>d</w:t>
      </w:r>
      <w:r w:rsidR="000A2FE6" w:rsidRPr="00FA28DD">
        <w:rPr>
          <w:lang w:val="es"/>
        </w:rPr>
        <w:t xml:space="preserve">el </w:t>
      </w:r>
      <w:r w:rsidRPr="00FA28DD">
        <w:rPr>
          <w:i/>
          <w:lang w:val="es"/>
        </w:rPr>
        <w:t xml:space="preserve">Apéndice </w:t>
      </w:r>
      <w:r w:rsidR="000A2FE6">
        <w:rPr>
          <w:i/>
          <w:lang w:val="es"/>
        </w:rPr>
        <w:t>d</w:t>
      </w:r>
      <w:r w:rsidR="000A2FE6" w:rsidRPr="00FA28DD">
        <w:rPr>
          <w:i/>
          <w:lang w:val="es"/>
        </w:rPr>
        <w:t xml:space="preserve">e </w:t>
      </w:r>
      <w:r w:rsidRPr="00FA28DD">
        <w:rPr>
          <w:i/>
          <w:lang w:val="es"/>
        </w:rPr>
        <w:t>RCEL</w:t>
      </w:r>
      <w:r w:rsidRPr="00FA28DD">
        <w:rPr>
          <w:lang w:val="es"/>
        </w:rPr>
        <w:t xml:space="preserve"> </w:t>
      </w:r>
      <w:r w:rsidR="000A2FE6">
        <w:rPr>
          <w:lang w:val="es"/>
        </w:rPr>
        <w:t>a</w:t>
      </w:r>
      <w:r w:rsidR="000A2FE6" w:rsidRPr="00FA28DD">
        <w:rPr>
          <w:lang w:val="es"/>
        </w:rPr>
        <w:t xml:space="preserve"> </w:t>
      </w:r>
      <w:r w:rsidR="000A2FE6">
        <w:rPr>
          <w:lang w:val="es"/>
        </w:rPr>
        <w:t>s</w:t>
      </w:r>
      <w:r w:rsidR="000A2FE6" w:rsidRPr="00FA28DD">
        <w:rPr>
          <w:lang w:val="es"/>
        </w:rPr>
        <w:t>u Contexto</w:t>
      </w:r>
    </w:p>
    <w:p w14:paraId="06AED547" w14:textId="192C5AF3" w:rsidR="00F85B92" w:rsidRPr="00452EA7" w:rsidRDefault="00A304CC" w:rsidP="00536EBA">
      <w:pPr>
        <w:pStyle w:val="AN-Maintext"/>
        <w:rPr>
          <w:lang w:val="es-419"/>
        </w:rPr>
      </w:pPr>
      <w:r w:rsidRPr="00FA28DD">
        <w:rPr>
          <w:lang w:val="es"/>
        </w:rPr>
        <w:t xml:space="preserve">El siguiente paso consiste en preparar la </w:t>
      </w:r>
      <w:r w:rsidR="00BB5FB4">
        <w:rPr>
          <w:lang w:val="es"/>
        </w:rPr>
        <w:t>implement</w:t>
      </w:r>
      <w:r w:rsidR="00BB5FB4" w:rsidRPr="00FA28DD">
        <w:rPr>
          <w:lang w:val="es"/>
        </w:rPr>
        <w:t>ación</w:t>
      </w:r>
      <w:r w:rsidRPr="00FA28DD">
        <w:rPr>
          <w:lang w:val="es"/>
        </w:rPr>
        <w:t xml:space="preserve"> del</w:t>
      </w:r>
      <w:r w:rsidRPr="00FA28DD">
        <w:rPr>
          <w:i/>
          <w:lang w:val="es"/>
        </w:rPr>
        <w:t xml:space="preserve"> Apéndice de RCEL</w:t>
      </w:r>
      <w:r w:rsidRPr="00FA28DD">
        <w:rPr>
          <w:lang w:val="es"/>
        </w:rPr>
        <w:t xml:space="preserve"> utilizando la información del análisis de la situación, así como la información posterior de esta guía. Elaborar un plan de acción sobre qué se hará, quién lo hará y cuándo lo hará lo ayudará a organizar los siguientes pasos. Al desarrollar el plan de acción, deberá hacer lo siguiente: </w:t>
      </w:r>
    </w:p>
    <w:p w14:paraId="7C38A815" w14:textId="5B5F4921" w:rsidR="00F85B92" w:rsidRPr="00452EA7" w:rsidRDefault="00980C45" w:rsidP="00536EBA">
      <w:pPr>
        <w:pStyle w:val="AN-Bullet1stlevel"/>
        <w:rPr>
          <w:lang w:val="es-419"/>
        </w:rPr>
      </w:pPr>
      <w:r>
        <w:rPr>
          <w:lang w:val="es"/>
        </w:rPr>
        <w:t>Finalizar</w:t>
      </w:r>
      <w:r w:rsidR="00A304CC" w:rsidRPr="00FA28DD">
        <w:rPr>
          <w:lang w:val="es"/>
        </w:rPr>
        <w:t xml:space="preserve"> los detalles sobre quién participará en la adaptación del </w:t>
      </w:r>
      <w:r w:rsidR="00A304CC" w:rsidRPr="00FA28DD">
        <w:rPr>
          <w:i/>
          <w:lang w:val="es"/>
        </w:rPr>
        <w:t>Apéndice de RCEL</w:t>
      </w:r>
      <w:r w:rsidR="00A304CC" w:rsidRPr="00FA28DD">
        <w:rPr>
          <w:lang w:val="es"/>
        </w:rPr>
        <w:t xml:space="preserve"> y organizar reuniones con las partes interesadas, talleres, grupos consultores, etc. </w:t>
      </w:r>
    </w:p>
    <w:p w14:paraId="24951CAD" w14:textId="71855911" w:rsidR="00F85B92" w:rsidRPr="00452EA7" w:rsidRDefault="00A304CC" w:rsidP="00536EBA">
      <w:pPr>
        <w:pStyle w:val="AN-Bullet1stlevel"/>
        <w:rPr>
          <w:lang w:val="es-419"/>
        </w:rPr>
      </w:pPr>
      <w:r w:rsidRPr="00FA28DD">
        <w:rPr>
          <w:lang w:val="es"/>
        </w:rPr>
        <w:t xml:space="preserve">Considerar qué apoyo adicional puede ser necesario para promover la sostenibilidad, como la </w:t>
      </w:r>
      <w:r w:rsidR="00980C45">
        <w:rPr>
          <w:lang w:val="es"/>
        </w:rPr>
        <w:t>hacer abogacía por</w:t>
      </w:r>
      <w:r w:rsidRPr="00FA28DD">
        <w:rPr>
          <w:lang w:val="es"/>
        </w:rPr>
        <w:t xml:space="preserve"> la financiación de programas de ECD o el desarrollo de políticas y estrategias nacionales o subnacionales. </w:t>
      </w:r>
    </w:p>
    <w:p w14:paraId="0779D3D2" w14:textId="77777777" w:rsidR="00F85B92" w:rsidRPr="00452EA7" w:rsidRDefault="00A304CC" w:rsidP="00536EBA">
      <w:pPr>
        <w:pStyle w:val="AN-Bullet1stlevel"/>
        <w:rPr>
          <w:lang w:val="es-419"/>
        </w:rPr>
      </w:pPr>
      <w:r w:rsidRPr="00FA28DD">
        <w:rPr>
          <w:lang w:val="es"/>
        </w:rPr>
        <w:t xml:space="preserve">Acordar los elementos de diseño del programa, </w:t>
      </w:r>
      <w:r w:rsidR="00551279" w:rsidRPr="00546756">
        <w:rPr>
          <w:lang w:val="es"/>
        </w:rPr>
        <w:t>que incluyan</w:t>
      </w:r>
      <w:r w:rsidRPr="00FA28DD">
        <w:rPr>
          <w:lang w:val="es"/>
        </w:rPr>
        <w:t xml:space="preserve"> </w:t>
      </w:r>
    </w:p>
    <w:p w14:paraId="67BFD0E4" w14:textId="77777777" w:rsidR="00F85B92" w:rsidRPr="00452EA7" w:rsidRDefault="00A304CC" w:rsidP="00AB6CA7">
      <w:pPr>
        <w:pStyle w:val="AN-Bullet1stlevel"/>
        <w:numPr>
          <w:ilvl w:val="1"/>
          <w:numId w:val="2"/>
        </w:numPr>
        <w:ind w:left="1224"/>
        <w:rPr>
          <w:lang w:val="es-419"/>
        </w:rPr>
      </w:pPr>
      <w:r w:rsidRPr="00FA28DD">
        <w:rPr>
          <w:lang w:val="es"/>
        </w:rPr>
        <w:t xml:space="preserve">a qué paquete de Alimentación del Lactante y el Niño Pequeño o de salud infantil se adjuntará el </w:t>
      </w:r>
      <w:r w:rsidRPr="00FA28DD">
        <w:rPr>
          <w:i/>
          <w:lang w:val="es"/>
        </w:rPr>
        <w:t>Apéndice de RCEL</w:t>
      </w:r>
      <w:r w:rsidRPr="00FA28DD">
        <w:rPr>
          <w:lang w:val="es"/>
        </w:rPr>
        <w:t xml:space="preserve"> </w:t>
      </w:r>
    </w:p>
    <w:p w14:paraId="44BD9E1C" w14:textId="77777777" w:rsidR="00F85B92" w:rsidRPr="00452EA7" w:rsidRDefault="00A304CC" w:rsidP="00A91687">
      <w:pPr>
        <w:pStyle w:val="AN-Bullet1stlevel"/>
        <w:numPr>
          <w:ilvl w:val="1"/>
          <w:numId w:val="2"/>
        </w:numPr>
        <w:ind w:left="1224"/>
        <w:rPr>
          <w:lang w:val="es-419"/>
        </w:rPr>
      </w:pPr>
      <w:r w:rsidRPr="00FA28DD">
        <w:rPr>
          <w:lang w:val="es"/>
        </w:rPr>
        <w:t xml:space="preserve">dónde se utilizará el </w:t>
      </w:r>
      <w:r w:rsidRPr="00FA28DD">
        <w:rPr>
          <w:i/>
          <w:lang w:val="es"/>
        </w:rPr>
        <w:t xml:space="preserve">Apéndice de RCEL </w:t>
      </w:r>
      <w:r w:rsidRPr="00FA28DD">
        <w:rPr>
          <w:lang w:val="es"/>
        </w:rPr>
        <w:t xml:space="preserve">(por ejemplo, centros de salud, comunidades, etc.) </w:t>
      </w:r>
    </w:p>
    <w:p w14:paraId="39676580" w14:textId="77777777" w:rsidR="00F85B92" w:rsidRPr="00452EA7" w:rsidRDefault="00A304CC" w:rsidP="00A91687">
      <w:pPr>
        <w:pStyle w:val="AN-Bullet1stlevel"/>
        <w:numPr>
          <w:ilvl w:val="1"/>
          <w:numId w:val="2"/>
        </w:numPr>
        <w:ind w:left="1224"/>
        <w:rPr>
          <w:lang w:val="es-419"/>
        </w:rPr>
      </w:pPr>
      <w:r w:rsidRPr="00FA28DD">
        <w:rPr>
          <w:lang w:val="es"/>
        </w:rPr>
        <w:t xml:space="preserve">a qué público se dirigirá el </w:t>
      </w:r>
      <w:r w:rsidRPr="00FA28DD">
        <w:rPr>
          <w:i/>
          <w:lang w:val="es"/>
        </w:rPr>
        <w:t xml:space="preserve">Apéndice de RCEL </w:t>
      </w:r>
    </w:p>
    <w:p w14:paraId="4EADA45C" w14:textId="77777777" w:rsidR="00F85B92" w:rsidRPr="00452EA7" w:rsidRDefault="00A304CC" w:rsidP="00A91687">
      <w:pPr>
        <w:pStyle w:val="AN-Bullet1stlevel"/>
        <w:numPr>
          <w:ilvl w:val="1"/>
          <w:numId w:val="2"/>
        </w:numPr>
        <w:ind w:left="1224"/>
        <w:rPr>
          <w:lang w:val="es-419"/>
        </w:rPr>
      </w:pPr>
      <w:r w:rsidRPr="00FA28DD">
        <w:rPr>
          <w:lang w:val="es"/>
        </w:rPr>
        <w:t xml:space="preserve">quién será responsable de la prestación de servicios utilizando el </w:t>
      </w:r>
      <w:r w:rsidRPr="00FA28DD">
        <w:rPr>
          <w:i/>
          <w:lang w:val="es"/>
        </w:rPr>
        <w:t>Apéndice de RCEL</w:t>
      </w:r>
    </w:p>
    <w:p w14:paraId="7687347C" w14:textId="77777777" w:rsidR="00F85B92" w:rsidRPr="00452EA7" w:rsidRDefault="00A304CC" w:rsidP="00A91687">
      <w:pPr>
        <w:pStyle w:val="AN-Bullet1stlevel"/>
        <w:numPr>
          <w:ilvl w:val="1"/>
          <w:numId w:val="2"/>
        </w:numPr>
        <w:ind w:left="1224"/>
        <w:rPr>
          <w:lang w:val="es-419"/>
        </w:rPr>
      </w:pPr>
      <w:r w:rsidRPr="00FA28DD">
        <w:rPr>
          <w:lang w:val="es"/>
        </w:rPr>
        <w:t xml:space="preserve">cómo se impartirá el contenido del </w:t>
      </w:r>
      <w:r w:rsidRPr="00FA28DD">
        <w:rPr>
          <w:i/>
          <w:lang w:val="es"/>
        </w:rPr>
        <w:t xml:space="preserve">Apéndice de RCEL </w:t>
      </w:r>
      <w:r w:rsidRPr="00FA28DD">
        <w:rPr>
          <w:lang w:val="es"/>
        </w:rPr>
        <w:t>(es decir, de forma individual o en grupo)</w:t>
      </w:r>
    </w:p>
    <w:p w14:paraId="3BF57BCC" w14:textId="77777777" w:rsidR="00F85B92" w:rsidRPr="00452EA7" w:rsidRDefault="00A304CC" w:rsidP="00A91687">
      <w:pPr>
        <w:pStyle w:val="AN-Bullet1stlevel"/>
        <w:numPr>
          <w:ilvl w:val="1"/>
          <w:numId w:val="2"/>
        </w:numPr>
        <w:ind w:left="1224"/>
        <w:rPr>
          <w:lang w:val="es-419"/>
        </w:rPr>
      </w:pPr>
      <w:r w:rsidRPr="00FA28DD">
        <w:rPr>
          <w:lang w:val="es"/>
        </w:rPr>
        <w:t xml:space="preserve">cuáles son las necesidades de capacitación, el plan de capacitación y los sistemas de supervisión o tutoría de apoyo para el personal que utilizará el </w:t>
      </w:r>
      <w:r w:rsidRPr="00FA28DD">
        <w:rPr>
          <w:i/>
          <w:lang w:val="es"/>
        </w:rPr>
        <w:t>Apéndice de RCEL</w:t>
      </w:r>
    </w:p>
    <w:p w14:paraId="539B1999" w14:textId="23B6D877" w:rsidR="00F85B92" w:rsidRPr="00452EA7" w:rsidRDefault="00A304CC" w:rsidP="00A91687">
      <w:pPr>
        <w:pStyle w:val="AN-Bullet1stlevel"/>
        <w:numPr>
          <w:ilvl w:val="1"/>
          <w:numId w:val="2"/>
        </w:numPr>
        <w:ind w:left="1224"/>
        <w:rPr>
          <w:lang w:val="es-419"/>
        </w:rPr>
      </w:pPr>
      <w:r w:rsidRPr="00FA28DD">
        <w:rPr>
          <w:lang w:val="es"/>
        </w:rPr>
        <w:t xml:space="preserve">cómo se incluirá el </w:t>
      </w:r>
      <w:r w:rsidRPr="00FA28DD">
        <w:rPr>
          <w:i/>
          <w:lang w:val="es"/>
        </w:rPr>
        <w:t xml:space="preserve">Apéndice de RCEL </w:t>
      </w:r>
      <w:r w:rsidRPr="00FA28DD">
        <w:rPr>
          <w:lang w:val="es"/>
        </w:rPr>
        <w:t xml:space="preserve">en los sistemas de coordinación y monitoreo y evaluación de los programas (para más información, consulte la Sección 5, Monitoreo y </w:t>
      </w:r>
      <w:r w:rsidR="00980C45">
        <w:rPr>
          <w:lang w:val="es"/>
        </w:rPr>
        <w:t>E</w:t>
      </w:r>
      <w:r w:rsidRPr="00FA28DD">
        <w:rPr>
          <w:lang w:val="es"/>
        </w:rPr>
        <w:t>valuación).</w:t>
      </w:r>
    </w:p>
    <w:p w14:paraId="0031F048" w14:textId="77777777" w:rsidR="00F85B92" w:rsidRPr="00452EA7" w:rsidRDefault="00A304CC" w:rsidP="00A91687">
      <w:pPr>
        <w:pStyle w:val="AN-Bullet1stlevel"/>
        <w:numPr>
          <w:ilvl w:val="1"/>
          <w:numId w:val="2"/>
        </w:numPr>
        <w:ind w:left="1224"/>
        <w:rPr>
          <w:lang w:val="es-419"/>
        </w:rPr>
      </w:pPr>
      <w:r w:rsidRPr="00FA28DD">
        <w:rPr>
          <w:lang w:val="es"/>
        </w:rPr>
        <w:t xml:space="preserve">cómo se puede alinear el contenido del </w:t>
      </w:r>
      <w:r w:rsidRPr="00FA28DD">
        <w:rPr>
          <w:i/>
          <w:lang w:val="es"/>
        </w:rPr>
        <w:t xml:space="preserve">Apéndice de RCEL </w:t>
      </w:r>
      <w:r w:rsidRPr="00FA28DD">
        <w:rPr>
          <w:lang w:val="es"/>
        </w:rPr>
        <w:t>con otras estrategias de comunicación existentes para SBC.</w:t>
      </w:r>
    </w:p>
    <w:p w14:paraId="16DBAAA3" w14:textId="49D964DB" w:rsidR="00F85B92" w:rsidRPr="00452EA7" w:rsidRDefault="00A304CC" w:rsidP="00536EBA">
      <w:pPr>
        <w:pStyle w:val="AN-Head2"/>
        <w:rPr>
          <w:lang w:val="es-419"/>
        </w:rPr>
      </w:pPr>
      <w:bookmarkStart w:id="55" w:name="_1o0srdsqh8oz" w:colFirst="0" w:colLast="0"/>
      <w:bookmarkEnd w:id="55"/>
      <w:r w:rsidRPr="00FA28DD">
        <w:rPr>
          <w:lang w:val="es"/>
        </w:rPr>
        <w:t xml:space="preserve">Paso 5. Elabore un </w:t>
      </w:r>
      <w:r w:rsidR="000A2FE6" w:rsidRPr="00FA28DD">
        <w:rPr>
          <w:lang w:val="es"/>
        </w:rPr>
        <w:t xml:space="preserve">Presupuesto </w:t>
      </w:r>
      <w:r w:rsidR="000A2FE6">
        <w:rPr>
          <w:lang w:val="es"/>
        </w:rPr>
        <w:t>d</w:t>
      </w:r>
      <w:r w:rsidR="000A2FE6" w:rsidRPr="00FA28DD">
        <w:rPr>
          <w:lang w:val="es"/>
        </w:rPr>
        <w:t xml:space="preserve">e Planificación, Adaptación, </w:t>
      </w:r>
      <w:r w:rsidR="00BB5FB4">
        <w:rPr>
          <w:lang w:val="es"/>
        </w:rPr>
        <w:t>Implement</w:t>
      </w:r>
      <w:r w:rsidR="000A2FE6" w:rsidRPr="00FA28DD">
        <w:rPr>
          <w:lang w:val="es"/>
        </w:rPr>
        <w:t xml:space="preserve">ación, Monitoreo </w:t>
      </w:r>
      <w:r w:rsidR="000A2FE6">
        <w:rPr>
          <w:lang w:val="es"/>
        </w:rPr>
        <w:t>y</w:t>
      </w:r>
      <w:r w:rsidR="000A2FE6" w:rsidRPr="00FA28DD">
        <w:rPr>
          <w:lang w:val="es"/>
        </w:rPr>
        <w:t xml:space="preserve"> Supervisión</w:t>
      </w:r>
    </w:p>
    <w:p w14:paraId="042DF6B4" w14:textId="5984731F" w:rsidR="00F85B92" w:rsidRPr="00452EA7" w:rsidRDefault="00A304CC" w:rsidP="00536EBA">
      <w:pPr>
        <w:pStyle w:val="AN-Maintext"/>
        <w:rPr>
          <w:lang w:val="es-419"/>
        </w:rPr>
      </w:pPr>
      <w:r w:rsidRPr="00FA28DD">
        <w:rPr>
          <w:lang w:val="es"/>
        </w:rPr>
        <w:t xml:space="preserve">El presupuesto necesario para integrar el </w:t>
      </w:r>
      <w:r w:rsidRPr="00FA28DD">
        <w:rPr>
          <w:i/>
          <w:lang w:val="es"/>
        </w:rPr>
        <w:t>Apéndice de RCEL</w:t>
      </w:r>
      <w:r w:rsidRPr="00FA28DD">
        <w:rPr>
          <w:lang w:val="es"/>
        </w:rPr>
        <w:t xml:space="preserve"> con los paquetes de Alimentación del Lactante y el Niño Pequeño o de salud infantil dependerá del contexto. Los factores tales como la escala, la madurez del programa, las modalidades de prestación, las necesidades de fortalecimiento de los sistemas, etc., afectarán al presupuesto. Tendrá que presupuestar cada fase de diseño, adaptación, </w:t>
      </w:r>
      <w:r w:rsidR="00BB5FB4">
        <w:rPr>
          <w:lang w:val="es"/>
        </w:rPr>
        <w:t>implementa</w:t>
      </w:r>
      <w:r w:rsidRPr="00FA28DD">
        <w:rPr>
          <w:lang w:val="es"/>
        </w:rPr>
        <w:t xml:space="preserve">ción, monitoreo y supervisión del programa. Elabore el presupuesto como parte del presupuesto del programa al que está incorporando el </w:t>
      </w:r>
      <w:r w:rsidRPr="00FA28DD">
        <w:rPr>
          <w:i/>
          <w:lang w:val="es"/>
        </w:rPr>
        <w:t>Apéndice de RCEL</w:t>
      </w:r>
      <w:r w:rsidRPr="00FA28DD">
        <w:rPr>
          <w:lang w:val="es"/>
        </w:rPr>
        <w:t xml:space="preserve">, ya que varios costos se superpondrán, como los de </w:t>
      </w:r>
      <w:r w:rsidR="00BB5FB4">
        <w:rPr>
          <w:lang w:val="es"/>
        </w:rPr>
        <w:t>implement</w:t>
      </w:r>
      <w:r w:rsidR="00BB5FB4" w:rsidRPr="00FA28DD">
        <w:rPr>
          <w:lang w:val="es"/>
        </w:rPr>
        <w:t>ación</w:t>
      </w:r>
      <w:r w:rsidRPr="00FA28DD">
        <w:rPr>
          <w:lang w:val="es"/>
        </w:rPr>
        <w:t xml:space="preserve">, monitoreo y evaluación, y supervisión. Las consideraciones relativas a los costos durante estas diferentes fases incluyen: </w:t>
      </w:r>
    </w:p>
    <w:p w14:paraId="725DFDCF" w14:textId="77777777" w:rsidR="00F85B92" w:rsidRPr="00452EA7" w:rsidRDefault="00A304CC" w:rsidP="00536EBA">
      <w:pPr>
        <w:pStyle w:val="AN-Bullet1stlevel"/>
        <w:rPr>
          <w:lang w:val="es-419"/>
        </w:rPr>
      </w:pPr>
      <w:r w:rsidRPr="00FA28DD">
        <w:rPr>
          <w:b/>
          <w:lang w:val="es"/>
        </w:rPr>
        <w:t>Planificación:</w:t>
      </w:r>
      <w:r w:rsidRPr="00FA28DD">
        <w:rPr>
          <w:lang w:val="es"/>
        </w:rPr>
        <w:t xml:space="preserve"> costos de recopilación y análisis de datos, talleres de consulta con las partes interesadas, etc. </w:t>
      </w:r>
    </w:p>
    <w:p w14:paraId="1ADED6DC" w14:textId="2E73E60C" w:rsidR="00F85B92" w:rsidRPr="00452EA7" w:rsidRDefault="00A304CC" w:rsidP="00536EBA">
      <w:pPr>
        <w:pStyle w:val="AN-Bullet1stlevel"/>
        <w:rPr>
          <w:lang w:val="es-419"/>
        </w:rPr>
      </w:pPr>
      <w:r w:rsidRPr="00FA28DD">
        <w:rPr>
          <w:b/>
          <w:lang w:val="es"/>
        </w:rPr>
        <w:t>Adaptación:</w:t>
      </w:r>
      <w:r w:rsidRPr="00FA28DD">
        <w:rPr>
          <w:lang w:val="es"/>
        </w:rPr>
        <w:t xml:space="preserve"> tiempo de recursos humanos para la revisión técnica y la adaptación, talleres de adaptación, traducción </w:t>
      </w:r>
      <w:r w:rsidR="004B20A7">
        <w:rPr>
          <w:lang w:val="es"/>
        </w:rPr>
        <w:t>al lenguaje del contexto verificado con</w:t>
      </w:r>
      <w:r w:rsidRPr="00FA28DD">
        <w:rPr>
          <w:lang w:val="es"/>
        </w:rPr>
        <w:t xml:space="preserve"> traducción inversa de materiales, artista gráfico para la adaptación y </w:t>
      </w:r>
      <w:r w:rsidR="004B20A7">
        <w:rPr>
          <w:lang w:val="es"/>
        </w:rPr>
        <w:t>diagramación</w:t>
      </w:r>
      <w:r w:rsidRPr="00FA28DD">
        <w:rPr>
          <w:lang w:val="es"/>
        </w:rPr>
        <w:t xml:space="preserve"> de ilustraciones, pruebas previas, etc.</w:t>
      </w:r>
    </w:p>
    <w:p w14:paraId="71E567BF" w14:textId="69339938" w:rsidR="00F85B92" w:rsidRPr="00452EA7" w:rsidRDefault="00BB5FB4" w:rsidP="00536EBA">
      <w:pPr>
        <w:pStyle w:val="AN-Bullet1stlevel"/>
        <w:rPr>
          <w:lang w:val="es-419"/>
        </w:rPr>
      </w:pPr>
      <w:r>
        <w:rPr>
          <w:b/>
          <w:lang w:val="es"/>
        </w:rPr>
        <w:t>Implement</w:t>
      </w:r>
      <w:r w:rsidR="00A304CC" w:rsidRPr="00FA28DD">
        <w:rPr>
          <w:b/>
          <w:lang w:val="es"/>
        </w:rPr>
        <w:t>ación:</w:t>
      </w:r>
      <w:r w:rsidR="00A304CC" w:rsidRPr="00FA28DD">
        <w:rPr>
          <w:lang w:val="es"/>
        </w:rPr>
        <w:t xml:space="preserve"> costos de impresión de los materiales del </w:t>
      </w:r>
      <w:r w:rsidR="00A304CC" w:rsidRPr="00FA28DD">
        <w:rPr>
          <w:i/>
          <w:lang w:val="es"/>
        </w:rPr>
        <w:t>Apéndice de RCEL</w:t>
      </w:r>
      <w:r w:rsidR="00A304CC" w:rsidRPr="00FA28DD">
        <w:rPr>
          <w:lang w:val="es"/>
        </w:rPr>
        <w:t xml:space="preserve"> para los facilitadores de la capacitación y los participantes, lugares de capacitación de los facilitadores, actualizaciones; lugares de capacitación de los consejeros y actualizaciones; y otros costos </w:t>
      </w:r>
      <w:proofErr w:type="gramStart"/>
      <w:r w:rsidR="00A304CC" w:rsidRPr="00FA28DD">
        <w:rPr>
          <w:lang w:val="es"/>
        </w:rPr>
        <w:t xml:space="preserve">de </w:t>
      </w:r>
      <w:r w:rsidRPr="00BB5FB4">
        <w:rPr>
          <w:lang w:val="es"/>
        </w:rPr>
        <w:t xml:space="preserve"> </w:t>
      </w:r>
      <w:r>
        <w:rPr>
          <w:lang w:val="es"/>
        </w:rPr>
        <w:t>implement</w:t>
      </w:r>
      <w:r w:rsidRPr="00FA28DD">
        <w:rPr>
          <w:lang w:val="es"/>
        </w:rPr>
        <w:t>ación</w:t>
      </w:r>
      <w:proofErr w:type="gramEnd"/>
      <w:r w:rsidR="00A304CC" w:rsidRPr="00FA28DD">
        <w:rPr>
          <w:lang w:val="es"/>
        </w:rPr>
        <w:t xml:space="preserve">, como transporte de los consejeros o materiales adicionales, reuniones de coordinación con las partes interesadas, capacitación de actualización, tiempo de gestión, etc. Es posible que algunos de estos costos ya estén presupuestados como parte del programa que está integrando con el </w:t>
      </w:r>
      <w:r w:rsidR="00A304CC" w:rsidRPr="00FA28DD">
        <w:rPr>
          <w:i/>
          <w:lang w:val="es"/>
        </w:rPr>
        <w:t>Apéndice de RCEL</w:t>
      </w:r>
      <w:r w:rsidR="00A304CC" w:rsidRPr="00FA28DD">
        <w:rPr>
          <w:lang w:val="es"/>
        </w:rPr>
        <w:t xml:space="preserve">. </w:t>
      </w:r>
    </w:p>
    <w:p w14:paraId="08CA0293" w14:textId="77777777" w:rsidR="00F85B92" w:rsidRPr="00452EA7" w:rsidRDefault="00A304CC" w:rsidP="00536EBA">
      <w:pPr>
        <w:pStyle w:val="AN-Bullet1stlevel"/>
        <w:rPr>
          <w:lang w:val="es-419"/>
        </w:rPr>
      </w:pPr>
      <w:r w:rsidRPr="00FA28DD">
        <w:rPr>
          <w:b/>
          <w:lang w:val="es"/>
        </w:rPr>
        <w:lastRenderedPageBreak/>
        <w:t>Monitoreo:</w:t>
      </w:r>
      <w:r w:rsidRPr="00FA28DD">
        <w:rPr>
          <w:lang w:val="es"/>
        </w:rPr>
        <w:t xml:space="preserve"> costos de desarrollo y uso de sistemas de recopilación de datos (es decir, herramientas impresas o digitales para la captura de datos y la elaboración de informes), análisis de datos, elaboración de informes, reuniones de aprendizaje y revisión de datos, etc. Es posible que algunos de estos costos ya estén presupuestados como parte del programa que está integrando con el </w:t>
      </w:r>
      <w:r w:rsidRPr="00FA28DD">
        <w:rPr>
          <w:i/>
          <w:lang w:val="es"/>
        </w:rPr>
        <w:t>Apéndice de RCEL</w:t>
      </w:r>
      <w:r w:rsidRPr="00FA28DD">
        <w:rPr>
          <w:lang w:val="es"/>
        </w:rPr>
        <w:t xml:space="preserve">. </w:t>
      </w:r>
    </w:p>
    <w:p w14:paraId="48D1825D" w14:textId="77777777" w:rsidR="00F85B92" w:rsidRPr="00452EA7" w:rsidRDefault="00A304CC" w:rsidP="00536EBA">
      <w:pPr>
        <w:pStyle w:val="AN-Bullet1stlevel"/>
        <w:rPr>
          <w:lang w:val="es-419"/>
        </w:rPr>
      </w:pPr>
      <w:r w:rsidRPr="00FA28DD">
        <w:rPr>
          <w:b/>
          <w:lang w:val="es"/>
        </w:rPr>
        <w:t>Supervisión:</w:t>
      </w:r>
      <w:r w:rsidRPr="00FA28DD">
        <w:rPr>
          <w:lang w:val="es"/>
        </w:rPr>
        <w:t xml:space="preserve"> costos de tiempo y transporte de los supervisores, reuniones de supervisores, materiales para supervisores, etc. Es posible que algunos de estos costos ya estén presupuestados como parte del programa que está integrando con el </w:t>
      </w:r>
      <w:r w:rsidRPr="00FA28DD">
        <w:rPr>
          <w:i/>
          <w:lang w:val="es"/>
        </w:rPr>
        <w:t>Apéndice de RCEL</w:t>
      </w:r>
      <w:r w:rsidRPr="00FA28DD">
        <w:rPr>
          <w:lang w:val="es"/>
        </w:rPr>
        <w:t xml:space="preserve">. </w:t>
      </w:r>
    </w:p>
    <w:p w14:paraId="28831622" w14:textId="53E065DF" w:rsidR="00F85B92" w:rsidRPr="00452EA7" w:rsidRDefault="00A304CC" w:rsidP="00536EBA">
      <w:pPr>
        <w:pStyle w:val="AN-Head1"/>
        <w:rPr>
          <w:lang w:val="es-419"/>
        </w:rPr>
      </w:pPr>
      <w:bookmarkStart w:id="56" w:name="_wp46oefikgck" w:colFirst="0" w:colLast="0"/>
      <w:bookmarkStart w:id="57" w:name="_Toc256000012"/>
      <w:bookmarkEnd w:id="56"/>
      <w:r w:rsidRPr="00FA28DD">
        <w:rPr>
          <w:lang w:val="es"/>
        </w:rPr>
        <w:t xml:space="preserve">2.2 Consideraciones para </w:t>
      </w:r>
      <w:r w:rsidR="00D75D4A">
        <w:rPr>
          <w:lang w:val="es"/>
        </w:rPr>
        <w:t>I</w:t>
      </w:r>
      <w:r w:rsidRPr="00FA28DD">
        <w:rPr>
          <w:lang w:val="es"/>
        </w:rPr>
        <w:t xml:space="preserve">ntegrar el </w:t>
      </w:r>
      <w:r w:rsidRPr="00FA28DD">
        <w:rPr>
          <w:i/>
          <w:lang w:val="es"/>
        </w:rPr>
        <w:t>Apéndice de RCEL</w:t>
      </w:r>
      <w:r w:rsidRPr="00FA28DD">
        <w:rPr>
          <w:lang w:val="es"/>
        </w:rPr>
        <w:t xml:space="preserve"> en las </w:t>
      </w:r>
      <w:r w:rsidR="00D75D4A">
        <w:rPr>
          <w:lang w:val="es"/>
        </w:rPr>
        <w:t>P</w:t>
      </w:r>
      <w:r w:rsidRPr="00FA28DD">
        <w:rPr>
          <w:lang w:val="es"/>
        </w:rPr>
        <w:t xml:space="preserve">lataformas </w:t>
      </w:r>
      <w:r w:rsidR="00D75D4A">
        <w:rPr>
          <w:lang w:val="es"/>
        </w:rPr>
        <w:t>E</w:t>
      </w:r>
      <w:r w:rsidRPr="00FA28DD">
        <w:rPr>
          <w:lang w:val="es"/>
        </w:rPr>
        <w:t>xistentes</w:t>
      </w:r>
      <w:bookmarkEnd w:id="57"/>
    </w:p>
    <w:p w14:paraId="47F4E2DA" w14:textId="2F4D225E" w:rsidR="00F85B92" w:rsidRPr="00452EA7" w:rsidRDefault="00A304CC" w:rsidP="00536EBA">
      <w:pPr>
        <w:pStyle w:val="AN-Maintext"/>
        <w:rPr>
          <w:lang w:val="es-419"/>
        </w:rPr>
      </w:pPr>
      <w:r w:rsidRPr="00FA28DD">
        <w:rPr>
          <w:lang w:val="es"/>
        </w:rPr>
        <w:t xml:space="preserve">El </w:t>
      </w:r>
      <w:r w:rsidRPr="00FA28DD">
        <w:rPr>
          <w:i/>
          <w:lang w:val="es"/>
        </w:rPr>
        <w:t xml:space="preserve">Apéndice de RCEL </w:t>
      </w:r>
      <w:r w:rsidRPr="00FA28DD">
        <w:rPr>
          <w:lang w:val="es"/>
        </w:rPr>
        <w:t xml:space="preserve">se diseñó para vincularse con el </w:t>
      </w:r>
      <w:r w:rsidRPr="00FA28DD">
        <w:rPr>
          <w:i/>
          <w:lang w:val="es"/>
        </w:rPr>
        <w:t>Paquete General de Consejería sobre Alimentación del Lactante y el Niño Pequeño de la Comunidad</w:t>
      </w:r>
      <w:r w:rsidRPr="00FA28DD">
        <w:rPr>
          <w:lang w:val="es"/>
        </w:rPr>
        <w:t xml:space="preserve">, ya que es el paquete de Alimentación del Lactante y el Niño Pequeño más utilizado en todo el mundo. Al diseñar el </w:t>
      </w:r>
      <w:r w:rsidRPr="00FA28DD">
        <w:rPr>
          <w:i/>
          <w:lang w:val="es"/>
        </w:rPr>
        <w:t xml:space="preserve">Apéndice de RCEL </w:t>
      </w:r>
      <w:r w:rsidRPr="00FA28DD">
        <w:rPr>
          <w:lang w:val="es"/>
        </w:rPr>
        <w:t xml:space="preserve">para vincularlo fácilmente con el </w:t>
      </w:r>
      <w:r w:rsidRPr="00FA28DD">
        <w:rPr>
          <w:i/>
          <w:lang w:val="es"/>
        </w:rPr>
        <w:t xml:space="preserve">Paquete de </w:t>
      </w:r>
      <w:r w:rsidR="004B20A7">
        <w:rPr>
          <w:i/>
          <w:lang w:val="es"/>
        </w:rPr>
        <w:t>C</w:t>
      </w:r>
      <w:r w:rsidRPr="00FA28DD">
        <w:rPr>
          <w:i/>
          <w:lang w:val="es"/>
        </w:rPr>
        <w:t>onsejería sobre Alimentación del Lactante y el Niño Pequeño de la Comunidad</w:t>
      </w:r>
      <w:r w:rsidRPr="00FA28DD">
        <w:rPr>
          <w:lang w:val="es"/>
        </w:rPr>
        <w:t xml:space="preserve">, decidimos... </w:t>
      </w:r>
    </w:p>
    <w:p w14:paraId="18AFB07F" w14:textId="77777777" w:rsidR="00F85B92" w:rsidRPr="00452EA7" w:rsidRDefault="00A304CC" w:rsidP="00536EBA">
      <w:pPr>
        <w:pStyle w:val="AN-Bullet1stlevel"/>
        <w:rPr>
          <w:lang w:val="es-419"/>
        </w:rPr>
      </w:pPr>
      <w:r w:rsidRPr="00FA28DD">
        <w:rPr>
          <w:lang w:val="es"/>
        </w:rPr>
        <w:t>enfocarnos en los niños de 0 a 2 años, y dividir las orientaciones específicas por edad en los mismos grupos utilizados para Alimentación del Lactante y el Niño Pequeño (0-6 meses, 6-9 meses, 9-12 meses y 12-24 meses)</w:t>
      </w:r>
    </w:p>
    <w:p w14:paraId="2712AFCF" w14:textId="77777777" w:rsidR="00F85B92" w:rsidRPr="00452EA7" w:rsidRDefault="00A304CC" w:rsidP="00536EBA">
      <w:pPr>
        <w:pStyle w:val="AN-Bullet1stlevel"/>
        <w:rPr>
          <w:lang w:val="es-419"/>
        </w:rPr>
      </w:pPr>
      <w:r w:rsidRPr="00FA28DD">
        <w:rPr>
          <w:lang w:val="es"/>
        </w:rPr>
        <w:t>utilizar tarjetas de consejería como material de ayuda principal para las sesiones de consejería</w:t>
      </w:r>
    </w:p>
    <w:p w14:paraId="12EF7078" w14:textId="3D2C38FB" w:rsidR="00F85B92" w:rsidRPr="00452EA7" w:rsidRDefault="00A304CC" w:rsidP="00536EBA">
      <w:pPr>
        <w:pStyle w:val="AN-Bullet1stlevel"/>
        <w:rPr>
          <w:lang w:val="es-419"/>
        </w:rPr>
      </w:pPr>
      <w:r w:rsidRPr="00FA28DD">
        <w:rPr>
          <w:lang w:val="es"/>
        </w:rPr>
        <w:t xml:space="preserve">basarnos en el enfoque "Evaluar, Analizar y Actuar" para una consejería calificada, ampliándolo </w:t>
      </w:r>
      <w:r w:rsidR="004B20A7">
        <w:rPr>
          <w:lang w:val="es"/>
        </w:rPr>
        <w:t>con</w:t>
      </w:r>
      <w:r w:rsidRPr="00FA28DD">
        <w:rPr>
          <w:lang w:val="es"/>
        </w:rPr>
        <w:t xml:space="preserve"> dos pasos adicionales</w:t>
      </w:r>
    </w:p>
    <w:p w14:paraId="06BA5E06" w14:textId="6492BDF0" w:rsidR="00F85B92" w:rsidRPr="00452EA7" w:rsidRDefault="00A304CC" w:rsidP="00536EBA">
      <w:pPr>
        <w:pStyle w:val="AN-Bullet1stlevel"/>
        <w:rPr>
          <w:lang w:val="es-419"/>
        </w:rPr>
      </w:pPr>
      <w:r w:rsidRPr="00FA28DD">
        <w:rPr>
          <w:lang w:val="es"/>
        </w:rPr>
        <w:t xml:space="preserve">hacer referencia a las tarjetas de consejería existentes en el </w:t>
      </w:r>
      <w:r w:rsidRPr="00FA28DD">
        <w:rPr>
          <w:i/>
          <w:lang w:val="es"/>
        </w:rPr>
        <w:t xml:space="preserve">Paquete de </w:t>
      </w:r>
      <w:r w:rsidR="004B20A7">
        <w:rPr>
          <w:i/>
          <w:lang w:val="es"/>
        </w:rPr>
        <w:t>C</w:t>
      </w:r>
      <w:r w:rsidRPr="00FA28DD">
        <w:rPr>
          <w:i/>
          <w:lang w:val="es"/>
        </w:rPr>
        <w:t>onsejería sobre Alimentación del Lactante y el Niño Pequeño de la Comunidad</w:t>
      </w:r>
    </w:p>
    <w:p w14:paraId="76EDB189" w14:textId="77777777" w:rsidR="00F85B92" w:rsidRPr="00452EA7" w:rsidRDefault="00A304CC" w:rsidP="00536EBA">
      <w:pPr>
        <w:pStyle w:val="AN-Bullet1stlevel"/>
        <w:rPr>
          <w:lang w:val="es-419"/>
        </w:rPr>
      </w:pPr>
      <w:r w:rsidRPr="00FA28DD">
        <w:rPr>
          <w:lang w:val="es"/>
        </w:rPr>
        <w:t>diseñar materiales a un nivel apropiado para su uso por trabajadores comunitarios o voluntarios</w:t>
      </w:r>
    </w:p>
    <w:p w14:paraId="17C0C41E" w14:textId="77777777" w:rsidR="00F85B92" w:rsidRPr="00452EA7" w:rsidRDefault="00A304CC" w:rsidP="00536EBA">
      <w:pPr>
        <w:pStyle w:val="AN-Bullet1stlevel"/>
        <w:rPr>
          <w:lang w:val="es-419"/>
        </w:rPr>
      </w:pPr>
      <w:r w:rsidRPr="00FA28DD">
        <w:rPr>
          <w:lang w:val="es"/>
        </w:rPr>
        <w:t>crear un paquete de capacitación que pueda impartirse con tecnología limitada o equipos especiales</w:t>
      </w:r>
    </w:p>
    <w:p w14:paraId="59306360" w14:textId="77777777" w:rsidR="00F85B92" w:rsidRPr="00452EA7" w:rsidRDefault="00A304CC" w:rsidP="00536EBA">
      <w:pPr>
        <w:pStyle w:val="AN-Bullet1stlevel"/>
        <w:rPr>
          <w:lang w:val="es-419"/>
        </w:rPr>
      </w:pPr>
      <w:r w:rsidRPr="00FA28DD">
        <w:rPr>
          <w:lang w:val="es"/>
        </w:rPr>
        <w:t xml:space="preserve">diseñar ilustraciones para que concuerden con el diseño del </w:t>
      </w:r>
      <w:r w:rsidRPr="00FA28DD">
        <w:rPr>
          <w:i/>
          <w:lang w:val="es"/>
        </w:rPr>
        <w:t>Paquete de Consejería sobre Alimentación del Lactante y el Niño Pequeño de la Comunidad</w:t>
      </w:r>
      <w:r w:rsidRPr="00FA28DD">
        <w:rPr>
          <w:lang w:val="es"/>
        </w:rPr>
        <w:t xml:space="preserve"> </w:t>
      </w:r>
    </w:p>
    <w:p w14:paraId="306147B9" w14:textId="0CB43784" w:rsidR="00F85B92" w:rsidRPr="00452EA7" w:rsidRDefault="00A304CC" w:rsidP="00536EBA">
      <w:pPr>
        <w:pStyle w:val="AN-Bullet1stlevel"/>
        <w:rPr>
          <w:lang w:val="es-419"/>
        </w:rPr>
      </w:pPr>
      <w:r w:rsidRPr="00FA28DD">
        <w:rPr>
          <w:lang w:val="es"/>
        </w:rPr>
        <w:t xml:space="preserve">diseñar un conjunto de siete </w:t>
      </w:r>
      <w:r w:rsidRPr="00FA28DD">
        <w:rPr>
          <w:i/>
          <w:lang w:val="es"/>
        </w:rPr>
        <w:t>Tarjetas de Consejería</w:t>
      </w:r>
      <w:r w:rsidRPr="00FA28DD">
        <w:rPr>
          <w:lang w:val="es"/>
        </w:rPr>
        <w:t xml:space="preserve"> del </w:t>
      </w:r>
      <w:r w:rsidRPr="00FA28DD">
        <w:rPr>
          <w:i/>
          <w:lang w:val="es"/>
        </w:rPr>
        <w:t>Apéndice de RCEL</w:t>
      </w:r>
      <w:r w:rsidRPr="00FA28DD">
        <w:rPr>
          <w:lang w:val="es"/>
        </w:rPr>
        <w:t xml:space="preserve"> que se agregarán al </w:t>
      </w:r>
      <w:r w:rsidRPr="00FA28DD">
        <w:rPr>
          <w:i/>
          <w:lang w:val="es"/>
        </w:rPr>
        <w:t xml:space="preserve">Paquete </w:t>
      </w:r>
      <w:r w:rsidR="004B20A7">
        <w:rPr>
          <w:i/>
          <w:lang w:val="es"/>
        </w:rPr>
        <w:t>G</w:t>
      </w:r>
      <w:r w:rsidRPr="00FA28DD">
        <w:rPr>
          <w:i/>
          <w:lang w:val="es"/>
        </w:rPr>
        <w:t xml:space="preserve">eneral de </w:t>
      </w:r>
      <w:r w:rsidR="004B20A7">
        <w:rPr>
          <w:i/>
          <w:lang w:val="es"/>
        </w:rPr>
        <w:t>C</w:t>
      </w:r>
      <w:r w:rsidRPr="00FA28DD">
        <w:rPr>
          <w:i/>
          <w:lang w:val="es"/>
        </w:rPr>
        <w:t>onsejería sobre Alimentación del Lactante y el Niño Pequeño de la Comunidad</w:t>
      </w:r>
      <w:r w:rsidRPr="00FA28DD">
        <w:rPr>
          <w:lang w:val="es"/>
        </w:rPr>
        <w:t xml:space="preserve"> y hacer referencia a otras tarjetas dentro del </w:t>
      </w:r>
      <w:r w:rsidRPr="00FA28DD">
        <w:rPr>
          <w:i/>
          <w:lang w:val="es"/>
        </w:rPr>
        <w:t>Paquete de Consejería sobre Alimentación del Lactante y el Niño Pequeño de la Comunidad,</w:t>
      </w:r>
      <w:r w:rsidRPr="00FA28DD">
        <w:rPr>
          <w:lang w:val="es"/>
        </w:rPr>
        <w:t xml:space="preserve"> según corresponda (por ejemplo, alimentar a un niño enfermo, extraerse la leche materna). </w:t>
      </w:r>
    </w:p>
    <w:p w14:paraId="1F0942A0" w14:textId="2267FB6A" w:rsidR="00F85B92" w:rsidRPr="00452EA7" w:rsidRDefault="00A304CC" w:rsidP="00A91687">
      <w:pPr>
        <w:pStyle w:val="AN-Maintext"/>
        <w:rPr>
          <w:lang w:val="es-419"/>
        </w:rPr>
      </w:pPr>
      <w:r w:rsidRPr="00FA28DD">
        <w:rPr>
          <w:lang w:val="es"/>
        </w:rPr>
        <w:t xml:space="preserve">Aunque el </w:t>
      </w:r>
      <w:r w:rsidRPr="00FA28DD">
        <w:rPr>
          <w:i/>
          <w:lang w:val="es"/>
        </w:rPr>
        <w:t xml:space="preserve">Apéndice de RCEL </w:t>
      </w:r>
      <w:r w:rsidRPr="00FA28DD">
        <w:rPr>
          <w:lang w:val="es"/>
        </w:rPr>
        <w:t xml:space="preserve">se vincula fácilmente con el </w:t>
      </w:r>
      <w:r w:rsidRPr="00FA28DD">
        <w:rPr>
          <w:i/>
          <w:lang w:val="es"/>
        </w:rPr>
        <w:t>Paquete de Consejería sobre Alimentación del Lactante y el Niño Pequeño de la Comunidad,</w:t>
      </w:r>
      <w:r w:rsidRPr="00FA28DD">
        <w:rPr>
          <w:lang w:val="es"/>
        </w:rPr>
        <w:t xml:space="preserve"> también puede modificarse para que funcione con otros paquetes, programas o servicios. Tendrá que decidir qué adaptaciones son las más apropiadas para su contexto y el paquete en el que está integrando el </w:t>
      </w:r>
      <w:r w:rsidRPr="00FA28DD">
        <w:rPr>
          <w:i/>
          <w:lang w:val="es"/>
        </w:rPr>
        <w:t>Apéndice de RCEL.</w:t>
      </w:r>
      <w:r w:rsidRPr="00FA28DD">
        <w:rPr>
          <w:lang w:val="es"/>
        </w:rPr>
        <w:t xml:space="preserve"> A </w:t>
      </w:r>
      <w:r w:rsidR="004B20A7" w:rsidRPr="00FA28DD">
        <w:rPr>
          <w:lang w:val="es"/>
        </w:rPr>
        <w:t>continuación,</w:t>
      </w:r>
      <w:r w:rsidRPr="00FA28DD">
        <w:rPr>
          <w:lang w:val="es"/>
        </w:rPr>
        <w:t xml:space="preserve"> se ofrecen orientaciones y consideraciones generales para el uso del </w:t>
      </w:r>
      <w:r w:rsidRPr="00FA28DD">
        <w:rPr>
          <w:i/>
          <w:lang w:val="es"/>
        </w:rPr>
        <w:t>Apéndice de RCEL</w:t>
      </w:r>
      <w:r w:rsidRPr="00FA28DD">
        <w:rPr>
          <w:lang w:val="es"/>
        </w:rPr>
        <w:t xml:space="preserve"> en diferentes plataformas. Las orientaciones se basan en las cuestiones que prevemos que pueden surgir en la planificación, adaptación </w:t>
      </w:r>
      <w:proofErr w:type="spellStart"/>
      <w:r w:rsidRPr="00FA28DD">
        <w:rPr>
          <w:lang w:val="es"/>
        </w:rPr>
        <w:t>y</w:t>
      </w:r>
      <w:proofErr w:type="spellEnd"/>
      <w:r w:rsidRPr="00FA28DD">
        <w:rPr>
          <w:lang w:val="es"/>
        </w:rPr>
        <w:t xml:space="preserve"> </w:t>
      </w:r>
      <w:r w:rsidR="00FA12B6">
        <w:rPr>
          <w:lang w:val="es"/>
        </w:rPr>
        <w:t>implement</w:t>
      </w:r>
      <w:r w:rsidR="00FA12B6" w:rsidRPr="00FA28DD">
        <w:rPr>
          <w:lang w:val="es"/>
        </w:rPr>
        <w:t>ación</w:t>
      </w:r>
      <w:r w:rsidRPr="00FA28DD">
        <w:rPr>
          <w:lang w:val="es"/>
        </w:rPr>
        <w:t>, pero el</w:t>
      </w:r>
      <w:r w:rsidRPr="00FA28DD">
        <w:rPr>
          <w:i/>
          <w:lang w:val="es"/>
        </w:rPr>
        <w:t xml:space="preserve"> Apéndice de RCEL</w:t>
      </w:r>
      <w:r w:rsidRPr="00FA28DD">
        <w:rPr>
          <w:lang w:val="es"/>
        </w:rPr>
        <w:t xml:space="preserve"> pretende ser flexible, y las orientaciones no recogen todos los escenarios posibles. </w:t>
      </w:r>
    </w:p>
    <w:p w14:paraId="414DB35D" w14:textId="77777777" w:rsidR="00F85B92" w:rsidRPr="00452EA7" w:rsidRDefault="00A304CC" w:rsidP="00536EBA">
      <w:pPr>
        <w:pStyle w:val="AN-Head2"/>
        <w:rPr>
          <w:lang w:val="es-419"/>
        </w:rPr>
      </w:pPr>
      <w:bookmarkStart w:id="58" w:name="_efkqd9gge1mo" w:colFirst="0" w:colLast="0"/>
      <w:bookmarkEnd w:id="58"/>
      <w:r w:rsidRPr="00FA28DD">
        <w:rPr>
          <w:lang w:val="es"/>
        </w:rPr>
        <w:t xml:space="preserve">Integración del </w:t>
      </w:r>
      <w:r w:rsidRPr="00FA28DD">
        <w:rPr>
          <w:i/>
          <w:lang w:val="es"/>
        </w:rPr>
        <w:t>Apéndice de RCEL</w:t>
      </w:r>
      <w:r w:rsidRPr="00FA28DD">
        <w:rPr>
          <w:lang w:val="es"/>
        </w:rPr>
        <w:t xml:space="preserve"> en los Paquetes de Salud y Nutrición Infantil</w:t>
      </w:r>
    </w:p>
    <w:p w14:paraId="5CE6DC50" w14:textId="014D4CD2" w:rsidR="00F85B92" w:rsidRPr="00452EA7" w:rsidRDefault="00A304CC" w:rsidP="00536EBA">
      <w:pPr>
        <w:pStyle w:val="AN-Maintext"/>
        <w:rPr>
          <w:lang w:val="es-419"/>
        </w:rPr>
      </w:pPr>
      <w:r w:rsidRPr="00FA28DD">
        <w:rPr>
          <w:lang w:val="es"/>
        </w:rPr>
        <w:t xml:space="preserve">El mapeo de servicios realizado en la Etapa de </w:t>
      </w:r>
      <w:r w:rsidR="004B20A7">
        <w:rPr>
          <w:lang w:val="es"/>
        </w:rPr>
        <w:t>P</w:t>
      </w:r>
      <w:r w:rsidRPr="00FA28DD">
        <w:rPr>
          <w:lang w:val="es"/>
        </w:rPr>
        <w:t xml:space="preserve">lanificación 2 y el análisis de la situación realizado en la Etapa de </w:t>
      </w:r>
      <w:r w:rsidR="004B20A7">
        <w:rPr>
          <w:lang w:val="es"/>
        </w:rPr>
        <w:t>P</w:t>
      </w:r>
      <w:r w:rsidRPr="00FA28DD">
        <w:rPr>
          <w:lang w:val="es"/>
        </w:rPr>
        <w:t xml:space="preserve">lanificación 3 deberían proporcionar abundante información sobre los posibles puntos de entrada y las necesidades relacionadas con llegar a los cuidadores de niños pequeños. Ahora está listo para pasar a la fase de diseño de su programa. </w:t>
      </w:r>
    </w:p>
    <w:p w14:paraId="1F9EC7A0" w14:textId="77777777" w:rsidR="00F85B92" w:rsidRPr="00452EA7" w:rsidRDefault="00A304CC" w:rsidP="00536EBA">
      <w:pPr>
        <w:pStyle w:val="AN-Maintext"/>
        <w:rPr>
          <w:lang w:val="es-419"/>
        </w:rPr>
      </w:pPr>
      <w:r w:rsidRPr="00FA28DD">
        <w:rPr>
          <w:lang w:val="es"/>
        </w:rPr>
        <w:t xml:space="preserve">Responder a las siguientes preguntas puede ayudarlo a diseñar su programa: </w:t>
      </w:r>
    </w:p>
    <w:p w14:paraId="295D0172" w14:textId="77777777" w:rsidR="00F85B92" w:rsidRPr="00452EA7" w:rsidRDefault="00A304CC" w:rsidP="00B0585E">
      <w:pPr>
        <w:pStyle w:val="AN-Bullet1stlevel"/>
        <w:rPr>
          <w:b/>
          <w:lang w:val="es-419"/>
        </w:rPr>
      </w:pPr>
      <w:r w:rsidRPr="00FA28DD">
        <w:rPr>
          <w:b/>
          <w:lang w:val="es"/>
        </w:rPr>
        <w:lastRenderedPageBreak/>
        <w:t xml:space="preserve">¿Se está aplicando actualmente el programa de salud o nutrición infantil, o se va a introducir el componente de salud o nutrición infantil y el </w:t>
      </w:r>
      <w:r w:rsidRPr="00FA28DD">
        <w:rPr>
          <w:b/>
          <w:i/>
          <w:lang w:val="es"/>
        </w:rPr>
        <w:t xml:space="preserve">Apéndice de RCEL </w:t>
      </w:r>
      <w:r w:rsidRPr="00FA28DD">
        <w:rPr>
          <w:b/>
          <w:lang w:val="es"/>
        </w:rPr>
        <w:t xml:space="preserve">al mismo tiempo? </w:t>
      </w:r>
      <w:r w:rsidRPr="00FA28DD">
        <w:rPr>
          <w:lang w:val="es"/>
        </w:rPr>
        <w:t xml:space="preserve">Si se presentan juntos como un solo paquete, podrá planificar un enfoque integrado desde el principio, que incluya un paquete integrado de capacitación, herramientas de prestación de servicios, monitoreo del programa y supervisión. Sin embargo, si el programa de nutrición o salud infantil ya existe, tendrá que considerar cómo capacitar a los consejeros y supervisores existentes sobre RCEL y adaptar sus herramientas existentes para incluir RCEL en la prestación de servicios, el monitoreo y la supervisión del programa. El objetivo final es garantizar que el componente de RCEL se posicione como igual de importante que los componentes de nutrición o salud, que existían anteriormente, y garantizar que el tiempo de consejería y supervisión se dedique sistemáticamente en la misma medida al RCEL. </w:t>
      </w:r>
    </w:p>
    <w:p w14:paraId="700D2E5B" w14:textId="0D88D7F4" w:rsidR="00F85B92" w:rsidRPr="00452EA7" w:rsidRDefault="00A304CC" w:rsidP="00B0585E">
      <w:pPr>
        <w:pStyle w:val="AN-Bullet1stlevel"/>
        <w:rPr>
          <w:lang w:val="es-419"/>
        </w:rPr>
      </w:pPr>
      <w:r w:rsidRPr="00FA28DD">
        <w:rPr>
          <w:b/>
          <w:lang w:val="es"/>
        </w:rPr>
        <w:t xml:space="preserve">¿A qué </w:t>
      </w:r>
      <w:r w:rsidR="004B20A7">
        <w:rPr>
          <w:b/>
          <w:lang w:val="es"/>
        </w:rPr>
        <w:t>rangos</w:t>
      </w:r>
      <w:r w:rsidRPr="00FA28DD">
        <w:rPr>
          <w:b/>
          <w:lang w:val="es"/>
        </w:rPr>
        <w:t xml:space="preserve"> de edad tiene previsto llegar? </w:t>
      </w:r>
      <w:r w:rsidRPr="00FA28DD">
        <w:rPr>
          <w:lang w:val="es"/>
        </w:rPr>
        <w:t xml:space="preserve">El </w:t>
      </w:r>
      <w:r w:rsidRPr="00FA28DD">
        <w:rPr>
          <w:i/>
          <w:lang w:val="es"/>
        </w:rPr>
        <w:t xml:space="preserve">Apéndice de RCEL </w:t>
      </w:r>
      <w:r w:rsidRPr="00FA28DD">
        <w:rPr>
          <w:lang w:val="es"/>
        </w:rPr>
        <w:t xml:space="preserve">incluye contenidos apropiados para niños desde el nacimiento hasta los dos años. Aunque este es un período muy común para muchos programas, dado el énfasis que se pone en la ventana de los 1.000 días, muchos programas que apoyan el cuidado cariñoso y sensible cubren rangos de edad diferentes y/o más amplios. Si su programa apoya a niños mayores de dos años, será importante modificar algunos de los materiales para incluir Consejos Prácticos para niños mayores. También puede ser necesario incorporar de forma más explícita el tema de la seguridad y la prevención de prácticas disciplinarias severas. Si no trabaja con cuidadores de niños desde el nacimiento, considere la posibilidad de eliminar los Consejos Prácticos de las </w:t>
      </w:r>
      <w:r w:rsidR="00327E49" w:rsidRPr="00FA28DD">
        <w:rPr>
          <w:i/>
          <w:iCs/>
          <w:lang w:val="es"/>
        </w:rPr>
        <w:t>Tarjetas de Consejería</w:t>
      </w:r>
      <w:r w:rsidRPr="00FA28DD">
        <w:rPr>
          <w:lang w:val="es"/>
        </w:rPr>
        <w:t xml:space="preserve"> relacionados con los niños más pequeños. </w:t>
      </w:r>
    </w:p>
    <w:p w14:paraId="44B83EE3" w14:textId="16932A6A" w:rsidR="00F85B92" w:rsidRPr="00452EA7" w:rsidRDefault="00A304CC" w:rsidP="00B0585E">
      <w:pPr>
        <w:pStyle w:val="AN-Bullet1stlevel"/>
        <w:rPr>
          <w:lang w:val="es-419"/>
        </w:rPr>
      </w:pPr>
      <w:r w:rsidRPr="00FA28DD">
        <w:rPr>
          <w:b/>
          <w:lang w:val="es"/>
        </w:rPr>
        <w:t>Si se vincula a un programa centrado principalmente en la salud infantil, ¿qué aspectos de la Alimentación del Lactante y el Niño Pequeño se cubren y cuáles podrían tener que reforzarse?</w:t>
      </w:r>
      <w:r w:rsidRPr="00FA28DD">
        <w:rPr>
          <w:lang w:val="es"/>
        </w:rPr>
        <w:t xml:space="preserve"> Como mínimo, recomendamos que se agreguen temas esenciales de Alimentación del Lactante y el Niño Pequeño junto con el </w:t>
      </w:r>
      <w:r w:rsidRPr="00FA28DD">
        <w:rPr>
          <w:i/>
          <w:lang w:val="es"/>
        </w:rPr>
        <w:t>Apéndice de RCEL</w:t>
      </w:r>
      <w:r w:rsidRPr="00FA28DD">
        <w:rPr>
          <w:lang w:val="es"/>
        </w:rPr>
        <w:t xml:space="preserve"> a cualquier paquete que no sea Alimentación del Lactante y el Niño Pequeño y que pueda utilizar el </w:t>
      </w:r>
      <w:r w:rsidRPr="00FA28DD">
        <w:rPr>
          <w:i/>
          <w:lang w:val="es"/>
        </w:rPr>
        <w:t>Apéndice de RCEL</w:t>
      </w:r>
      <w:r w:rsidRPr="00FA28DD">
        <w:rPr>
          <w:lang w:val="es"/>
        </w:rPr>
        <w:t xml:space="preserve">. El personal debe recibir capacitación sobre este tema antes de la capacitación sobre el </w:t>
      </w:r>
      <w:r w:rsidRPr="00FA28DD">
        <w:rPr>
          <w:i/>
          <w:lang w:val="es"/>
        </w:rPr>
        <w:t>Apéndice de RCEL</w:t>
      </w:r>
      <w:r w:rsidRPr="00FA28DD">
        <w:rPr>
          <w:lang w:val="es"/>
        </w:rPr>
        <w:t xml:space="preserve"> o como parte de una capacitación más larga que cubra ambos temas. Recomendamos consultar el </w:t>
      </w:r>
      <w:r w:rsidRPr="00FA28DD">
        <w:rPr>
          <w:i/>
          <w:lang w:val="es"/>
        </w:rPr>
        <w:t xml:space="preserve">Paquete de </w:t>
      </w:r>
      <w:r w:rsidR="009B7BEF">
        <w:rPr>
          <w:i/>
          <w:lang w:val="es"/>
        </w:rPr>
        <w:t>C</w:t>
      </w:r>
      <w:r w:rsidR="009B7BEF" w:rsidRPr="00FA28DD">
        <w:rPr>
          <w:i/>
          <w:lang w:val="es"/>
        </w:rPr>
        <w:t xml:space="preserve">onsejería </w:t>
      </w:r>
      <w:r w:rsidR="009B7BEF" w:rsidRPr="00FA28DD">
        <w:rPr>
          <w:lang w:val="es"/>
        </w:rPr>
        <w:t>sobre</w:t>
      </w:r>
      <w:r w:rsidRPr="00FA28DD">
        <w:rPr>
          <w:i/>
          <w:lang w:val="es"/>
        </w:rPr>
        <w:t xml:space="preserve"> Alimentación del Lactante y el Niño Pequeño de la Comunidad</w:t>
      </w:r>
      <w:r w:rsidRPr="00FA28DD">
        <w:rPr>
          <w:lang w:val="es"/>
        </w:rPr>
        <w:t xml:space="preserve"> para obtener más información sobre Alimentación del Lactante y el Niño Pequeño, si es necesario. Una revisión reciente del contenido técnico nutricional que se encuentra en una serie de paquetes de servicios a nivel comunitario ofrece un resumen útil (</w:t>
      </w:r>
      <w:proofErr w:type="spellStart"/>
      <w:r w:rsidRPr="00FA28DD">
        <w:rPr>
          <w:lang w:val="es"/>
        </w:rPr>
        <w:t>Lamstein</w:t>
      </w:r>
      <w:proofErr w:type="spellEnd"/>
      <w:r w:rsidRPr="00FA28DD">
        <w:rPr>
          <w:lang w:val="es"/>
        </w:rPr>
        <w:t xml:space="preserve"> y Torres 2021; USAID </w:t>
      </w:r>
      <w:proofErr w:type="spellStart"/>
      <w:r w:rsidRPr="00FA28DD">
        <w:rPr>
          <w:lang w:val="es"/>
        </w:rPr>
        <w:t>Advancing</w:t>
      </w:r>
      <w:proofErr w:type="spellEnd"/>
      <w:r w:rsidRPr="00FA28DD">
        <w:rPr>
          <w:lang w:val="es"/>
        </w:rPr>
        <w:t xml:space="preserve"> </w:t>
      </w:r>
      <w:proofErr w:type="spellStart"/>
      <w:r w:rsidRPr="00FA28DD">
        <w:rPr>
          <w:lang w:val="es"/>
        </w:rPr>
        <w:t>Nutrition</w:t>
      </w:r>
      <w:proofErr w:type="spellEnd"/>
      <w:r w:rsidRPr="00FA28DD">
        <w:rPr>
          <w:lang w:val="es"/>
        </w:rPr>
        <w:t xml:space="preserve"> 2020). </w:t>
      </w:r>
    </w:p>
    <w:p w14:paraId="2BA75FD7" w14:textId="26CEE792" w:rsidR="00F85B92" w:rsidRPr="00452EA7" w:rsidRDefault="00A304CC" w:rsidP="00B0585E">
      <w:pPr>
        <w:pStyle w:val="AN-Bullet1stlevel"/>
        <w:rPr>
          <w:lang w:val="es-419"/>
        </w:rPr>
      </w:pPr>
      <w:r w:rsidRPr="00FA28DD">
        <w:rPr>
          <w:lang w:val="es"/>
        </w:rPr>
        <w:t>¿</w:t>
      </w:r>
      <w:r w:rsidR="009B7BEF" w:rsidRPr="00FA28DD">
        <w:rPr>
          <w:lang w:val="es"/>
        </w:rPr>
        <w:t>Pueden incorporarse</w:t>
      </w:r>
      <w:r w:rsidRPr="00FA28DD">
        <w:rPr>
          <w:lang w:val="es"/>
        </w:rPr>
        <w:t xml:space="preserve"> a otros materiales las </w:t>
      </w:r>
      <w:r w:rsidRPr="00FA28DD">
        <w:rPr>
          <w:b/>
          <w:lang w:val="es"/>
        </w:rPr>
        <w:t>ilustraciones y los Mensajes Clave y Consejos Prácticos</w:t>
      </w:r>
      <w:r w:rsidRPr="00FA28DD">
        <w:rPr>
          <w:lang w:val="es"/>
        </w:rPr>
        <w:t xml:space="preserve"> de las </w:t>
      </w:r>
      <w:r w:rsidR="00D64517" w:rsidRPr="00FA28DD">
        <w:rPr>
          <w:b/>
          <w:i/>
          <w:lang w:val="es"/>
        </w:rPr>
        <w:t>Tarjetas de Consejería</w:t>
      </w:r>
      <w:r w:rsidR="00D64517" w:rsidRPr="00FA28DD">
        <w:rPr>
          <w:b/>
          <w:lang w:val="es"/>
        </w:rPr>
        <w:t xml:space="preserve">? </w:t>
      </w:r>
      <w:r w:rsidRPr="00FA28DD">
        <w:rPr>
          <w:lang w:val="es"/>
        </w:rPr>
        <w:t xml:space="preserve">Dependiendo del paquete con el que se esté integrando, puede ser posible incorporar los mensajes del </w:t>
      </w:r>
      <w:r w:rsidRPr="00FA28DD">
        <w:rPr>
          <w:i/>
          <w:iCs/>
          <w:lang w:val="es"/>
        </w:rPr>
        <w:t>Apéndice de RCEL</w:t>
      </w:r>
      <w:r w:rsidRPr="00FA28DD">
        <w:rPr>
          <w:lang w:val="es"/>
        </w:rPr>
        <w:t xml:space="preserve"> y sus correspondientes ilustraciones en las tarjetas de consejería existentes u otros materiales de ayuda para el trabajo utilizados para orientar a los cuidadores de niños menores de dos años. Si no se necesitan tarjetas adicionales, existe un ahorro potencial de costos y tiempo relacionado con el desarrollo y la impresión de tarjetas. Asimismo, la inclusión de los mensajes de RCEL y las ilustraciones correspondientes en los materiales existentes puede ayudar a garantizar una mejor integración con los programas existentes. Sin embargo, intentar integrar los mensajes en las tarjetas existentes puede dar lugar a diluir los mensajes o añadir demasiada información a una o varias tarjetas, lo que puede resultar abrumador tanto para el consejero como para los cuidadores. Si los mensajes de RCEL se integran sin ajustar las ilustraciones de las tarjetas de consejería, el programa puede tener el efecto no deseado de quitar prioridad a los mensajes de RCEL que no se apoyan visualmente en los materiales de ayuda de trabajo.</w:t>
      </w:r>
    </w:p>
    <w:p w14:paraId="4F147493" w14:textId="77777777" w:rsidR="00F85B92" w:rsidRPr="00452EA7" w:rsidRDefault="00A304CC" w:rsidP="00B802F9">
      <w:pPr>
        <w:pStyle w:val="AN-Head2"/>
        <w:rPr>
          <w:i/>
          <w:color w:val="999999"/>
          <w:lang w:val="es-419"/>
        </w:rPr>
      </w:pPr>
      <w:bookmarkStart w:id="59" w:name="_41lk538xq1ff" w:colFirst="0" w:colLast="0"/>
      <w:bookmarkEnd w:id="59"/>
      <w:r w:rsidRPr="00FA28DD">
        <w:rPr>
          <w:lang w:val="es"/>
        </w:rPr>
        <w:t>Utilización del</w:t>
      </w:r>
      <w:r w:rsidRPr="00735BB0">
        <w:rPr>
          <w:i/>
          <w:color w:val="BA0D2F"/>
          <w:lang w:val="es"/>
        </w:rPr>
        <w:t xml:space="preserve"> Apéndice de</w:t>
      </w:r>
      <w:r w:rsidRPr="00FA28DD">
        <w:rPr>
          <w:lang w:val="es"/>
        </w:rPr>
        <w:t xml:space="preserve"> </w:t>
      </w:r>
      <w:r w:rsidRPr="00FA28DD">
        <w:rPr>
          <w:i/>
          <w:lang w:val="es"/>
        </w:rPr>
        <w:t>RCEL</w:t>
      </w:r>
      <w:r w:rsidRPr="00FA28DD">
        <w:rPr>
          <w:lang w:val="es"/>
        </w:rPr>
        <w:t xml:space="preserve"> con los Paquetes Globales Existentes para la Salud, la Nutrición y el Desarrollo Infantil</w:t>
      </w:r>
    </w:p>
    <w:p w14:paraId="5EC91174" w14:textId="77777777" w:rsidR="00F85B92" w:rsidRPr="00452EA7" w:rsidRDefault="00A304CC" w:rsidP="00B802F9">
      <w:pPr>
        <w:pStyle w:val="AN-Maintext"/>
        <w:rPr>
          <w:lang w:val="es-419"/>
        </w:rPr>
      </w:pPr>
      <w:r w:rsidRPr="00FA28DD">
        <w:rPr>
          <w:lang w:val="es"/>
        </w:rPr>
        <w:t xml:space="preserve">En todos los países hay muchos programas de apoyo al cuidado cariñoso y sensible. El </w:t>
      </w:r>
      <w:r w:rsidRPr="00FA28DD">
        <w:rPr>
          <w:i/>
          <w:lang w:val="es"/>
        </w:rPr>
        <w:t xml:space="preserve">Apéndice de RCEL </w:t>
      </w:r>
      <w:r w:rsidRPr="00FA28DD">
        <w:rPr>
          <w:lang w:val="es"/>
        </w:rPr>
        <w:t xml:space="preserve">debe utilizarse para reforzar y añadir algo a esas bases existentes. Una tabla detallada en </w:t>
      </w:r>
      <w:hyperlink w:anchor="mxbpymmp08l" w:history="1">
        <w:r w:rsidRPr="00333F51">
          <w:rPr>
            <w:rStyle w:val="Hyperlink"/>
            <w:lang w:val="es"/>
          </w:rPr>
          <w:t>el anexo 1</w:t>
        </w:r>
      </w:hyperlink>
      <w:r w:rsidRPr="00FA28DD">
        <w:rPr>
          <w:lang w:val="es"/>
        </w:rPr>
        <w:t xml:space="preserve"> resume algunas consideraciones breves para utilizar el </w:t>
      </w:r>
      <w:r w:rsidRPr="00FA28DD">
        <w:rPr>
          <w:i/>
          <w:iCs/>
          <w:lang w:val="es"/>
        </w:rPr>
        <w:t>Apéndice de RCEL</w:t>
      </w:r>
      <w:r w:rsidRPr="00FA28DD">
        <w:rPr>
          <w:lang w:val="es"/>
        </w:rPr>
        <w:t xml:space="preserve"> con paquetes de servicios comunes de salud, nutrición y desarrollo infantil y puntos de contacto de los servicios en la </w:t>
      </w:r>
      <w:r w:rsidRPr="00FA28DD">
        <w:rPr>
          <w:lang w:val="es"/>
        </w:rPr>
        <w:lastRenderedPageBreak/>
        <w:t xml:space="preserve">primera infancia, como el monitoreo y la promoción del crecimiento, y la atención hospitalaria para recién nacidos pequeños y enfermos y niños pequeños. Es probable que haya identificado varios de estos paquetes en su revisión rápida de los servicios y programas existentes para la posible integración del </w:t>
      </w:r>
      <w:r w:rsidRPr="00FA28DD">
        <w:rPr>
          <w:i/>
          <w:lang w:val="es"/>
        </w:rPr>
        <w:t>Apéndice de RCEL</w:t>
      </w:r>
      <w:r w:rsidRPr="00FA28DD">
        <w:rPr>
          <w:lang w:val="es"/>
        </w:rPr>
        <w:t xml:space="preserve"> (Paso 2 de Planificación).</w:t>
      </w:r>
    </w:p>
    <w:p w14:paraId="62AF781D" w14:textId="57AECF7A" w:rsidR="00F85B92" w:rsidRPr="00452EA7" w:rsidRDefault="00A304CC" w:rsidP="00B802F9">
      <w:pPr>
        <w:pStyle w:val="AN-Head2"/>
        <w:rPr>
          <w:rFonts w:eastAsia="Arial" w:cs="Arial"/>
          <w:sz w:val="20"/>
          <w:szCs w:val="20"/>
          <w:lang w:val="es-419"/>
        </w:rPr>
      </w:pPr>
      <w:bookmarkStart w:id="60" w:name="_q5clt76uv8fm" w:colFirst="0" w:colLast="0"/>
      <w:bookmarkEnd w:id="60"/>
      <w:r w:rsidRPr="00FA28DD">
        <w:rPr>
          <w:lang w:val="es"/>
        </w:rPr>
        <w:t xml:space="preserve">Utilización del </w:t>
      </w:r>
      <w:r w:rsidRPr="00FA28DD">
        <w:rPr>
          <w:i/>
          <w:lang w:val="es"/>
        </w:rPr>
        <w:t xml:space="preserve">Apéndice de RCEL </w:t>
      </w:r>
      <w:r w:rsidRPr="00FA28DD">
        <w:rPr>
          <w:lang w:val="es"/>
        </w:rPr>
        <w:t xml:space="preserve">en los </w:t>
      </w:r>
      <w:r w:rsidR="00780E93">
        <w:rPr>
          <w:lang w:val="es"/>
        </w:rPr>
        <w:t>P</w:t>
      </w:r>
      <w:r w:rsidRPr="00FA28DD">
        <w:rPr>
          <w:lang w:val="es"/>
        </w:rPr>
        <w:t xml:space="preserve">rogramas de </w:t>
      </w:r>
      <w:r w:rsidR="00780E93">
        <w:rPr>
          <w:lang w:val="es"/>
        </w:rPr>
        <w:t>D</w:t>
      </w:r>
      <w:r w:rsidRPr="00FA28DD">
        <w:rPr>
          <w:lang w:val="es"/>
        </w:rPr>
        <w:t xml:space="preserve">esarrollo </w:t>
      </w:r>
      <w:r w:rsidR="00780E93">
        <w:rPr>
          <w:lang w:val="es"/>
        </w:rPr>
        <w:t>I</w:t>
      </w:r>
      <w:r w:rsidRPr="00FA28DD">
        <w:rPr>
          <w:lang w:val="es"/>
        </w:rPr>
        <w:t>nfantil</w:t>
      </w:r>
    </w:p>
    <w:p w14:paraId="009FDCBC" w14:textId="2036EE53" w:rsidR="00F85B92" w:rsidRPr="00452EA7" w:rsidRDefault="00A304CC" w:rsidP="00B802F9">
      <w:pPr>
        <w:pStyle w:val="AN-Maintext"/>
        <w:rPr>
          <w:lang w:val="es-419"/>
        </w:rPr>
      </w:pPr>
      <w:r w:rsidRPr="00FA28DD">
        <w:rPr>
          <w:lang w:val="es"/>
        </w:rPr>
        <w:t xml:space="preserve">El </w:t>
      </w:r>
      <w:r w:rsidRPr="00FA28DD">
        <w:rPr>
          <w:i/>
          <w:lang w:val="es"/>
        </w:rPr>
        <w:t>Apéndice de RCEL</w:t>
      </w:r>
      <w:r w:rsidRPr="00FA28DD">
        <w:rPr>
          <w:lang w:val="es"/>
        </w:rPr>
        <w:t xml:space="preserve"> mejora RCEL dentro de los programas de nutrición y salud infantil. El </w:t>
      </w:r>
      <w:r w:rsidRPr="00FA28DD">
        <w:rPr>
          <w:i/>
          <w:lang w:val="es"/>
        </w:rPr>
        <w:t>Apéndice de RCEL</w:t>
      </w:r>
      <w:r w:rsidRPr="00FA28DD">
        <w:rPr>
          <w:lang w:val="es"/>
        </w:rPr>
        <w:t xml:space="preserve"> también podría utilizarse para mejorar los programas de desarrollo infantil. Por ejemplo, los Mensajes Clave o los Consejos Prácticos podrían integrarse en los materiales existentes para reforzar los comportamientos clave. También podrían añadirse al </w:t>
      </w:r>
      <w:r w:rsidR="00D64517" w:rsidRPr="00FA28DD">
        <w:rPr>
          <w:i/>
          <w:iCs/>
          <w:lang w:val="es"/>
        </w:rPr>
        <w:t>Apéndice de RCEL</w:t>
      </w:r>
      <w:r w:rsidRPr="00FA28DD">
        <w:rPr>
          <w:lang w:val="es"/>
        </w:rPr>
        <w:t xml:space="preserve"> temas adicionales para promover el desarrollo infantil, con el fin de elaborar un programa más intensivo para mejorar el desarrollo del niño en la primera infancia, en función de su entorno y sus necesidades, sobre todo si su programa se extiende a niños de más de dos años. Otros temas podrían ser la crianza positiva y evitar prácticas disciplinarias severas, juegos más complejos y materiales lúdicos para niños mayores, y alfabetización y matemáticas temprana. </w:t>
      </w:r>
      <w:proofErr w:type="spellStart"/>
      <w:r w:rsidRPr="00452EA7">
        <w:t>Algunos</w:t>
      </w:r>
      <w:proofErr w:type="spellEnd"/>
      <w:r w:rsidRPr="00452EA7">
        <w:t xml:space="preserve"> </w:t>
      </w:r>
      <w:proofErr w:type="spellStart"/>
      <w:r w:rsidRPr="00452EA7">
        <w:t>ejemplos</w:t>
      </w:r>
      <w:proofErr w:type="spellEnd"/>
      <w:r w:rsidRPr="00452EA7">
        <w:t xml:space="preserve"> de </w:t>
      </w:r>
      <w:proofErr w:type="spellStart"/>
      <w:r w:rsidRPr="00452EA7">
        <w:t>materiales</w:t>
      </w:r>
      <w:proofErr w:type="spellEnd"/>
      <w:r w:rsidRPr="00452EA7">
        <w:t xml:space="preserve"> que </w:t>
      </w:r>
      <w:proofErr w:type="spellStart"/>
      <w:r w:rsidRPr="00452EA7">
        <w:t>pueden</w:t>
      </w:r>
      <w:proofErr w:type="spellEnd"/>
      <w:r w:rsidRPr="00452EA7">
        <w:t xml:space="preserve"> </w:t>
      </w:r>
      <w:proofErr w:type="spellStart"/>
      <w:r w:rsidRPr="00452EA7">
        <w:t>consultarse</w:t>
      </w:r>
      <w:proofErr w:type="spellEnd"/>
      <w:r w:rsidRPr="00452EA7">
        <w:t xml:space="preserve"> para </w:t>
      </w:r>
      <w:proofErr w:type="spellStart"/>
      <w:r w:rsidRPr="00452EA7">
        <w:t>obtener</w:t>
      </w:r>
      <w:proofErr w:type="spellEnd"/>
      <w:r w:rsidRPr="00452EA7">
        <w:t xml:space="preserve"> </w:t>
      </w:r>
      <w:proofErr w:type="spellStart"/>
      <w:r w:rsidRPr="00452EA7">
        <w:t>contenidos</w:t>
      </w:r>
      <w:proofErr w:type="spellEnd"/>
      <w:r w:rsidRPr="00452EA7">
        <w:t xml:space="preserve"> </w:t>
      </w:r>
      <w:proofErr w:type="spellStart"/>
      <w:r w:rsidRPr="00452EA7">
        <w:t>adicionales</w:t>
      </w:r>
      <w:proofErr w:type="spellEnd"/>
      <w:r w:rsidRPr="00452EA7">
        <w:t xml:space="preserve"> son </w:t>
      </w:r>
      <w:hyperlink r:id="rId27" w:history="1">
        <w:r w:rsidRPr="00452EA7">
          <w:rPr>
            <w:rStyle w:val="Hyperlink"/>
            <w:i/>
          </w:rPr>
          <w:t>Parenting for Lifelong Health</w:t>
        </w:r>
      </w:hyperlink>
      <w:r w:rsidRPr="00452EA7">
        <w:rPr>
          <w:i/>
        </w:rPr>
        <w:t xml:space="preserve">, </w:t>
      </w:r>
      <w:hyperlink r:id="rId28" w:history="1">
        <w:r w:rsidRPr="00452EA7">
          <w:rPr>
            <w:rStyle w:val="Hyperlink"/>
            <w:i/>
          </w:rPr>
          <w:t>Reach Up and Learn</w:t>
        </w:r>
      </w:hyperlink>
      <w:r w:rsidRPr="00452EA7">
        <w:t xml:space="preserve">, </w:t>
      </w:r>
      <w:hyperlink r:id="rId29" w:history="1">
        <w:r w:rsidRPr="00452EA7">
          <w:rPr>
            <w:rStyle w:val="Hyperlink"/>
            <w:i/>
          </w:rPr>
          <w:t>Care for Child Development</w:t>
        </w:r>
      </w:hyperlink>
      <w:r w:rsidRPr="00452EA7">
        <w:t xml:space="preserve"> y </w:t>
      </w:r>
      <w:hyperlink r:id="rId30" w:history="1">
        <w:r w:rsidRPr="00452EA7">
          <w:rPr>
            <w:rStyle w:val="Hyperlink"/>
            <w:i/>
          </w:rPr>
          <w:t>Emergent Literacy and Math Toolkit</w:t>
        </w:r>
      </w:hyperlink>
      <w:r w:rsidRPr="00452EA7">
        <w:t xml:space="preserve">. </w:t>
      </w:r>
      <w:r w:rsidRPr="00FA28DD">
        <w:rPr>
          <w:lang w:val="es"/>
        </w:rPr>
        <w:t xml:space="preserve">También puede acceder a recursos útiles que se actualizan a menudo desde el sitio web del </w:t>
      </w:r>
      <w:hyperlink r:id="rId31" w:history="1">
        <w:r w:rsidRPr="00E47F07">
          <w:rPr>
            <w:rStyle w:val="Hyperlink"/>
            <w:i/>
            <w:iCs/>
            <w:lang w:val="es"/>
          </w:rPr>
          <w:t>Marco para el Cuidado Cariñoso y Sensible</w:t>
        </w:r>
      </w:hyperlink>
      <w:r w:rsidRPr="00FA28DD">
        <w:rPr>
          <w:lang w:val="es"/>
        </w:rPr>
        <w:t xml:space="preserve">. </w:t>
      </w:r>
    </w:p>
    <w:p w14:paraId="0FE3D6DE" w14:textId="6C3CDAAB" w:rsidR="00F85B92" w:rsidRPr="00452EA7" w:rsidRDefault="00A304CC" w:rsidP="00B802F9">
      <w:pPr>
        <w:pStyle w:val="AN-Head1"/>
        <w:rPr>
          <w:lang w:val="es-419"/>
        </w:rPr>
      </w:pPr>
      <w:bookmarkStart w:id="61" w:name="_nkyjornyaky" w:colFirst="0" w:colLast="0"/>
      <w:bookmarkStart w:id="62" w:name="_Toc256000013"/>
      <w:bookmarkEnd w:id="61"/>
      <w:r w:rsidRPr="00FA28DD">
        <w:rPr>
          <w:lang w:val="es"/>
        </w:rPr>
        <w:t xml:space="preserve">2.3 Determinación del </w:t>
      </w:r>
      <w:r w:rsidR="00780E93">
        <w:rPr>
          <w:lang w:val="es"/>
        </w:rPr>
        <w:t>E</w:t>
      </w:r>
      <w:r w:rsidRPr="00FA28DD">
        <w:rPr>
          <w:lang w:val="es"/>
        </w:rPr>
        <w:t xml:space="preserve">nfoque de </w:t>
      </w:r>
      <w:r w:rsidR="00780E93">
        <w:rPr>
          <w:lang w:val="es"/>
        </w:rPr>
        <w:t>Implementac</w:t>
      </w:r>
      <w:r w:rsidRPr="00FA28DD">
        <w:rPr>
          <w:lang w:val="es"/>
        </w:rPr>
        <w:t>ión</w:t>
      </w:r>
      <w:bookmarkEnd w:id="62"/>
    </w:p>
    <w:p w14:paraId="32B6A977" w14:textId="1F39DBD8" w:rsidR="00F85B92" w:rsidRPr="00452EA7" w:rsidRDefault="00A304CC" w:rsidP="00B802F9">
      <w:pPr>
        <w:pStyle w:val="AN-Maintext"/>
        <w:rPr>
          <w:lang w:val="es-419"/>
        </w:rPr>
      </w:pPr>
      <w:r w:rsidRPr="00FA28DD">
        <w:rPr>
          <w:lang w:val="es"/>
        </w:rPr>
        <w:t xml:space="preserve">Diseñamos el </w:t>
      </w:r>
      <w:r w:rsidRPr="00FA28DD">
        <w:rPr>
          <w:i/>
          <w:lang w:val="es"/>
        </w:rPr>
        <w:t xml:space="preserve">Apéndice de RCEL </w:t>
      </w:r>
      <w:r w:rsidRPr="00FA28DD">
        <w:rPr>
          <w:lang w:val="es"/>
        </w:rPr>
        <w:t xml:space="preserve">para su uso a nivel comunitario a través de sesiones individuales de consejería o de grupo con los cuidadores de niños pequeños. La sección 4 (Preparación para la </w:t>
      </w:r>
      <w:r w:rsidR="00FA12B6">
        <w:rPr>
          <w:lang w:val="es"/>
        </w:rPr>
        <w:t>Implement</w:t>
      </w:r>
      <w:r w:rsidRPr="00FA28DD">
        <w:rPr>
          <w:lang w:val="es"/>
        </w:rPr>
        <w:t xml:space="preserve">ación) de esta guía ofrece detalles adicionales sobre cómo utilizar el </w:t>
      </w:r>
      <w:r w:rsidRPr="00FA28DD">
        <w:rPr>
          <w:i/>
          <w:lang w:val="es"/>
        </w:rPr>
        <w:t>Apéndice de RCEL</w:t>
      </w:r>
      <w:r w:rsidRPr="00FA28DD">
        <w:rPr>
          <w:lang w:val="es"/>
        </w:rPr>
        <w:t xml:space="preserve"> en estos dos enfoques de </w:t>
      </w:r>
      <w:r w:rsidR="00FA12B6">
        <w:rPr>
          <w:lang w:val="es"/>
        </w:rPr>
        <w:t>implement</w:t>
      </w:r>
      <w:r w:rsidR="00FA12B6" w:rsidRPr="00FA28DD">
        <w:rPr>
          <w:lang w:val="es"/>
        </w:rPr>
        <w:t>ación</w:t>
      </w:r>
      <w:r w:rsidR="00FA12B6" w:rsidRPr="00FA28DD" w:rsidDel="00FA12B6">
        <w:rPr>
          <w:lang w:val="es"/>
        </w:rPr>
        <w:t xml:space="preserve"> </w:t>
      </w:r>
      <w:r w:rsidRPr="00FA28DD">
        <w:rPr>
          <w:lang w:val="es"/>
        </w:rPr>
        <w:t>diferentes. Sin embargo, durante la fase de planificación debe determinar qué enfoque (consejería individual, sesiones de grupo o ambos) utilizará para finalizar el diseño de su programa (Paso de Planificación 4) y el presupuesto (Paso de Planificación 5) e informar sobre las adaptaciones necesarias.</w:t>
      </w:r>
    </w:p>
    <w:p w14:paraId="248FFCA8" w14:textId="77777777" w:rsidR="00F85B92" w:rsidRPr="00452EA7" w:rsidRDefault="00A304CC" w:rsidP="00B802F9">
      <w:pPr>
        <w:pStyle w:val="AN-Maintext"/>
        <w:rPr>
          <w:lang w:val="es-419"/>
        </w:rPr>
      </w:pPr>
      <w:r w:rsidRPr="00FA28DD">
        <w:rPr>
          <w:lang w:val="es"/>
        </w:rPr>
        <w:t xml:space="preserve">A la hora de planificar cómo se integrará el </w:t>
      </w:r>
      <w:r w:rsidRPr="00FA28DD">
        <w:rPr>
          <w:i/>
          <w:lang w:val="es"/>
        </w:rPr>
        <w:t xml:space="preserve">Apéndice de RCEL </w:t>
      </w:r>
      <w:r w:rsidRPr="00FA28DD">
        <w:rPr>
          <w:lang w:val="es"/>
        </w:rPr>
        <w:t xml:space="preserve">en el paquete que esté utilizando, hay que tener en cuenta algunas cuestiones importantes: </w:t>
      </w:r>
    </w:p>
    <w:p w14:paraId="42DC80A0" w14:textId="09B3BE3F" w:rsidR="00F85B92" w:rsidRPr="00452EA7" w:rsidRDefault="00A304CC" w:rsidP="00EA44F3">
      <w:pPr>
        <w:pStyle w:val="AN-NumberedList"/>
        <w:keepLines w:val="0"/>
        <w:numPr>
          <w:ilvl w:val="0"/>
          <w:numId w:val="13"/>
        </w:numPr>
        <w:ind w:left="547" w:hanging="360"/>
        <w:rPr>
          <w:lang w:val="es-419"/>
        </w:rPr>
      </w:pPr>
      <w:r w:rsidRPr="00FA28DD">
        <w:rPr>
          <w:b/>
          <w:lang w:val="es"/>
        </w:rPr>
        <w:t xml:space="preserve">¿Cómo </w:t>
      </w:r>
      <w:r w:rsidRPr="00FA28DD">
        <w:rPr>
          <w:lang w:val="es"/>
        </w:rPr>
        <w:t xml:space="preserve">se impartirá el contenido del </w:t>
      </w:r>
      <w:r w:rsidRPr="00FA28DD">
        <w:rPr>
          <w:b/>
          <w:i/>
          <w:lang w:val="es"/>
        </w:rPr>
        <w:t>Apéndice de RCEL</w:t>
      </w:r>
      <w:r w:rsidRPr="00FA28DD">
        <w:rPr>
          <w:b/>
          <w:lang w:val="es"/>
        </w:rPr>
        <w:t xml:space="preserve">? </w:t>
      </w:r>
      <w:r w:rsidRPr="00FA28DD">
        <w:rPr>
          <w:lang w:val="es"/>
        </w:rPr>
        <w:t xml:space="preserve">El </w:t>
      </w:r>
      <w:r w:rsidRPr="00FA28DD">
        <w:rPr>
          <w:i/>
          <w:lang w:val="es"/>
        </w:rPr>
        <w:t xml:space="preserve">Apéndice de RCEL </w:t>
      </w:r>
      <w:r w:rsidRPr="00FA28DD">
        <w:rPr>
          <w:lang w:val="es"/>
        </w:rPr>
        <w:t xml:space="preserve">se diseñó para sesiones de consejería individual o de grupo en las que un proveedor de servicios se relaciona con un cuidador de un niño menor de dos años. Al planificar su programa, considere cuáles serán los puntos de contacto con los cuidadores y qué es apropiado y factible hacer en esos puntos de contacto. Por ejemplo, la consejería individual durante las visitas domiciliarias permite sesiones de consejería más largas, la observación del entorno del hogar y la participación de más miembros de la familia en la sesión de consejería; mientras que la duración de la consejería individual durante una visita a un centro de salud o una sesión de monitoreo del crecimiento se ve limitada por el gran volumen de niños, y es más probable que usted esté asesorando solo a la madre. En el caso de los programas de grupo, puede tener un grupo de apoyo a cuidadores que se reúna periódicamente y pueda seguir un cronograma para repasar el contenido del </w:t>
      </w:r>
      <w:r w:rsidRPr="00FA28DD">
        <w:rPr>
          <w:i/>
          <w:lang w:val="es"/>
        </w:rPr>
        <w:t>Apéndice de RCEL</w:t>
      </w:r>
      <w:r w:rsidRPr="00FA28DD">
        <w:rPr>
          <w:lang w:val="es"/>
        </w:rPr>
        <w:t xml:space="preserve">, o puede tener discusiones de grupo puntuales durante reuniones de grupo en el centro de salud o en una comunidad donde interactúe con diferentes cuidadores cada vez. Tendrá que elegir el contenido del </w:t>
      </w:r>
      <w:r w:rsidRPr="00FA28DD">
        <w:rPr>
          <w:i/>
          <w:lang w:val="es"/>
        </w:rPr>
        <w:t xml:space="preserve">Apéndice de RCEL </w:t>
      </w:r>
      <w:r w:rsidRPr="00FA28DD">
        <w:rPr>
          <w:lang w:val="es"/>
        </w:rPr>
        <w:t xml:space="preserve">más apropiado en el que centrarse durante una actividad determinada. Elija un enfoque de </w:t>
      </w:r>
      <w:r w:rsidR="00FA12B6">
        <w:rPr>
          <w:lang w:val="es"/>
        </w:rPr>
        <w:t>implement</w:t>
      </w:r>
      <w:r w:rsidR="00FA12B6" w:rsidRPr="00FA28DD">
        <w:rPr>
          <w:lang w:val="es"/>
        </w:rPr>
        <w:t>ación</w:t>
      </w:r>
      <w:r w:rsidRPr="00FA28DD">
        <w:rPr>
          <w:lang w:val="es"/>
        </w:rPr>
        <w:t xml:space="preserve"> que sea factible, aceptable y probablemente más eficaz en función de los puntos de contacto de sus programas con los cuidadores de niños pequeños. </w:t>
      </w:r>
    </w:p>
    <w:p w14:paraId="203F562D" w14:textId="77777777" w:rsidR="00F85B92" w:rsidRPr="00452EA7" w:rsidRDefault="00A304CC" w:rsidP="00B802F9">
      <w:pPr>
        <w:pStyle w:val="AN-NumberedList"/>
        <w:rPr>
          <w:lang w:val="es-419"/>
        </w:rPr>
      </w:pPr>
      <w:r w:rsidRPr="00FA28DD">
        <w:rPr>
          <w:b/>
          <w:lang w:val="es"/>
        </w:rPr>
        <w:lastRenderedPageBreak/>
        <w:t>¿Quién es su audiencia?</w:t>
      </w:r>
      <w:r w:rsidRPr="00FA28DD">
        <w:rPr>
          <w:lang w:val="es"/>
        </w:rPr>
        <w:t xml:space="preserve"> El </w:t>
      </w:r>
      <w:r w:rsidRPr="00FA28DD">
        <w:rPr>
          <w:i/>
          <w:lang w:val="es"/>
        </w:rPr>
        <w:t xml:space="preserve">Apéndice de RCEL </w:t>
      </w:r>
      <w:r w:rsidRPr="00FA28DD">
        <w:rPr>
          <w:lang w:val="es"/>
        </w:rPr>
        <w:t xml:space="preserve">no está diseñado para ser utilizado exclusivamente con las madres; hay referencias intencionadas al importante papel de toda la familia en el apoyo a un niño pequeño, especialmente el papel de los padres. Será importante identificar y planificar con anticipación quién es la audiencia prevista del </w:t>
      </w:r>
      <w:r w:rsidRPr="00FA28DD">
        <w:rPr>
          <w:i/>
          <w:lang w:val="es"/>
        </w:rPr>
        <w:t>Apéndice de RCEL</w:t>
      </w:r>
      <w:r w:rsidRPr="00FA28DD">
        <w:rPr>
          <w:lang w:val="es"/>
        </w:rPr>
        <w:t xml:space="preserve"> y realizar adaptaciones al </w:t>
      </w:r>
      <w:r w:rsidRPr="00FA28DD">
        <w:rPr>
          <w:i/>
          <w:lang w:val="es"/>
        </w:rPr>
        <w:t>Apéndice de RCEL</w:t>
      </w:r>
      <w:r w:rsidRPr="00FA28DD">
        <w:rPr>
          <w:lang w:val="es"/>
        </w:rPr>
        <w:t xml:space="preserve"> según sea necesario para esa audiencia. Por ejemplo, puede que necesite integrar estrategias específicas en su capacitación para involucrar a los padres u otros cuidadores en las sesiones de consejería individual o de grupo que sean adecuadas para su contexto. La información obtenida en el análisis de la situación (Paso 2 de Planificación) será importante para el diseño del programa (Paso 4 de Planificación). </w:t>
      </w:r>
    </w:p>
    <w:p w14:paraId="38D9C8A0" w14:textId="4F962305" w:rsidR="00F85B92" w:rsidRPr="00452EA7" w:rsidRDefault="00A304CC" w:rsidP="00B802F9">
      <w:pPr>
        <w:pStyle w:val="AN-Maintext"/>
        <w:rPr>
          <w:lang w:val="es-419"/>
        </w:rPr>
      </w:pPr>
      <w:r w:rsidRPr="00FA28DD">
        <w:rPr>
          <w:lang w:val="es"/>
        </w:rPr>
        <w:t xml:space="preserve">Es importante reflexionar sobre estas preguntas durante el paso de planificación, ya que es posible que desee dar prioridad a determinadas modalidades del programa. Tendrá que preparar la capacitación de los consejeros para que esté </w:t>
      </w:r>
      <w:r w:rsidR="00EF5B32">
        <w:rPr>
          <w:lang w:val="es"/>
        </w:rPr>
        <w:t>alineada</w:t>
      </w:r>
      <w:r w:rsidRPr="00FA28DD">
        <w:rPr>
          <w:lang w:val="es"/>
        </w:rPr>
        <w:t xml:space="preserve"> con las modalidades de </w:t>
      </w:r>
      <w:r w:rsidR="00FA12B6">
        <w:rPr>
          <w:lang w:val="es"/>
        </w:rPr>
        <w:t>implement</w:t>
      </w:r>
      <w:r w:rsidR="00FA12B6" w:rsidRPr="00FA28DD">
        <w:rPr>
          <w:lang w:val="es"/>
        </w:rPr>
        <w:t>ación</w:t>
      </w:r>
      <w:r w:rsidRPr="00FA28DD">
        <w:rPr>
          <w:lang w:val="es"/>
        </w:rPr>
        <w:t xml:space="preserve"> que utilice. En el </w:t>
      </w:r>
      <w:hyperlink w:anchor="Annex2" w:history="1">
        <w:r w:rsidRPr="00A91687">
          <w:rPr>
            <w:rStyle w:val="Hyperlink"/>
            <w:lang w:val="es"/>
          </w:rPr>
          <w:t>Anexo 2</w:t>
        </w:r>
      </w:hyperlink>
      <w:r w:rsidRPr="00FA28DD">
        <w:rPr>
          <w:lang w:val="es"/>
        </w:rPr>
        <w:t xml:space="preserve"> se resumen algunas de las publicaciones más recientes para orientar la selección de las modalidades apropiadas para su entorno. </w:t>
      </w:r>
    </w:p>
    <w:p w14:paraId="15F27885" w14:textId="77777777" w:rsidR="00F85B92" w:rsidRPr="00452EA7" w:rsidRDefault="00A304CC" w:rsidP="00B802F9">
      <w:pPr>
        <w:pStyle w:val="AN-Head1"/>
        <w:rPr>
          <w:lang w:val="es-419"/>
        </w:rPr>
      </w:pPr>
      <w:bookmarkStart w:id="63" w:name="_7fh1x4wre2v" w:colFirst="0" w:colLast="0"/>
      <w:bookmarkStart w:id="64" w:name="_Toc256000014"/>
      <w:bookmarkEnd w:id="63"/>
      <w:r w:rsidRPr="00FA28DD">
        <w:rPr>
          <w:lang w:val="es"/>
        </w:rPr>
        <w:t>2.4 Planificación de la Capacitación y el Despliegue</w:t>
      </w:r>
      <w:bookmarkEnd w:id="64"/>
    </w:p>
    <w:p w14:paraId="12064A5B" w14:textId="77777777" w:rsidR="004F32DC" w:rsidRPr="00452EA7" w:rsidRDefault="00A304CC" w:rsidP="00B802F9">
      <w:pPr>
        <w:pStyle w:val="AN-Maintext"/>
        <w:rPr>
          <w:lang w:val="es-419"/>
        </w:rPr>
      </w:pPr>
      <w:r w:rsidRPr="00FA28DD">
        <w:rPr>
          <w:lang w:val="es"/>
        </w:rPr>
        <w:t>La capacitación de los consejeros, así como la supervisión o tutoría posterior a la capacitación, para utilizar eficazmente el</w:t>
      </w:r>
      <w:r w:rsidRPr="00FA28DD">
        <w:rPr>
          <w:i/>
          <w:lang w:val="es"/>
        </w:rPr>
        <w:t xml:space="preserve"> Apéndice de RCEL </w:t>
      </w:r>
      <w:r w:rsidRPr="00FA28DD">
        <w:rPr>
          <w:lang w:val="es"/>
        </w:rPr>
        <w:t xml:space="preserve">en sus programas y servicios es esencial para una programación de calidad. La </w:t>
      </w:r>
      <w:r w:rsidRPr="00FA28DD">
        <w:rPr>
          <w:i/>
          <w:lang w:val="es"/>
        </w:rPr>
        <w:t>Guía del Facilitador</w:t>
      </w:r>
      <w:r w:rsidRPr="00FA28DD">
        <w:rPr>
          <w:lang w:val="es"/>
        </w:rPr>
        <w:t xml:space="preserve"> incluida en el Paquete de Capacitación en el </w:t>
      </w:r>
      <w:r w:rsidRPr="00FA28DD">
        <w:rPr>
          <w:i/>
          <w:lang w:val="es"/>
        </w:rPr>
        <w:t xml:space="preserve">Apéndice de RCEL </w:t>
      </w:r>
      <w:r w:rsidRPr="00FA28DD">
        <w:rPr>
          <w:lang w:val="es"/>
        </w:rPr>
        <w:t xml:space="preserve">ofrece una orientación detallada sobre los pasos prácticos necesarios para organizar y facilitar una capacitación de tres días para los facilitadores, así como una capacitación de dos días para los consejeros. Además, antes de la capacitación, tendrá que revisar, adaptar y traducir los materiales de capacitación para alinearlos con el paquete de capacitación básica sobre nutrición o salud infantil. Este tema se trata en la Sección 3 (Adaptación del </w:t>
      </w:r>
      <w:r w:rsidRPr="00FA28DD">
        <w:rPr>
          <w:i/>
          <w:iCs/>
          <w:lang w:val="es"/>
        </w:rPr>
        <w:t>Apéndice de RCEL</w:t>
      </w:r>
      <w:r w:rsidRPr="00FA28DD">
        <w:rPr>
          <w:lang w:val="es"/>
        </w:rPr>
        <w:t xml:space="preserve"> a su contexto).</w:t>
      </w:r>
    </w:p>
    <w:p w14:paraId="165F35D7" w14:textId="2DEB36FE" w:rsidR="00F85B92" w:rsidRPr="00452EA7" w:rsidRDefault="00A304CC" w:rsidP="00B802F9">
      <w:pPr>
        <w:pStyle w:val="AN-Maintext"/>
        <w:rPr>
          <w:lang w:val="es-419"/>
        </w:rPr>
      </w:pPr>
      <w:r w:rsidRPr="00FA28DD">
        <w:rPr>
          <w:lang w:val="es"/>
        </w:rPr>
        <w:t xml:space="preserve">El Paquete de Capacitación del </w:t>
      </w:r>
      <w:r w:rsidRPr="00FA28DD">
        <w:rPr>
          <w:i/>
          <w:lang w:val="es"/>
        </w:rPr>
        <w:t xml:space="preserve">Apéndice de RCEL </w:t>
      </w:r>
      <w:r w:rsidRPr="00FA28DD">
        <w:rPr>
          <w:lang w:val="es"/>
        </w:rPr>
        <w:t>tiene como objetivo capacitar a los consejeros para que utilicen habilidades adecuadas de consejería individual y facilitación de sesiones de grupo con cuidadores de lactantes y niños pequeños de cero a dos años para la consejería sobre</w:t>
      </w:r>
      <w:r w:rsidR="000F1968" w:rsidRPr="00FA28DD">
        <w:rPr>
          <w:rFonts w:ascii="Times New Roman" w:hAnsi="Times New Roman" w:cs="Times New Roman"/>
          <w:lang w:val="es"/>
        </w:rPr>
        <w:t>:</w:t>
      </w:r>
    </w:p>
    <w:p w14:paraId="5DA13618" w14:textId="77777777" w:rsidR="00F85B92" w:rsidRPr="00452EA7" w:rsidRDefault="00A304CC" w:rsidP="00683ADC">
      <w:pPr>
        <w:pStyle w:val="AN-Bullet1stlevel"/>
        <w:rPr>
          <w:lang w:val="es-419"/>
        </w:rPr>
      </w:pPr>
      <w:r>
        <w:rPr>
          <w:lang w:val="es"/>
        </w:rPr>
        <w:t>RCEL para promover un crecimiento y desarrollo sano</w:t>
      </w:r>
    </w:p>
    <w:p w14:paraId="0CA53161" w14:textId="08480430" w:rsidR="00F85B92" w:rsidRPr="00452EA7" w:rsidRDefault="00A304CC" w:rsidP="00683ADC">
      <w:pPr>
        <w:pStyle w:val="AN-Bullet1stlevel"/>
        <w:rPr>
          <w:lang w:val="es-419"/>
        </w:rPr>
      </w:pPr>
      <w:r w:rsidRPr="00FA28DD">
        <w:rPr>
          <w:lang w:val="es"/>
        </w:rPr>
        <w:t>estrategias para i</w:t>
      </w:r>
      <w:r w:rsidR="00EF5B32">
        <w:rPr>
          <w:lang w:val="es"/>
        </w:rPr>
        <w:t>nvolucrar</w:t>
      </w:r>
      <w:r w:rsidRPr="00FA28DD">
        <w:rPr>
          <w:lang w:val="es"/>
        </w:rPr>
        <w:t xml:space="preserve"> con éxito a toda la familia en la oferta de oportunidades de RCEL para sus hijos</w:t>
      </w:r>
    </w:p>
    <w:p w14:paraId="386416FA" w14:textId="77777777" w:rsidR="00F85B92" w:rsidRPr="00452EA7" w:rsidRDefault="00A304CC" w:rsidP="00683ADC">
      <w:pPr>
        <w:pStyle w:val="AN-Bullet1stlevel"/>
        <w:rPr>
          <w:lang w:val="es-419"/>
        </w:rPr>
      </w:pPr>
      <w:r w:rsidRPr="00FA28DD">
        <w:rPr>
          <w:lang w:val="es"/>
        </w:rPr>
        <w:t>cómo monitorear el desarrollo del niño y tomar medidas en caso de preocupación.</w:t>
      </w:r>
    </w:p>
    <w:p w14:paraId="72D24C42" w14:textId="77777777" w:rsidR="00F85B92" w:rsidRPr="00452EA7" w:rsidRDefault="00A304CC" w:rsidP="00B802F9">
      <w:pPr>
        <w:pStyle w:val="AN-Maintext"/>
        <w:rPr>
          <w:lang w:val="es-419"/>
        </w:rPr>
      </w:pPr>
      <w:r w:rsidRPr="00FA28DD">
        <w:rPr>
          <w:lang w:val="es"/>
        </w:rPr>
        <w:t>Antes de empezar la capacitación:</w:t>
      </w:r>
    </w:p>
    <w:p w14:paraId="08C47F35" w14:textId="77777777" w:rsidR="00F85B92" w:rsidRPr="00452EA7" w:rsidRDefault="00A304CC" w:rsidP="00683ADC">
      <w:pPr>
        <w:pStyle w:val="AN-Bullet1stlevel"/>
        <w:rPr>
          <w:lang w:val="es-419"/>
        </w:rPr>
      </w:pPr>
      <w:r w:rsidRPr="00FA28DD">
        <w:rPr>
          <w:b/>
          <w:bCs/>
          <w:lang w:val="es"/>
        </w:rPr>
        <w:t>Identifique a quién va a capacitar:</w:t>
      </w:r>
      <w:r w:rsidRPr="00FA28DD">
        <w:rPr>
          <w:lang w:val="es"/>
        </w:rPr>
        <w:t xml:space="preserve"> Este Paquete de Capacitación se centra en los trabajadores de salud y los trabajadores comunitarios, pero otros trabajadores también pueden recibir esta capacitación, como los cuidadores de niños. </w:t>
      </w:r>
    </w:p>
    <w:p w14:paraId="7550D836" w14:textId="77777777" w:rsidR="00F85B92" w:rsidRPr="00452EA7" w:rsidRDefault="00A304CC" w:rsidP="00683ADC">
      <w:pPr>
        <w:pStyle w:val="AN-Bullet1stlevel"/>
        <w:rPr>
          <w:lang w:val="es-419"/>
        </w:rPr>
      </w:pPr>
      <w:r w:rsidRPr="00FA28DD">
        <w:rPr>
          <w:b/>
          <w:bCs/>
          <w:lang w:val="es"/>
        </w:rPr>
        <w:t>Identifique quiénes serán los facilitadores de la capacitación</w:t>
      </w:r>
      <w:r w:rsidRPr="00FA28DD">
        <w:rPr>
          <w:lang w:val="es"/>
        </w:rPr>
        <w:t xml:space="preserve">: Los facilitadores deben ser expertos en salud, nutrición o desarrollo de lactantes y niños pequeños, con experiencia en la comunidad y aptitudes para formar a trabajadores comunitarios. </w:t>
      </w:r>
    </w:p>
    <w:p w14:paraId="39838628" w14:textId="77777777" w:rsidR="00F85B92" w:rsidRPr="00452EA7" w:rsidRDefault="00A304CC" w:rsidP="00683ADC">
      <w:pPr>
        <w:pStyle w:val="AN-Bullet1stlevel"/>
        <w:rPr>
          <w:lang w:val="es-419"/>
        </w:rPr>
      </w:pPr>
      <w:r w:rsidRPr="00FA28DD">
        <w:rPr>
          <w:b/>
          <w:bCs/>
          <w:lang w:val="es"/>
        </w:rPr>
        <w:t>Decida qué enfoque de capacitación va a utilizar</w:t>
      </w:r>
      <w:r w:rsidRPr="00FA28DD">
        <w:rPr>
          <w:lang w:val="es"/>
        </w:rPr>
        <w:t>: Esta decisión debe tomarse teniendo en cuenta las competencias y la capacitación actual de los trabajadores, la forma en que se impartirá el</w:t>
      </w:r>
      <w:r w:rsidRPr="00FA28DD">
        <w:rPr>
          <w:i/>
          <w:lang w:val="es"/>
        </w:rPr>
        <w:t xml:space="preserve"> Apéndice de RCEL </w:t>
      </w:r>
      <w:r w:rsidRPr="00FA28DD">
        <w:rPr>
          <w:lang w:val="es"/>
        </w:rPr>
        <w:t>y la audiencia a la que va dirigido.</w:t>
      </w:r>
    </w:p>
    <w:p w14:paraId="7586E699" w14:textId="77777777" w:rsidR="00F85B92" w:rsidRPr="00452EA7" w:rsidRDefault="00A304CC" w:rsidP="00683ADC">
      <w:pPr>
        <w:pStyle w:val="AN-Bullet1stlevel"/>
        <w:rPr>
          <w:lang w:val="es-419"/>
        </w:rPr>
      </w:pPr>
      <w:r w:rsidRPr="00FA28DD">
        <w:rPr>
          <w:b/>
          <w:bCs/>
          <w:lang w:val="es"/>
        </w:rPr>
        <w:t xml:space="preserve">Obtenga los permisos o aprobaciones necesarios para capacitar a los consejeros y facilitadores: </w:t>
      </w:r>
      <w:r w:rsidRPr="00FA28DD">
        <w:rPr>
          <w:lang w:val="es"/>
        </w:rPr>
        <w:t>Por ejemplo, si implementa el</w:t>
      </w:r>
      <w:r w:rsidRPr="00FA28DD">
        <w:rPr>
          <w:i/>
          <w:lang w:val="es"/>
        </w:rPr>
        <w:t xml:space="preserve"> Apéndice de RCEL </w:t>
      </w:r>
      <w:r w:rsidRPr="00FA28DD">
        <w:rPr>
          <w:lang w:val="es"/>
        </w:rPr>
        <w:t xml:space="preserve">a través del sistema de salud pública, el Ministerio de Salud puede requerir aprobaciones del contenido del curso de capacitación o de los facilitadores, que deberá solicitar con anticipación. En ese caso, tendrá que identificar una mano de obra para los facilitadores de capacitación que sea capaz de impartir la capacitación en cascada de los consejeros dentro de su ámbito de trabajo actual. </w:t>
      </w:r>
    </w:p>
    <w:p w14:paraId="53498453" w14:textId="77777777" w:rsidR="00777127" w:rsidRPr="00452EA7" w:rsidRDefault="00A304CC" w:rsidP="00777127">
      <w:pPr>
        <w:pStyle w:val="AN-Bullet1stlevel"/>
        <w:rPr>
          <w:lang w:val="es-419"/>
        </w:rPr>
      </w:pPr>
      <w:r w:rsidRPr="00FA28DD">
        <w:rPr>
          <w:b/>
          <w:bCs/>
          <w:lang w:val="es"/>
        </w:rPr>
        <w:t>Determine si va a añadir una o más de las sesiones opcionales:</w:t>
      </w:r>
      <w:r w:rsidRPr="00FA28DD">
        <w:rPr>
          <w:lang w:val="es"/>
        </w:rPr>
        <w:t xml:space="preserve"> Hay dos sesiones opcionales incluidas en el </w:t>
      </w:r>
      <w:r w:rsidR="000500CD" w:rsidRPr="00FA28DD">
        <w:rPr>
          <w:rFonts w:ascii="Times New Roman" w:hAnsi="Times New Roman" w:cs="Times New Roman"/>
          <w:lang w:val="es"/>
        </w:rPr>
        <w:t>Paquete de Capacitación</w:t>
      </w:r>
      <w:r w:rsidRPr="00FA28DD">
        <w:rPr>
          <w:lang w:val="es"/>
        </w:rPr>
        <w:t xml:space="preserve">-Práctica de Consejería Individual y Facilitar las Sesiones de Grupo y Cómo Hacer Juguetes Caseros. Si el tiempo y el presupuesto lo permiten, recomendamos incluir ambas sesiones en su plan de capacitación, pero esto puede </w:t>
      </w:r>
      <w:r w:rsidRPr="00FA28DD">
        <w:rPr>
          <w:lang w:val="es"/>
        </w:rPr>
        <w:lastRenderedPageBreak/>
        <w:t>no ser posible para todos los programas. La sesión para practicar la consejería individual y la facilitación de sesiones de grupo sería especialmente útil para los consejeros con menos experiencia en la consejería de cuidadores de niños pequeños. Se calcula que esta sesión durará dos horas y media, dependiendo de la distancia entre el lugar elegido para la práctica y el lugar de capacitación. La sesión sobre fabricación de juguetes caseros, cuya duración estimada es de 30 minutos, sería especialmente útil si los participantes en la capacitación tienen menos experiencia en la fabricación o el uso de juguetes.</w:t>
      </w:r>
    </w:p>
    <w:p w14:paraId="46665106" w14:textId="2B533706" w:rsidR="00F85B92" w:rsidRPr="00452EA7" w:rsidRDefault="00A304CC" w:rsidP="00683ADC">
      <w:pPr>
        <w:pStyle w:val="AN-Bullet1stlevel"/>
        <w:rPr>
          <w:lang w:val="es-419"/>
        </w:rPr>
      </w:pPr>
      <w:r w:rsidRPr="00FA28DD">
        <w:rPr>
          <w:b/>
          <w:bCs/>
          <w:lang w:val="es"/>
        </w:rPr>
        <w:t>Desarrolle un plan de seguimiento posterior a la capacitación:</w:t>
      </w:r>
      <w:r w:rsidRPr="00FA28DD">
        <w:rPr>
          <w:lang w:val="es"/>
        </w:rPr>
        <w:t xml:space="preserve"> La capacitación es el primer paso para fortalecer la capacidad de los consejeros para </w:t>
      </w:r>
      <w:r w:rsidR="00546756">
        <w:rPr>
          <w:lang w:val="es"/>
        </w:rPr>
        <w:t>aplic</w:t>
      </w:r>
      <w:r w:rsidRPr="00FA28DD">
        <w:rPr>
          <w:lang w:val="es"/>
        </w:rPr>
        <w:t xml:space="preserve">ar el </w:t>
      </w:r>
      <w:r w:rsidRPr="00FA28DD">
        <w:rPr>
          <w:i/>
          <w:lang w:val="es"/>
        </w:rPr>
        <w:t xml:space="preserve">Apéndice de RCEL </w:t>
      </w:r>
      <w:r w:rsidRPr="00FA28DD">
        <w:rPr>
          <w:lang w:val="es"/>
        </w:rPr>
        <w:t xml:space="preserve">con calidad y fidelidad (es decir, que el </w:t>
      </w:r>
      <w:r w:rsidRPr="00FA28DD">
        <w:rPr>
          <w:i/>
          <w:lang w:val="es"/>
        </w:rPr>
        <w:t>Apéndice de RCEL</w:t>
      </w:r>
      <w:r w:rsidRPr="00FA28DD">
        <w:rPr>
          <w:lang w:val="es"/>
        </w:rPr>
        <w:t xml:space="preserve"> se aplique de la manera en que se supone que debe aplicarse). El seguimiento a través de la supervisión de apoyo o tutoría es necesario para continuar construyendo y reforzando las habilidades para que los consejeros puedan asesorar con éxito a los cuidadores en su comunidad. El desarrollo de un plan de seguimiento garantiza este apoyo continuo, y requiere una comprensión clara de las estructuras de supervisión y tutoría de apoyo existentes y de su funcionamiento correcto. Puede que sea necesario crear o reforzar estructuras de supervisión y tutoría de apoyo junto con la introducción del </w:t>
      </w:r>
      <w:r w:rsidR="00A82838" w:rsidRPr="00FA28DD">
        <w:rPr>
          <w:i/>
          <w:iCs/>
          <w:lang w:val="es"/>
        </w:rPr>
        <w:t>Apéndice de RCEL</w:t>
      </w:r>
      <w:r w:rsidRPr="00FA28DD">
        <w:rPr>
          <w:lang w:val="es"/>
        </w:rPr>
        <w:t>.</w:t>
      </w:r>
    </w:p>
    <w:p w14:paraId="5E3F2A18" w14:textId="38A5038C" w:rsidR="00F85B92" w:rsidRPr="00452EA7" w:rsidRDefault="00A304CC" w:rsidP="00B802F9">
      <w:pPr>
        <w:pStyle w:val="AN-Head1"/>
        <w:rPr>
          <w:lang w:val="es-419"/>
        </w:rPr>
      </w:pPr>
      <w:bookmarkStart w:id="65" w:name="_2lq7zh9gpfys" w:colFirst="0" w:colLast="0"/>
      <w:bookmarkStart w:id="66" w:name="_Toc256000015"/>
      <w:bookmarkEnd w:id="65"/>
      <w:r w:rsidRPr="00FA28DD">
        <w:rPr>
          <w:lang w:val="es"/>
        </w:rPr>
        <w:t xml:space="preserve">2.5 Planificación de la </w:t>
      </w:r>
      <w:r w:rsidR="00C4404E">
        <w:rPr>
          <w:lang w:val="es"/>
        </w:rPr>
        <w:t>S</w:t>
      </w:r>
      <w:r w:rsidRPr="00FA28DD">
        <w:rPr>
          <w:lang w:val="es"/>
        </w:rPr>
        <w:t xml:space="preserve">upervisión y </w:t>
      </w:r>
      <w:r w:rsidR="00C4404E">
        <w:rPr>
          <w:lang w:val="es"/>
        </w:rPr>
        <w:t>T</w:t>
      </w:r>
      <w:r w:rsidRPr="00FA28DD">
        <w:rPr>
          <w:lang w:val="es"/>
        </w:rPr>
        <w:t xml:space="preserve">utoría </w:t>
      </w:r>
      <w:r w:rsidR="004D6C21">
        <w:rPr>
          <w:lang w:val="es"/>
        </w:rPr>
        <w:t>con</w:t>
      </w:r>
      <w:r w:rsidRPr="00FA28DD">
        <w:rPr>
          <w:lang w:val="es"/>
        </w:rPr>
        <w:t xml:space="preserve"> </w:t>
      </w:r>
      <w:r w:rsidR="00C4404E">
        <w:rPr>
          <w:lang w:val="es"/>
        </w:rPr>
        <w:t>A</w:t>
      </w:r>
      <w:r w:rsidRPr="00FA28DD">
        <w:rPr>
          <w:lang w:val="es"/>
        </w:rPr>
        <w:t>poyo</w:t>
      </w:r>
      <w:bookmarkEnd w:id="66"/>
    </w:p>
    <w:p w14:paraId="383ECF88" w14:textId="29B799D5" w:rsidR="00F85B92" w:rsidRPr="00452EA7" w:rsidRDefault="00A304CC" w:rsidP="00B802F9">
      <w:pPr>
        <w:pStyle w:val="AN-Maintext"/>
        <w:rPr>
          <w:lang w:val="es-419"/>
        </w:rPr>
      </w:pPr>
      <w:r w:rsidRPr="00FA28DD">
        <w:rPr>
          <w:lang w:val="es"/>
        </w:rPr>
        <w:t xml:space="preserve">La supervisión y la tutoría </w:t>
      </w:r>
      <w:r w:rsidR="004D6C21">
        <w:rPr>
          <w:lang w:val="es"/>
        </w:rPr>
        <w:t>con</w:t>
      </w:r>
      <w:r w:rsidR="004D6C21" w:rsidRPr="00FA28DD">
        <w:rPr>
          <w:lang w:val="es"/>
        </w:rPr>
        <w:t xml:space="preserve"> </w:t>
      </w:r>
      <w:r w:rsidRPr="00FA28DD">
        <w:rPr>
          <w:lang w:val="es"/>
        </w:rPr>
        <w:t>apoyo son fundamentales para el éxito del programa, y deben planificarse y presupuestarse desde el principio (cuadro 2). Las estructuras exactas que utilice variarán y deberán diseñarse para adaptarse a su contexto. Esto podría incluir un seguimiento regular por parte de los facilitadores de la capacitación, estructuras de tutoría entre</w:t>
      </w:r>
      <w:r w:rsidR="004D6C21">
        <w:rPr>
          <w:lang w:val="es"/>
        </w:rPr>
        <w:t xml:space="preserve"> consejeras</w:t>
      </w:r>
      <w:r w:rsidRPr="00FA28DD">
        <w:rPr>
          <w:lang w:val="es"/>
        </w:rPr>
        <w:t xml:space="preserve"> o la integración en los sistemas de supervisión y tutoría del gobierno. Una clave del éxito es garantizar que la supervisión de apoyo o tutoría se centre en proporcionar el apoyo necesario para que los asesores tengan éxito a través de la comunicación bidireccional, el establecimiento de relaciones y la aportación de comentarios constructivos para que el asesor desarrolle objetivos personalizados de mejora. </w:t>
      </w:r>
      <w:hyperlink w:anchor="pmya29s6lco2" w:history="1">
        <w:r w:rsidR="00AF791A" w:rsidRPr="00FA28DD">
          <w:rPr>
            <w:rStyle w:val="Hyperlink"/>
            <w:lang w:val="es"/>
          </w:rPr>
          <w:t>El Anexo 3</w:t>
        </w:r>
      </w:hyperlink>
      <w:r w:rsidRPr="00FA28DD">
        <w:rPr>
          <w:lang w:val="es"/>
        </w:rPr>
        <w:t xml:space="preserve"> incluye un modelo de lista de verificación para la supervisión </w:t>
      </w:r>
      <w:r w:rsidR="00EF5B32">
        <w:rPr>
          <w:lang w:val="es"/>
        </w:rPr>
        <w:t>con</w:t>
      </w:r>
      <w:r w:rsidRPr="00FA28DD">
        <w:rPr>
          <w:lang w:val="es"/>
        </w:rPr>
        <w:t xml:space="preserve"> apoyo que podría utilizarse durante la capacitación y la supervisión </w:t>
      </w:r>
      <w:r w:rsidR="00EF5B32">
        <w:rPr>
          <w:lang w:val="es"/>
        </w:rPr>
        <w:t>con</w:t>
      </w:r>
      <w:r w:rsidRPr="00FA28DD">
        <w:rPr>
          <w:lang w:val="es"/>
        </w:rPr>
        <w:t xml:space="preserve"> apoyo de seguimiento para orientar los comentarios constructivos. La lista de verificación se centra en las habilidades de orientación que son esenciales para impartir tanto el contenido del </w:t>
      </w:r>
      <w:r w:rsidR="00AF791A" w:rsidRPr="00FA28DD">
        <w:rPr>
          <w:i/>
          <w:iCs/>
          <w:lang w:val="es"/>
        </w:rPr>
        <w:t>Apéndice de RCEL</w:t>
      </w:r>
      <w:r w:rsidRPr="00FA28DD">
        <w:rPr>
          <w:lang w:val="es"/>
        </w:rPr>
        <w:t xml:space="preserve"> como el contenido básico de orientación sobre Alimentación del Lactante y el Niño Pequeño o la salud infantil. Su programa podría utilizar este modelo de lista de verificación tal cual, o podría integrar componentes de </w:t>
      </w:r>
      <w:r w:rsidR="00EF5B32" w:rsidRPr="00FA28DD">
        <w:rPr>
          <w:lang w:val="es"/>
        </w:rPr>
        <w:t>esta</w:t>
      </w:r>
      <w:r w:rsidRPr="00FA28DD">
        <w:rPr>
          <w:lang w:val="es"/>
        </w:rPr>
        <w:t xml:space="preserve"> en una lista de verificación ya existente que utilice su programa. La supervisión </w:t>
      </w:r>
      <w:r w:rsidR="00EF5B32">
        <w:rPr>
          <w:lang w:val="es"/>
        </w:rPr>
        <w:t>con</w:t>
      </w:r>
      <w:r w:rsidRPr="00FA28DD">
        <w:rPr>
          <w:lang w:val="es"/>
        </w:rPr>
        <w:t xml:space="preserve"> apoyo no debe utilizarse únicamente como un mecanismo para monitorear la </w:t>
      </w:r>
      <w:r w:rsidR="00FA12B6">
        <w:rPr>
          <w:lang w:val="es"/>
        </w:rPr>
        <w:t>implement</w:t>
      </w:r>
      <w:r w:rsidR="00FA12B6" w:rsidRPr="00FA28DD">
        <w:rPr>
          <w:lang w:val="es"/>
        </w:rPr>
        <w:t>ación</w:t>
      </w:r>
      <w:r w:rsidRPr="00FA28DD">
        <w:rPr>
          <w:lang w:val="es"/>
        </w:rPr>
        <w:t xml:space="preserve"> del programa y para que los supervisores/mentores evalúen a los consejeros. La supervisión </w:t>
      </w:r>
      <w:r w:rsidR="00EF5B32">
        <w:rPr>
          <w:lang w:val="es"/>
        </w:rPr>
        <w:t>con</w:t>
      </w:r>
      <w:r w:rsidRPr="00FA28DD">
        <w:rPr>
          <w:lang w:val="es"/>
        </w:rPr>
        <w:t xml:space="preserve"> apoyo y la tutoría deben estar bien planificadas y monitoreadas, con expectativas sobre cómo se pondrán en práctica</w:t>
      </w:r>
      <w:r w:rsidR="00EF5B32">
        <w:rPr>
          <w:lang w:val="es"/>
        </w:rPr>
        <w:t xml:space="preserve"> las actividades</w:t>
      </w:r>
      <w:r w:rsidRPr="00FA28DD">
        <w:rPr>
          <w:lang w:val="es"/>
        </w:rPr>
        <w:t>, incluida la frecuencia de las visitas u otras estrategias para promover oportunidades de apoyo y aprendizaje, que podrían incluir la celebración de reuniones de aprendizaje para revisar datos, debatir retos y ofrecer oportunidades para el aprendizaje entre</w:t>
      </w:r>
      <w:r w:rsidR="00EF5B32">
        <w:rPr>
          <w:lang w:val="es"/>
        </w:rPr>
        <w:t xml:space="preserve"> </w:t>
      </w:r>
      <w:r w:rsidR="004D6C21">
        <w:rPr>
          <w:lang w:val="es"/>
        </w:rPr>
        <w:t>consejeras</w:t>
      </w:r>
      <w:r w:rsidRPr="00FA28DD">
        <w:rPr>
          <w:lang w:val="es"/>
        </w:rPr>
        <w:t xml:space="preserve">. Algunos recursos útiles para planificar la supervisión y tutoría de su programa son: </w:t>
      </w:r>
    </w:p>
    <w:p w14:paraId="5CAC7510" w14:textId="77777777" w:rsidR="00F85B92" w:rsidRPr="00452EA7" w:rsidRDefault="00A304CC" w:rsidP="00B802F9">
      <w:pPr>
        <w:pStyle w:val="AN-Bullet1stlevel"/>
        <w:rPr>
          <w:lang w:val="es-419"/>
        </w:rPr>
      </w:pPr>
      <w:r>
        <w:rPr>
          <w:lang w:val="es"/>
        </w:rPr>
        <w:t xml:space="preserve">El módulo de UNICEF </w:t>
      </w:r>
      <w:hyperlink r:id="rId32" w:history="1">
        <w:r w:rsidR="002F287A">
          <w:rPr>
            <w:rStyle w:val="Hyperlink"/>
            <w:i/>
            <w:lang w:val="es"/>
          </w:rPr>
          <w:t>Supervisión de Apoyo, Tutoría y Monitoreo de la Alimentación Infantil en la Comunidad</w:t>
        </w:r>
      </w:hyperlink>
      <w:r>
        <w:rPr>
          <w:lang w:val="es"/>
        </w:rPr>
        <w:t xml:space="preserve">, como parte del </w:t>
      </w:r>
      <w:r w:rsidR="002F287A" w:rsidRPr="002F287A">
        <w:rPr>
          <w:i/>
          <w:lang w:val="es"/>
        </w:rPr>
        <w:t>Paquete de Consejería sobre Alimentación del Lactante y el Niño Pequeño de la Comunidad</w:t>
      </w:r>
    </w:p>
    <w:p w14:paraId="5F13CCCA" w14:textId="0395535B" w:rsidR="00A91687" w:rsidRPr="00452EA7" w:rsidRDefault="00472F8A" w:rsidP="00A91687">
      <w:pPr>
        <w:pStyle w:val="AN-Bullet1stlevel"/>
        <w:rPr>
          <w:i/>
          <w:iCs/>
          <w:lang w:val="es-419"/>
        </w:rPr>
      </w:pPr>
      <w:hyperlink r:id="rId33" w:history="1">
        <w:r w:rsidR="00A304CC" w:rsidRPr="00323284">
          <w:rPr>
            <w:rStyle w:val="Hyperlink"/>
            <w:i/>
            <w:lang w:val="es"/>
          </w:rPr>
          <w:t>Guía de</w:t>
        </w:r>
        <w:r w:rsidR="00A304CC" w:rsidRPr="00FA12B6">
          <w:rPr>
            <w:rStyle w:val="Hyperlink"/>
            <w:i/>
            <w:iCs/>
            <w:lang w:val="es"/>
          </w:rPr>
          <w:t xml:space="preserve"> </w:t>
        </w:r>
        <w:r w:rsidR="00FA12B6" w:rsidRPr="007D5FD5">
          <w:rPr>
            <w:i/>
            <w:iCs/>
            <w:lang w:val="es"/>
          </w:rPr>
          <w:t>Implementación</w:t>
        </w:r>
        <w:r w:rsidR="00A304CC" w:rsidRPr="00323284">
          <w:rPr>
            <w:rStyle w:val="Hyperlink"/>
            <w:i/>
            <w:lang w:val="es"/>
          </w:rPr>
          <w:t xml:space="preserve"> de la Tutoría y Supervisión Mejorada para la Atención Médica y la Mejora de la Calidad</w:t>
        </w:r>
      </w:hyperlink>
      <w:r w:rsidR="00A304CC" w:rsidRPr="00FA28DD">
        <w:rPr>
          <w:lang w:val="es"/>
        </w:rPr>
        <w:t xml:space="preserve"> de </w:t>
      </w:r>
      <w:proofErr w:type="spellStart"/>
      <w:r w:rsidR="00A304CC" w:rsidRPr="00FA28DD">
        <w:rPr>
          <w:lang w:val="es"/>
        </w:rPr>
        <w:t>Partners</w:t>
      </w:r>
      <w:proofErr w:type="spellEnd"/>
      <w:r w:rsidR="00A304CC" w:rsidRPr="00FA28DD">
        <w:rPr>
          <w:lang w:val="es"/>
        </w:rPr>
        <w:t xml:space="preserve"> In </w:t>
      </w:r>
      <w:proofErr w:type="spellStart"/>
      <w:r w:rsidR="00A304CC" w:rsidRPr="00FA28DD">
        <w:rPr>
          <w:lang w:val="es"/>
        </w:rPr>
        <w:t>Health</w:t>
      </w:r>
      <w:proofErr w:type="spellEnd"/>
      <w:r w:rsidR="00A304CC" w:rsidRPr="00FA28DD">
        <w:rPr>
          <w:lang w:val="es"/>
        </w:rPr>
        <w:t xml:space="preserve"> </w:t>
      </w:r>
    </w:p>
    <w:p w14:paraId="15A44364" w14:textId="77777777" w:rsidR="00BA00CA" w:rsidRPr="00452EA7" w:rsidRDefault="00BA00CA" w:rsidP="00BA00CA">
      <w:pPr>
        <w:rPr>
          <w:lang w:val="es-419"/>
        </w:rPr>
      </w:pPr>
      <w:bookmarkStart w:id="67" w:name="_48iidleo9o2i" w:colFirst="0" w:colLast="0"/>
      <w:bookmarkEnd w:id="67"/>
    </w:p>
    <w:tbl>
      <w:tblPr>
        <w:tblW w:w="9360" w:type="dxa"/>
        <w:shd w:val="clear" w:color="auto" w:fill="1F497D" w:themeFill="text2"/>
        <w:tblLayout w:type="fixed"/>
        <w:tblLook w:val="0600" w:firstRow="0" w:lastRow="0" w:firstColumn="0" w:lastColumn="0" w:noHBand="1" w:noVBand="1"/>
      </w:tblPr>
      <w:tblGrid>
        <w:gridCol w:w="9360"/>
      </w:tblGrid>
      <w:tr w:rsidR="00885CEB" w:rsidRPr="00164404" w14:paraId="0D584A75" w14:textId="77777777" w:rsidTr="00654E3B">
        <w:trPr>
          <w:cantSplit/>
          <w:trHeight w:val="170"/>
        </w:trPr>
        <w:tc>
          <w:tcPr>
            <w:tcW w:w="9360" w:type="dxa"/>
            <w:shd w:val="clear" w:color="auto" w:fill="002F6C"/>
            <w:tcMar>
              <w:top w:w="173" w:type="dxa"/>
              <w:left w:w="173" w:type="dxa"/>
              <w:bottom w:w="173" w:type="dxa"/>
              <w:right w:w="173" w:type="dxa"/>
            </w:tcMar>
          </w:tcPr>
          <w:p w14:paraId="59BA1D48" w14:textId="430E4134" w:rsidR="00BA00CA" w:rsidRPr="00452EA7" w:rsidRDefault="00A304CC" w:rsidP="00DC67FF">
            <w:pPr>
              <w:pStyle w:val="AN-Textboxheader-WHITE"/>
              <w:rPr>
                <w:lang w:val="es-419"/>
              </w:rPr>
            </w:pPr>
            <w:r w:rsidRPr="00DC67FF">
              <w:rPr>
                <w:lang w:val="es"/>
              </w:rPr>
              <w:lastRenderedPageBreak/>
              <w:t xml:space="preserve">Cuadro 2. ¿Qué son la Supervisión </w:t>
            </w:r>
            <w:r w:rsidR="00EF5B32">
              <w:rPr>
                <w:lang w:val="es"/>
              </w:rPr>
              <w:t>con</w:t>
            </w:r>
            <w:r w:rsidRPr="00DC67FF">
              <w:rPr>
                <w:lang w:val="es"/>
              </w:rPr>
              <w:t xml:space="preserve"> Apoyo y la Tutoría?</w:t>
            </w:r>
          </w:p>
          <w:p w14:paraId="540237B6" w14:textId="2FC396DD" w:rsidR="00BA00CA" w:rsidRPr="00452EA7" w:rsidRDefault="00A304CC" w:rsidP="00DC67FF">
            <w:pPr>
              <w:pStyle w:val="AN-Textboxtext-white"/>
              <w:rPr>
                <w:lang w:val="es-419"/>
              </w:rPr>
            </w:pPr>
            <w:r w:rsidRPr="00DC67FF">
              <w:rPr>
                <w:b/>
                <w:bCs/>
                <w:lang w:val="es"/>
              </w:rPr>
              <w:t xml:space="preserve">Supervisión </w:t>
            </w:r>
            <w:r w:rsidR="00EF5B32">
              <w:rPr>
                <w:b/>
                <w:bCs/>
                <w:lang w:val="es"/>
              </w:rPr>
              <w:t>con</w:t>
            </w:r>
            <w:r w:rsidRPr="00DC67FF">
              <w:rPr>
                <w:b/>
                <w:bCs/>
                <w:lang w:val="es"/>
              </w:rPr>
              <w:t xml:space="preserve"> Apoyo:</w:t>
            </w:r>
            <w:r w:rsidRPr="00DC67FF">
              <w:rPr>
                <w:lang w:val="es"/>
              </w:rPr>
              <w:t xml:space="preserve"> Una relación de colaboración entre un supervisor y el consejero para mejorar las habilidades, la confianza y el desempeño del consejero a través de la observación, escucha</w:t>
            </w:r>
            <w:r w:rsidR="00EF5B32">
              <w:rPr>
                <w:lang w:val="es"/>
              </w:rPr>
              <w:t>r</w:t>
            </w:r>
            <w:r w:rsidRPr="00DC67FF">
              <w:rPr>
                <w:lang w:val="es"/>
              </w:rPr>
              <w:t xml:space="preserve">, la resolución bidireccional de problemas y los comentarios constructivos. El consejero es responsable ante el supervisor dentro de una estructura jerárquica de dependencia, pero el supervisor no se centra en la evaluación, la inspección o simplemente en decirle al consejero lo que se supone que debe hacer. </w:t>
            </w:r>
          </w:p>
          <w:p w14:paraId="742011D0" w14:textId="12AB87E1" w:rsidR="00BA00CA" w:rsidRPr="00452EA7" w:rsidRDefault="00A304CC" w:rsidP="00DC67FF">
            <w:pPr>
              <w:pStyle w:val="AN-Textboxtext-white"/>
              <w:rPr>
                <w:lang w:val="es-419"/>
              </w:rPr>
            </w:pPr>
            <w:r w:rsidRPr="00DC67FF">
              <w:rPr>
                <w:b/>
                <w:bCs/>
                <w:lang w:val="es"/>
              </w:rPr>
              <w:t>Tutoría:</w:t>
            </w:r>
            <w:r w:rsidRPr="00DC67FF">
              <w:rPr>
                <w:lang w:val="es"/>
              </w:rPr>
              <w:t xml:space="preserve"> Una relación de colaboración entre un consejero experimentado y un consejero </w:t>
            </w:r>
            <w:r w:rsidR="00C4404E">
              <w:rPr>
                <w:lang w:val="es"/>
              </w:rPr>
              <w:t>con menos experiencia</w:t>
            </w:r>
            <w:r w:rsidRPr="00DC67FF">
              <w:rPr>
                <w:lang w:val="es"/>
              </w:rPr>
              <w:t xml:space="preserve"> en la que el tutor proporciona orientación para mejorar la calidad de la consejería a través de la observación, la escucha, la resolución bidireccional de problemas y la aportación de comentarios constructivos. Un tutor no forma parte de una estructura jerárquica de supervisión (es decir, el alumno no depende de él y el tutor no evalúa formalmente el desempeño laboral del estudiante). </w:t>
            </w:r>
          </w:p>
        </w:tc>
      </w:tr>
    </w:tbl>
    <w:p w14:paraId="0F2D2194" w14:textId="59887098" w:rsidR="00F85B92" w:rsidRPr="00452EA7" w:rsidRDefault="00A304CC" w:rsidP="00407847">
      <w:pPr>
        <w:pStyle w:val="AN-ChapterTitle"/>
        <w:spacing w:before="480" w:after="240"/>
        <w:rPr>
          <w:lang w:val="es-419"/>
        </w:rPr>
      </w:pPr>
      <w:bookmarkStart w:id="68" w:name="_Toc256000016"/>
      <w:r w:rsidRPr="00FA28DD">
        <w:rPr>
          <w:lang w:val="es"/>
        </w:rPr>
        <w:t xml:space="preserve">3. Adaptar el </w:t>
      </w:r>
      <w:r w:rsidRPr="00FA28DD">
        <w:rPr>
          <w:i/>
          <w:lang w:val="es"/>
        </w:rPr>
        <w:t xml:space="preserve">Apéndice de RCEL </w:t>
      </w:r>
      <w:r w:rsidRPr="00FA28DD">
        <w:rPr>
          <w:lang w:val="es"/>
        </w:rPr>
        <w:t xml:space="preserve">a su </w:t>
      </w:r>
      <w:r w:rsidR="00C4404E">
        <w:rPr>
          <w:lang w:val="es"/>
        </w:rPr>
        <w:t>C</w:t>
      </w:r>
      <w:r w:rsidRPr="00FA28DD">
        <w:rPr>
          <w:lang w:val="es"/>
        </w:rPr>
        <w:t>ontexto</w:t>
      </w:r>
      <w:bookmarkEnd w:id="68"/>
    </w:p>
    <w:p w14:paraId="516DF1A6" w14:textId="52DED2EE" w:rsidR="00F85B92" w:rsidRPr="00452EA7" w:rsidRDefault="00A304CC" w:rsidP="006E3699">
      <w:pPr>
        <w:pStyle w:val="AN-Maintext"/>
        <w:ind w:right="-144"/>
        <w:rPr>
          <w:lang w:val="es-419"/>
        </w:rPr>
      </w:pPr>
      <w:r w:rsidRPr="00FA28DD">
        <w:rPr>
          <w:lang w:val="es"/>
        </w:rPr>
        <w:t xml:space="preserve">Es necesario adaptar y probar previamente el </w:t>
      </w:r>
      <w:r w:rsidRPr="00FA28DD">
        <w:rPr>
          <w:i/>
          <w:lang w:val="es"/>
        </w:rPr>
        <w:t>Apéndice de RCEL</w:t>
      </w:r>
      <w:r w:rsidRPr="00FA28DD">
        <w:rPr>
          <w:lang w:val="es"/>
        </w:rPr>
        <w:t xml:space="preserve"> general antes de utilizarlo en un nuevo contexto. La adaptación es importante para garantizar que el </w:t>
      </w:r>
      <w:r w:rsidRPr="00FA28DD">
        <w:rPr>
          <w:i/>
          <w:lang w:val="es"/>
        </w:rPr>
        <w:t xml:space="preserve">Apéndice de RCEL </w:t>
      </w:r>
      <w:r w:rsidRPr="00FA28DD">
        <w:rPr>
          <w:lang w:val="es"/>
        </w:rPr>
        <w:t xml:space="preserve">sea relevante y aceptable para </w:t>
      </w:r>
      <w:r w:rsidR="004D6C21">
        <w:rPr>
          <w:lang w:val="es"/>
        </w:rPr>
        <w:t>la población</w:t>
      </w:r>
      <w:r w:rsidRPr="00FA28DD">
        <w:rPr>
          <w:lang w:val="es"/>
        </w:rPr>
        <w:t xml:space="preserve"> y factible de aplicar en el entorno. La adaptación de las intervenciones a la cultura y el contexto del público aumenta la aceptación de los programas; las adaptaciones han demostrado una eficacia similar a la de las intervenciones originales basadas en evidencia (</w:t>
      </w:r>
      <w:proofErr w:type="spellStart"/>
      <w:r w:rsidRPr="00FA28DD">
        <w:rPr>
          <w:lang w:val="es"/>
        </w:rPr>
        <w:t>Kumpfer</w:t>
      </w:r>
      <w:proofErr w:type="spellEnd"/>
      <w:r w:rsidRPr="00FA28DD">
        <w:rPr>
          <w:lang w:val="es"/>
        </w:rPr>
        <w:t xml:space="preserve">, </w:t>
      </w:r>
      <w:proofErr w:type="spellStart"/>
      <w:r w:rsidRPr="00FA28DD">
        <w:rPr>
          <w:lang w:val="es"/>
        </w:rPr>
        <w:t>Magalhães</w:t>
      </w:r>
      <w:proofErr w:type="spellEnd"/>
      <w:r w:rsidRPr="00FA28DD">
        <w:rPr>
          <w:lang w:val="es"/>
        </w:rPr>
        <w:t xml:space="preserve"> y </w:t>
      </w:r>
      <w:proofErr w:type="spellStart"/>
      <w:r w:rsidRPr="00FA28DD">
        <w:rPr>
          <w:lang w:val="es"/>
        </w:rPr>
        <w:t>Xie</w:t>
      </w:r>
      <w:proofErr w:type="spellEnd"/>
      <w:r w:rsidRPr="00FA28DD">
        <w:rPr>
          <w:lang w:val="es"/>
        </w:rPr>
        <w:t xml:space="preserve"> 2017). La adaptación es un proceso sistemático de revisión y modificación del contenido del </w:t>
      </w:r>
      <w:r w:rsidRPr="00FA28DD">
        <w:rPr>
          <w:i/>
          <w:lang w:val="es"/>
        </w:rPr>
        <w:t>Apéndice de RCEL</w:t>
      </w:r>
      <w:r w:rsidRPr="00FA28DD">
        <w:rPr>
          <w:lang w:val="es"/>
        </w:rPr>
        <w:t xml:space="preserve"> (por ejemplo, el texto, las ilustraciones y los ejemplos) y de los procesos de </w:t>
      </w:r>
      <w:r w:rsidR="00FA12B6">
        <w:rPr>
          <w:lang w:val="es"/>
        </w:rPr>
        <w:t>implement</w:t>
      </w:r>
      <w:r w:rsidR="00FA12B6" w:rsidRPr="00FA28DD">
        <w:rPr>
          <w:lang w:val="es"/>
        </w:rPr>
        <w:t>ación</w:t>
      </w:r>
      <w:r w:rsidR="00FA12B6" w:rsidRPr="00FA28DD" w:rsidDel="00FA12B6">
        <w:rPr>
          <w:lang w:val="es"/>
        </w:rPr>
        <w:t xml:space="preserve"> </w:t>
      </w:r>
      <w:r w:rsidRPr="00FA28DD">
        <w:rPr>
          <w:lang w:val="es"/>
        </w:rPr>
        <w:t xml:space="preserve">(por ejemplo, la selección del personal y las modalidades de </w:t>
      </w:r>
      <w:r w:rsidR="00FA12B6">
        <w:rPr>
          <w:lang w:val="es"/>
        </w:rPr>
        <w:t>implement</w:t>
      </w:r>
      <w:r w:rsidR="00FA12B6" w:rsidRPr="00FA28DD">
        <w:rPr>
          <w:lang w:val="es"/>
        </w:rPr>
        <w:t>ación</w:t>
      </w:r>
      <w:r w:rsidR="00FA12B6" w:rsidRPr="00FA28DD" w:rsidDel="00FA12B6">
        <w:rPr>
          <w:lang w:val="es"/>
        </w:rPr>
        <w:t xml:space="preserve"> </w:t>
      </w:r>
      <w:r w:rsidRPr="00FA28DD">
        <w:rPr>
          <w:lang w:val="es"/>
        </w:rPr>
        <w:t xml:space="preserve">adecuadas). En general, las adaptaciones deben centrarse en reforzar las buenas prácticas y las prácticas de cuidado relevantes para la comunidad local, al tiempo que se abordan las prácticas comunes potencialmente perjudiciales que requieren la modificación de las normas sociales (Tropical Medicine </w:t>
      </w:r>
      <w:proofErr w:type="spellStart"/>
      <w:r w:rsidRPr="00FA28DD">
        <w:rPr>
          <w:lang w:val="es"/>
        </w:rPr>
        <w:t>Research</w:t>
      </w:r>
      <w:proofErr w:type="spellEnd"/>
      <w:r w:rsidRPr="00FA28DD">
        <w:rPr>
          <w:lang w:val="es"/>
        </w:rPr>
        <w:t xml:space="preserve"> </w:t>
      </w:r>
      <w:proofErr w:type="spellStart"/>
      <w:r w:rsidRPr="00FA28DD">
        <w:rPr>
          <w:lang w:val="es"/>
        </w:rPr>
        <w:t>Institute</w:t>
      </w:r>
      <w:proofErr w:type="spellEnd"/>
      <w:r w:rsidRPr="00FA28DD">
        <w:rPr>
          <w:lang w:val="es"/>
        </w:rPr>
        <w:t xml:space="preserve"> 2016). A </w:t>
      </w:r>
      <w:r w:rsidR="004D6C21" w:rsidRPr="00FA28DD">
        <w:rPr>
          <w:lang w:val="es"/>
        </w:rPr>
        <w:t>continuación,</w:t>
      </w:r>
      <w:r w:rsidRPr="00FA28DD">
        <w:rPr>
          <w:lang w:val="es"/>
        </w:rPr>
        <w:t xml:space="preserve"> incluimos un proceso paso a paso para adaptar el contenido del </w:t>
      </w:r>
      <w:r w:rsidRPr="00FA28DD">
        <w:rPr>
          <w:i/>
          <w:lang w:val="es"/>
        </w:rPr>
        <w:t xml:space="preserve">Apéndice de RCEL </w:t>
      </w:r>
      <w:r w:rsidRPr="00FA28DD">
        <w:rPr>
          <w:lang w:val="es"/>
        </w:rPr>
        <w:t xml:space="preserve">en función de lo que haya aprendido del análisis de la situación que se describe en la Sección 2 (Planificación), así como de su enfoque de </w:t>
      </w:r>
      <w:r w:rsidR="00FA12B6">
        <w:rPr>
          <w:lang w:val="es"/>
        </w:rPr>
        <w:t>implement</w:t>
      </w:r>
      <w:r w:rsidR="00FA12B6" w:rsidRPr="00FA28DD">
        <w:rPr>
          <w:lang w:val="es"/>
        </w:rPr>
        <w:t>ación</w:t>
      </w:r>
      <w:r w:rsidRPr="00FA28DD">
        <w:rPr>
          <w:lang w:val="es"/>
        </w:rPr>
        <w:t xml:space="preserve">. </w:t>
      </w:r>
    </w:p>
    <w:p w14:paraId="01DC40B4" w14:textId="77777777" w:rsidR="00F85B92" w:rsidRPr="00452EA7" w:rsidRDefault="00A304CC" w:rsidP="00B802F9">
      <w:pPr>
        <w:pStyle w:val="AN-Head1"/>
        <w:rPr>
          <w:lang w:val="es-419"/>
        </w:rPr>
      </w:pPr>
      <w:bookmarkStart w:id="69" w:name="_7y463tww3ukm" w:colFirst="0" w:colLast="0"/>
      <w:bookmarkStart w:id="70" w:name="_Toc256000017"/>
      <w:bookmarkEnd w:id="69"/>
      <w:r w:rsidRPr="00FA28DD">
        <w:rPr>
          <w:lang w:val="es"/>
        </w:rPr>
        <w:t>3.1 La Adaptación: Un Proceso Paso a Paso</w:t>
      </w:r>
      <w:bookmarkEnd w:id="70"/>
    </w:p>
    <w:p w14:paraId="79AAF33B" w14:textId="77777777" w:rsidR="00F85B92" w:rsidRPr="00452EA7" w:rsidRDefault="00A304CC" w:rsidP="00B802F9">
      <w:pPr>
        <w:pStyle w:val="AN-Maintext"/>
        <w:rPr>
          <w:lang w:val="es-419"/>
        </w:rPr>
      </w:pPr>
      <w:r w:rsidRPr="00FA28DD">
        <w:rPr>
          <w:lang w:val="es"/>
        </w:rPr>
        <w:t xml:space="preserve">Esta guía se centra en el proceso de adaptación del contenido del </w:t>
      </w:r>
      <w:r w:rsidRPr="00FA28DD">
        <w:rPr>
          <w:i/>
          <w:lang w:val="es"/>
        </w:rPr>
        <w:t>Apéndice de RCEL</w:t>
      </w:r>
      <w:r w:rsidRPr="00FA28DD">
        <w:rPr>
          <w:lang w:val="es"/>
        </w:rPr>
        <w:t xml:space="preserve"> para satisfacer las necesidades de un nuevo contexto y al mismo tiempo preservar los componentes principales del contenido del </w:t>
      </w:r>
      <w:r w:rsidRPr="00FA28DD">
        <w:rPr>
          <w:i/>
          <w:lang w:val="es"/>
        </w:rPr>
        <w:t>Apéndice de RCEL</w:t>
      </w:r>
      <w:r w:rsidRPr="00FA28DD">
        <w:rPr>
          <w:lang w:val="es"/>
        </w:rPr>
        <w:t xml:space="preserve">. Antes de iniciar cualquier adaptación, es importante colaborar con expertos nacionales y locales en desarrollo infantil y Alimentación del Lactante y el Niño Pequeño e identificar al menos a una persona que tenga un amplio conocimiento de las comunidades donde se llevará a cabo el proyecto. Los gobiernos locales y otras partes interesadas deben participar en la integración del </w:t>
      </w:r>
      <w:r w:rsidRPr="00FA28DD">
        <w:rPr>
          <w:i/>
          <w:lang w:val="es"/>
        </w:rPr>
        <w:t xml:space="preserve">Apéndice de RCEL </w:t>
      </w:r>
      <w:r w:rsidRPr="00FA28DD">
        <w:rPr>
          <w:lang w:val="es"/>
        </w:rPr>
        <w:t xml:space="preserve">en otros paquetes, como se indica en la Sección 2 (Planificación) de esta guía. Por lo general, trabajará en cada paso antes de pasar al siguiente. No obstante, pueden introducirse ajustes en las recomendaciones aquí esbozadas en función de las prioridades, oportunidades y recursos locales. </w:t>
      </w:r>
    </w:p>
    <w:p w14:paraId="2E422755" w14:textId="7CA5FF58" w:rsidR="00F85B92" w:rsidRPr="00452EA7" w:rsidRDefault="00A304CC" w:rsidP="00B802F9">
      <w:pPr>
        <w:pStyle w:val="AN-Maintext"/>
        <w:rPr>
          <w:lang w:val="es-419"/>
        </w:rPr>
      </w:pPr>
      <w:r w:rsidRPr="00FA28DD">
        <w:rPr>
          <w:lang w:val="es"/>
        </w:rPr>
        <w:t xml:space="preserve">A </w:t>
      </w:r>
      <w:r w:rsidR="004D6C21" w:rsidRPr="00FA28DD">
        <w:rPr>
          <w:lang w:val="es"/>
        </w:rPr>
        <w:t>continuación,</w:t>
      </w:r>
      <w:r w:rsidRPr="00FA28DD">
        <w:rPr>
          <w:lang w:val="es"/>
        </w:rPr>
        <w:t xml:space="preserve"> se </w:t>
      </w:r>
      <w:r w:rsidR="004D6C21">
        <w:rPr>
          <w:lang w:val="es"/>
        </w:rPr>
        <w:t>presentan</w:t>
      </w:r>
      <w:r w:rsidRPr="00FA28DD">
        <w:rPr>
          <w:lang w:val="es"/>
        </w:rPr>
        <w:t xml:space="preserve"> los seis pasos para la adaptación: </w:t>
      </w:r>
    </w:p>
    <w:p w14:paraId="3AEBACE3" w14:textId="77777777" w:rsidR="00F85B92" w:rsidRPr="00452EA7" w:rsidRDefault="00A304CC" w:rsidP="00ED54CD">
      <w:pPr>
        <w:spacing w:before="120"/>
        <w:ind w:left="1170" w:hanging="810"/>
        <w:rPr>
          <w:rFonts w:ascii="Gill Sans MT" w:hAnsi="Gill Sans MT"/>
          <w:sz w:val="22"/>
          <w:lang w:val="es-419"/>
        </w:rPr>
      </w:pPr>
      <w:r w:rsidRPr="00FA28DD">
        <w:rPr>
          <w:rFonts w:ascii="Gill Sans MT" w:hAnsi="Gill Sans MT"/>
          <w:b/>
          <w:sz w:val="22"/>
          <w:lang w:val="es"/>
        </w:rPr>
        <w:t>Paso 1.</w:t>
      </w:r>
      <w:r w:rsidRPr="00FA28DD">
        <w:rPr>
          <w:rFonts w:ascii="Gill Sans MT" w:hAnsi="Gill Sans MT"/>
          <w:sz w:val="22"/>
          <w:lang w:val="es"/>
        </w:rPr>
        <w:t xml:space="preserve"> Realice una revisión técnica del contenido del </w:t>
      </w:r>
      <w:r w:rsidRPr="00FA28DD">
        <w:rPr>
          <w:rFonts w:ascii="Gill Sans MT" w:hAnsi="Gill Sans MT"/>
          <w:i/>
          <w:sz w:val="22"/>
          <w:lang w:val="es"/>
        </w:rPr>
        <w:t>Apéndice de RCEL</w:t>
      </w:r>
      <w:r w:rsidRPr="00FA28DD">
        <w:rPr>
          <w:rFonts w:ascii="Gill Sans MT" w:hAnsi="Gill Sans MT"/>
          <w:sz w:val="22"/>
          <w:lang w:val="es"/>
        </w:rPr>
        <w:t xml:space="preserve">. </w:t>
      </w:r>
    </w:p>
    <w:p w14:paraId="7E546577" w14:textId="0741DAD1" w:rsidR="00255B95" w:rsidRPr="00452EA7" w:rsidRDefault="00A304CC" w:rsidP="00ED54CD">
      <w:pPr>
        <w:spacing w:before="120"/>
        <w:ind w:left="1170" w:hanging="810"/>
        <w:rPr>
          <w:rFonts w:ascii="Gill Sans MT" w:hAnsi="Gill Sans MT"/>
          <w:sz w:val="22"/>
          <w:lang w:val="es-419"/>
        </w:rPr>
      </w:pPr>
      <w:r w:rsidRPr="00FA28DD">
        <w:rPr>
          <w:rFonts w:ascii="Gill Sans MT" w:hAnsi="Gill Sans MT"/>
          <w:b/>
          <w:sz w:val="22"/>
          <w:lang w:val="es"/>
        </w:rPr>
        <w:t xml:space="preserve">Paso 2. </w:t>
      </w:r>
      <w:r w:rsidRPr="00FA28DD">
        <w:rPr>
          <w:rFonts w:ascii="Gill Sans MT" w:hAnsi="Gill Sans MT"/>
          <w:sz w:val="22"/>
          <w:lang w:val="es"/>
        </w:rPr>
        <w:t xml:space="preserve">Traduzca el Paquete de Capacitación y las </w:t>
      </w:r>
      <w:r w:rsidRPr="00FA28DD">
        <w:rPr>
          <w:rFonts w:ascii="Gill Sans MT" w:hAnsi="Gill Sans MT"/>
          <w:i/>
          <w:sz w:val="22"/>
          <w:lang w:val="es"/>
        </w:rPr>
        <w:t>Tarjetas de Consejería</w:t>
      </w:r>
      <w:r w:rsidRPr="00FA28DD">
        <w:rPr>
          <w:rFonts w:ascii="Gill Sans MT" w:hAnsi="Gill Sans MT"/>
          <w:sz w:val="22"/>
          <w:lang w:val="es"/>
        </w:rPr>
        <w:t xml:space="preserve"> de </w:t>
      </w:r>
      <w:r w:rsidR="00E550F4" w:rsidRPr="00E550F4">
        <w:rPr>
          <w:rFonts w:ascii="Gill Sans MT" w:hAnsi="Gill Sans MT"/>
          <w:i/>
          <w:iCs/>
          <w:sz w:val="22"/>
          <w:lang w:val="es"/>
        </w:rPr>
        <w:t>RCEL</w:t>
      </w:r>
      <w:r w:rsidRPr="00FA28DD">
        <w:rPr>
          <w:rFonts w:ascii="Gill Sans MT" w:hAnsi="Gill Sans MT"/>
          <w:sz w:val="22"/>
          <w:lang w:val="es"/>
        </w:rPr>
        <w:t>.</w:t>
      </w:r>
    </w:p>
    <w:p w14:paraId="06C580BE" w14:textId="77777777" w:rsidR="00F85B92" w:rsidRPr="00452EA7" w:rsidRDefault="00A304CC" w:rsidP="00ED54CD">
      <w:pPr>
        <w:spacing w:before="120"/>
        <w:ind w:left="1170" w:hanging="810"/>
        <w:rPr>
          <w:rFonts w:ascii="Gill Sans MT" w:hAnsi="Gill Sans MT"/>
          <w:sz w:val="22"/>
          <w:lang w:val="es-419"/>
        </w:rPr>
      </w:pPr>
      <w:r w:rsidRPr="00FA28DD">
        <w:rPr>
          <w:rFonts w:ascii="Gill Sans MT" w:hAnsi="Gill Sans MT"/>
          <w:b/>
          <w:sz w:val="22"/>
          <w:lang w:val="es"/>
        </w:rPr>
        <w:lastRenderedPageBreak/>
        <w:t xml:space="preserve">Paso 3. </w:t>
      </w:r>
      <w:r w:rsidR="00255B95" w:rsidRPr="00FA28DD">
        <w:rPr>
          <w:rFonts w:ascii="Gill Sans MT" w:hAnsi="Gill Sans MT"/>
          <w:sz w:val="22"/>
          <w:lang w:val="es"/>
        </w:rPr>
        <w:t xml:space="preserve">Adapte las ilustraciones y los diseños de las </w:t>
      </w:r>
      <w:r w:rsidR="00255B95" w:rsidRPr="00FA28DD">
        <w:rPr>
          <w:rFonts w:ascii="Gill Sans MT" w:hAnsi="Gill Sans MT"/>
          <w:i/>
          <w:sz w:val="22"/>
          <w:lang w:val="es"/>
        </w:rPr>
        <w:t>Tarjetas de Consejería.</w:t>
      </w:r>
      <w:r w:rsidR="00255B95" w:rsidRPr="00FA28DD">
        <w:rPr>
          <w:rFonts w:ascii="Gill Sans MT" w:hAnsi="Gill Sans MT"/>
          <w:sz w:val="22"/>
          <w:lang w:val="es"/>
        </w:rPr>
        <w:t xml:space="preserve"> </w:t>
      </w:r>
    </w:p>
    <w:p w14:paraId="61E8ABE6" w14:textId="7B4FE723" w:rsidR="00255B95" w:rsidRPr="00452EA7" w:rsidRDefault="00A304CC" w:rsidP="00ED54CD">
      <w:pPr>
        <w:spacing w:before="120"/>
        <w:ind w:left="1170" w:hanging="810"/>
        <w:rPr>
          <w:rFonts w:ascii="Gill Sans MT" w:hAnsi="Gill Sans MT"/>
          <w:sz w:val="22"/>
          <w:lang w:val="es-419"/>
        </w:rPr>
      </w:pPr>
      <w:r w:rsidRPr="00FA28DD">
        <w:rPr>
          <w:rFonts w:ascii="Gill Sans MT" w:hAnsi="Gill Sans MT"/>
          <w:b/>
          <w:sz w:val="22"/>
          <w:lang w:val="es"/>
        </w:rPr>
        <w:t>Paso 4.</w:t>
      </w:r>
      <w:r w:rsidRPr="00FA28DD">
        <w:rPr>
          <w:rFonts w:ascii="Gill Sans MT" w:eastAsia="Calibri" w:hAnsi="Gill Sans MT" w:cs="Calibri"/>
          <w:sz w:val="22"/>
          <w:lang w:val="es"/>
        </w:rPr>
        <w:t xml:space="preserve"> </w:t>
      </w:r>
      <w:r w:rsidR="0071655A">
        <w:rPr>
          <w:rFonts w:ascii="Gill Sans MT" w:eastAsia="Calibri" w:hAnsi="Gill Sans MT" w:cs="Calibri"/>
          <w:sz w:val="22"/>
          <w:lang w:val="es"/>
        </w:rPr>
        <w:t>Llegue a un a</w:t>
      </w:r>
      <w:r w:rsidRPr="00FA28DD">
        <w:rPr>
          <w:rFonts w:ascii="Gill Sans MT" w:eastAsia="Calibri" w:hAnsi="Gill Sans MT" w:cs="Calibri"/>
          <w:sz w:val="22"/>
          <w:lang w:val="es"/>
        </w:rPr>
        <w:t>cuerd</w:t>
      </w:r>
      <w:r w:rsidR="0071655A">
        <w:rPr>
          <w:rFonts w:ascii="Gill Sans MT" w:eastAsia="Calibri" w:hAnsi="Gill Sans MT" w:cs="Calibri"/>
          <w:sz w:val="22"/>
          <w:lang w:val="es"/>
        </w:rPr>
        <w:t>o sobre</w:t>
      </w:r>
      <w:r w:rsidRPr="00FA28DD">
        <w:rPr>
          <w:rFonts w:ascii="Gill Sans MT" w:eastAsia="Calibri" w:hAnsi="Gill Sans MT" w:cs="Calibri"/>
          <w:sz w:val="22"/>
          <w:lang w:val="es"/>
        </w:rPr>
        <w:t xml:space="preserve"> las adaptaciones y modificaciones locales necesarias para garantizar la coherencia con las directrices, políticas, programación y prácticas recomendadas específicas de cada país.</w:t>
      </w:r>
    </w:p>
    <w:p w14:paraId="36177D35" w14:textId="43631A08" w:rsidR="00F85B92" w:rsidRPr="00452EA7" w:rsidRDefault="00A304CC" w:rsidP="00ED54CD">
      <w:pPr>
        <w:spacing w:before="120"/>
        <w:ind w:left="1170" w:hanging="810"/>
        <w:rPr>
          <w:rFonts w:ascii="Gill Sans MT" w:hAnsi="Gill Sans MT"/>
          <w:sz w:val="22"/>
          <w:lang w:val="es-419"/>
        </w:rPr>
      </w:pPr>
      <w:r w:rsidRPr="00FA28DD">
        <w:rPr>
          <w:rFonts w:ascii="Gill Sans MT" w:hAnsi="Gill Sans MT"/>
          <w:b/>
          <w:sz w:val="22"/>
          <w:lang w:val="es"/>
        </w:rPr>
        <w:t>Paso 5.</w:t>
      </w:r>
      <w:r w:rsidRPr="00FA28DD">
        <w:rPr>
          <w:rFonts w:ascii="Gill Sans MT" w:hAnsi="Gill Sans MT"/>
          <w:sz w:val="22"/>
          <w:lang w:val="es"/>
        </w:rPr>
        <w:t xml:space="preserve"> Realice las pruebas preliminares de los materiales adaptados del </w:t>
      </w:r>
      <w:r w:rsidRPr="00FA28DD">
        <w:rPr>
          <w:rFonts w:ascii="Gill Sans MT" w:hAnsi="Gill Sans MT"/>
          <w:i/>
          <w:sz w:val="22"/>
          <w:lang w:val="es"/>
        </w:rPr>
        <w:t>Apéndice de RCEL</w:t>
      </w:r>
      <w:r w:rsidRPr="00FA28DD">
        <w:rPr>
          <w:rFonts w:ascii="Gill Sans MT" w:hAnsi="Gill Sans MT"/>
          <w:sz w:val="22"/>
          <w:lang w:val="es"/>
        </w:rPr>
        <w:t>.</w:t>
      </w:r>
    </w:p>
    <w:p w14:paraId="3E2B2E40" w14:textId="77777777" w:rsidR="00F85B92" w:rsidRPr="00452EA7" w:rsidRDefault="00A304CC" w:rsidP="00ED54CD">
      <w:pPr>
        <w:spacing w:before="120"/>
        <w:ind w:left="1170" w:hanging="810"/>
        <w:rPr>
          <w:rFonts w:ascii="Gill Sans MT" w:hAnsi="Gill Sans MT"/>
          <w:sz w:val="22"/>
          <w:lang w:val="es-419"/>
        </w:rPr>
      </w:pPr>
      <w:r w:rsidRPr="00FA28DD">
        <w:rPr>
          <w:rFonts w:ascii="Gill Sans MT" w:hAnsi="Gill Sans MT"/>
          <w:b/>
          <w:sz w:val="22"/>
          <w:lang w:val="es"/>
        </w:rPr>
        <w:t>Paso 6.</w:t>
      </w:r>
      <w:r w:rsidRPr="00FA28DD">
        <w:rPr>
          <w:rFonts w:ascii="Gill Sans MT" w:hAnsi="Gill Sans MT"/>
          <w:sz w:val="22"/>
          <w:lang w:val="es"/>
        </w:rPr>
        <w:t xml:space="preserve"> Modifique los materiales del </w:t>
      </w:r>
      <w:r w:rsidRPr="00FA28DD">
        <w:rPr>
          <w:rFonts w:ascii="Gill Sans MT" w:hAnsi="Gill Sans MT"/>
          <w:i/>
          <w:sz w:val="22"/>
          <w:lang w:val="es"/>
        </w:rPr>
        <w:t xml:space="preserve">Apéndice de RCEL </w:t>
      </w:r>
      <w:r w:rsidRPr="00FA28DD">
        <w:rPr>
          <w:rFonts w:ascii="Gill Sans MT" w:hAnsi="Gill Sans MT"/>
          <w:sz w:val="22"/>
          <w:lang w:val="es"/>
        </w:rPr>
        <w:t>en función de los resultados de la prueba preliminar.</w:t>
      </w:r>
    </w:p>
    <w:p w14:paraId="199A187B" w14:textId="5BC4F9E6" w:rsidR="00F85B92" w:rsidRPr="00452EA7" w:rsidRDefault="00A304CC" w:rsidP="00B802F9">
      <w:pPr>
        <w:pStyle w:val="AN-Head2"/>
        <w:rPr>
          <w:lang w:val="es-419"/>
        </w:rPr>
      </w:pPr>
      <w:bookmarkStart w:id="71" w:name="_8c6nwf7nyuox" w:colFirst="0" w:colLast="0"/>
      <w:bookmarkEnd w:id="71"/>
      <w:r w:rsidRPr="00FA28DD">
        <w:rPr>
          <w:lang w:val="es"/>
        </w:rPr>
        <w:t xml:space="preserve">Paso 1. Realice una </w:t>
      </w:r>
      <w:r w:rsidR="00472D5F">
        <w:rPr>
          <w:lang w:val="es"/>
        </w:rPr>
        <w:t>R</w:t>
      </w:r>
      <w:r w:rsidRPr="00FA28DD">
        <w:rPr>
          <w:lang w:val="es"/>
        </w:rPr>
        <w:t xml:space="preserve">evisión </w:t>
      </w:r>
      <w:r w:rsidR="00472D5F">
        <w:rPr>
          <w:lang w:val="es"/>
        </w:rPr>
        <w:t>T</w:t>
      </w:r>
      <w:r w:rsidRPr="00FA28DD">
        <w:rPr>
          <w:lang w:val="es"/>
        </w:rPr>
        <w:t xml:space="preserve">écnica del </w:t>
      </w:r>
      <w:r w:rsidR="00472D5F">
        <w:rPr>
          <w:lang w:val="es"/>
        </w:rPr>
        <w:t>C</w:t>
      </w:r>
      <w:r w:rsidRPr="00FA28DD">
        <w:rPr>
          <w:lang w:val="es"/>
        </w:rPr>
        <w:t xml:space="preserve">ontenido del </w:t>
      </w:r>
      <w:r w:rsidRPr="00FA28DD">
        <w:rPr>
          <w:i/>
          <w:lang w:val="es"/>
        </w:rPr>
        <w:t xml:space="preserve">Apéndice de RCEL </w:t>
      </w:r>
    </w:p>
    <w:p w14:paraId="47A9E83F" w14:textId="4BEA8989" w:rsidR="00F85B92" w:rsidRPr="00452EA7" w:rsidRDefault="00A304CC" w:rsidP="00B802F9">
      <w:pPr>
        <w:pStyle w:val="AN-Maintext"/>
        <w:rPr>
          <w:lang w:val="es-419"/>
        </w:rPr>
      </w:pPr>
      <w:r w:rsidRPr="00FA28DD">
        <w:rPr>
          <w:lang w:val="es"/>
        </w:rPr>
        <w:t xml:space="preserve">El primer paso para adaptar el contenido del </w:t>
      </w:r>
      <w:r w:rsidRPr="00FA28DD">
        <w:rPr>
          <w:i/>
          <w:lang w:val="es"/>
        </w:rPr>
        <w:t>Apéndice de RCEL</w:t>
      </w:r>
      <w:r w:rsidRPr="00FA28DD">
        <w:rPr>
          <w:lang w:val="es"/>
        </w:rPr>
        <w:t xml:space="preserve"> es realizar una revisión técnica para familiarizarse con el contenido del paquete del </w:t>
      </w:r>
      <w:r w:rsidR="00FA51ED" w:rsidRPr="00FA28DD">
        <w:rPr>
          <w:i/>
          <w:iCs/>
          <w:lang w:val="es"/>
        </w:rPr>
        <w:t>Apéndice de RCEL</w:t>
      </w:r>
      <w:r w:rsidRPr="00FA28DD">
        <w:rPr>
          <w:lang w:val="es"/>
        </w:rPr>
        <w:t xml:space="preserve">. En este paso deben participar muchas de las mismas partes interesadas de la fase de planificación. La revisión técnica debe abarcar todo el paquete del </w:t>
      </w:r>
      <w:r w:rsidRPr="00FA28DD">
        <w:rPr>
          <w:i/>
          <w:lang w:val="es"/>
        </w:rPr>
        <w:t>Apéndice de RCEL</w:t>
      </w:r>
      <w:r w:rsidRPr="00FA28DD">
        <w:rPr>
          <w:lang w:val="es"/>
        </w:rPr>
        <w:t xml:space="preserve">, incluidas las ilustraciones y los diseños de </w:t>
      </w:r>
      <w:r w:rsidRPr="00FA28DD">
        <w:rPr>
          <w:i/>
          <w:lang w:val="es"/>
        </w:rPr>
        <w:t>Tarjetas de Consejería</w:t>
      </w:r>
      <w:r w:rsidRPr="00FA28DD">
        <w:rPr>
          <w:lang w:val="es"/>
        </w:rPr>
        <w:t xml:space="preserve">, los Mensajes Clave y los Consejos Prácticos que figuran en el reverso de las </w:t>
      </w:r>
      <w:r w:rsidR="006A6924" w:rsidRPr="00FA28DD">
        <w:rPr>
          <w:i/>
          <w:lang w:val="es"/>
        </w:rPr>
        <w:t xml:space="preserve">Tarjetas de </w:t>
      </w:r>
      <w:r w:rsidR="0071655A">
        <w:rPr>
          <w:i/>
          <w:lang w:val="es"/>
        </w:rPr>
        <w:t>C</w:t>
      </w:r>
      <w:r w:rsidR="006A6924" w:rsidRPr="00FA28DD">
        <w:rPr>
          <w:i/>
          <w:lang w:val="es"/>
        </w:rPr>
        <w:t>onsejería</w:t>
      </w:r>
      <w:r w:rsidRPr="00FA28DD">
        <w:rPr>
          <w:lang w:val="es"/>
        </w:rPr>
        <w:t xml:space="preserve">, y todo el material de capacitación </w:t>
      </w:r>
      <w:r w:rsidRPr="00FA28DD">
        <w:rPr>
          <w:i/>
          <w:lang w:val="es"/>
        </w:rPr>
        <w:t>(Guía del Facilitador</w:t>
      </w:r>
      <w:r w:rsidRPr="00FA28DD">
        <w:rPr>
          <w:lang w:val="es"/>
        </w:rPr>
        <w:t xml:space="preserve">, </w:t>
      </w:r>
      <w:r w:rsidRPr="00FA28DD">
        <w:rPr>
          <w:i/>
          <w:lang w:val="es"/>
        </w:rPr>
        <w:t>Material de Ayuda para la Capacitación</w:t>
      </w:r>
      <w:r w:rsidRPr="00FA28DD">
        <w:rPr>
          <w:lang w:val="es"/>
        </w:rPr>
        <w:t xml:space="preserve"> y </w:t>
      </w:r>
      <w:r w:rsidR="00EA74B8" w:rsidRPr="00FA28DD">
        <w:rPr>
          <w:i/>
          <w:iCs/>
          <w:lang w:val="es"/>
        </w:rPr>
        <w:t>Folletos para los Participantes</w:t>
      </w:r>
      <w:r w:rsidRPr="00FA28DD">
        <w:rPr>
          <w:lang w:val="es"/>
        </w:rPr>
        <w:t xml:space="preserve">). Este paso es importante para tener una comprensión común del paquete del </w:t>
      </w:r>
      <w:r w:rsidR="00FA51ED" w:rsidRPr="00FA28DD">
        <w:rPr>
          <w:i/>
          <w:iCs/>
          <w:lang w:val="es"/>
        </w:rPr>
        <w:t>Apéndice de RCEL</w:t>
      </w:r>
      <w:r w:rsidRPr="00FA28DD">
        <w:rPr>
          <w:lang w:val="es"/>
        </w:rPr>
        <w:t xml:space="preserve"> antes de pasar a los siguientes pasos de adaptación de los diferentes componentes del paquete. Durante esta revisión, los expertos locales y las partes interesadas pueden desarrollar recomendaciones iniciales para las adaptaciones, que deben registrarse, y durante los pasos posteriores se acordarán y completarán las adaptaciones reales. </w:t>
      </w:r>
    </w:p>
    <w:p w14:paraId="5C3F9040" w14:textId="77777777" w:rsidR="00F85B92" w:rsidRPr="00452EA7" w:rsidRDefault="00A304CC" w:rsidP="00342E1B">
      <w:pPr>
        <w:pStyle w:val="AN-Head3"/>
        <w:rPr>
          <w:lang w:val="es-419"/>
        </w:rPr>
      </w:pPr>
      <w:bookmarkStart w:id="72" w:name="_rw6s1cxywnmd" w:colFirst="0" w:colLast="0"/>
      <w:bookmarkEnd w:id="72"/>
      <w:r w:rsidRPr="00FA28DD">
        <w:rPr>
          <w:lang w:val="es"/>
        </w:rPr>
        <w:t xml:space="preserve">Consideraciones sobre el contenido técnico durante la revisión técnica y la adaptación </w:t>
      </w:r>
    </w:p>
    <w:p w14:paraId="0D8DDF83" w14:textId="7FAB246F" w:rsidR="00F85B92" w:rsidRPr="00452EA7" w:rsidRDefault="00A304CC" w:rsidP="00B802F9">
      <w:pPr>
        <w:pStyle w:val="AN-Maintext"/>
        <w:rPr>
          <w:lang w:val="es-419"/>
        </w:rPr>
      </w:pPr>
      <w:r w:rsidRPr="00FA28DD">
        <w:rPr>
          <w:lang w:val="es"/>
        </w:rPr>
        <w:t xml:space="preserve">Durante la elaboración de este paquete genérico del </w:t>
      </w:r>
      <w:r w:rsidRPr="00FA28DD">
        <w:rPr>
          <w:i/>
          <w:iCs/>
          <w:lang w:val="es"/>
        </w:rPr>
        <w:t>Apéndice de RCEL</w:t>
      </w:r>
      <w:r w:rsidRPr="00FA28DD">
        <w:rPr>
          <w:lang w:val="es"/>
        </w:rPr>
        <w:t xml:space="preserve"> se tuvieron en cuenta varios elementos, como el género y la inclusión de los niños con discapacidades. A </w:t>
      </w:r>
      <w:r w:rsidR="0071655A" w:rsidRPr="00FA28DD">
        <w:rPr>
          <w:lang w:val="es"/>
        </w:rPr>
        <w:t>continuación,</w:t>
      </w:r>
      <w:r w:rsidRPr="00FA28DD">
        <w:rPr>
          <w:lang w:val="es"/>
        </w:rPr>
        <w:t xml:space="preserve"> se ofrecen recomendaciones para tener en cuenta durante la revisión técnica y el proceso de adaptación.</w:t>
      </w:r>
    </w:p>
    <w:p w14:paraId="16C46C86" w14:textId="77777777" w:rsidR="00F85B92" w:rsidRPr="00452EA7" w:rsidRDefault="00A304CC" w:rsidP="00C835F3">
      <w:pPr>
        <w:pStyle w:val="AN-Head4"/>
        <w:rPr>
          <w:lang w:val="es-419"/>
        </w:rPr>
      </w:pPr>
      <w:bookmarkStart w:id="73" w:name="_ju6u0b1512xp" w:colFirst="0" w:colLast="0"/>
      <w:bookmarkEnd w:id="73"/>
      <w:r w:rsidRPr="00FA28DD">
        <w:rPr>
          <w:lang w:val="es"/>
        </w:rPr>
        <w:t xml:space="preserve">Considerar el género al adaptar el </w:t>
      </w:r>
      <w:r w:rsidRPr="00FA28DD">
        <w:rPr>
          <w:i/>
          <w:iCs/>
          <w:lang w:val="es"/>
        </w:rPr>
        <w:t>Apéndice de RCEL</w:t>
      </w:r>
    </w:p>
    <w:p w14:paraId="0884128C" w14:textId="232867D5" w:rsidR="00F85B92" w:rsidRPr="00452EA7" w:rsidRDefault="00A304CC" w:rsidP="00B802F9">
      <w:pPr>
        <w:pStyle w:val="AN-Maintext"/>
        <w:rPr>
          <w:lang w:val="es-419"/>
        </w:rPr>
      </w:pPr>
      <w:r w:rsidRPr="00FA28DD">
        <w:rPr>
          <w:lang w:val="es"/>
        </w:rPr>
        <w:t xml:space="preserve">La consideración de las cuestiones de género en la planificación, adaptación </w:t>
      </w:r>
      <w:r w:rsidR="00FA12B6">
        <w:rPr>
          <w:lang w:val="es"/>
        </w:rPr>
        <w:t>e</w:t>
      </w:r>
      <w:r w:rsidR="00FA12B6" w:rsidRPr="00FA28DD">
        <w:rPr>
          <w:lang w:val="es"/>
        </w:rPr>
        <w:t xml:space="preserve"> </w:t>
      </w:r>
      <w:r w:rsidR="00FA12B6">
        <w:rPr>
          <w:lang w:val="es"/>
        </w:rPr>
        <w:t>implement</w:t>
      </w:r>
      <w:r w:rsidR="00FA12B6" w:rsidRPr="00FA28DD">
        <w:rPr>
          <w:lang w:val="es"/>
        </w:rPr>
        <w:t>ación</w:t>
      </w:r>
      <w:r w:rsidR="00FA12B6" w:rsidRPr="00FA28DD" w:rsidDel="00FA12B6">
        <w:rPr>
          <w:lang w:val="es"/>
        </w:rPr>
        <w:t xml:space="preserve"> </w:t>
      </w:r>
      <w:r w:rsidRPr="00FA28DD">
        <w:rPr>
          <w:lang w:val="es"/>
        </w:rPr>
        <w:t>del paquete de medidas del</w:t>
      </w:r>
      <w:r w:rsidRPr="00FA28DD">
        <w:rPr>
          <w:i/>
          <w:lang w:val="es"/>
        </w:rPr>
        <w:t xml:space="preserve"> Apéndice de RCEL</w:t>
      </w:r>
      <w:r w:rsidRPr="00FA28DD">
        <w:rPr>
          <w:lang w:val="es"/>
        </w:rPr>
        <w:t xml:space="preserve"> garantizará que el contenido y la </w:t>
      </w:r>
      <w:r w:rsidR="00FA12B6">
        <w:rPr>
          <w:lang w:val="es"/>
        </w:rPr>
        <w:t>implement</w:t>
      </w:r>
      <w:r w:rsidR="00FA12B6" w:rsidRPr="00FA28DD">
        <w:rPr>
          <w:lang w:val="es"/>
        </w:rPr>
        <w:t>ación</w:t>
      </w:r>
      <w:r w:rsidR="00FA12B6" w:rsidRPr="00FA28DD" w:rsidDel="00FA12B6">
        <w:rPr>
          <w:lang w:val="es"/>
        </w:rPr>
        <w:t xml:space="preserve"> </w:t>
      </w:r>
      <w:r w:rsidRPr="00FA28DD">
        <w:rPr>
          <w:lang w:val="es"/>
        </w:rPr>
        <w:t xml:space="preserve">del paquete respondan al contexto local, promuevan enfoques transformadores de género siempre que sea posible y sean, como mínimo, sensibles a las cuestiones de género. </w:t>
      </w:r>
    </w:p>
    <w:p w14:paraId="4DC82B5F" w14:textId="77777777" w:rsidR="00F85B92" w:rsidRPr="00452EA7" w:rsidRDefault="00A304CC" w:rsidP="00B802F9">
      <w:pPr>
        <w:pStyle w:val="AN-Maintext"/>
        <w:rPr>
          <w:lang w:val="es-419"/>
        </w:rPr>
      </w:pPr>
      <w:r w:rsidRPr="00FA28DD">
        <w:rPr>
          <w:lang w:val="es"/>
        </w:rPr>
        <w:t xml:space="preserve">Qué se ha hecho durante el desarrollo del </w:t>
      </w:r>
      <w:r w:rsidRPr="00FA28DD">
        <w:rPr>
          <w:i/>
          <w:lang w:val="es"/>
        </w:rPr>
        <w:t>Apéndice de RCEL</w:t>
      </w:r>
      <w:r w:rsidRPr="00FA28DD">
        <w:rPr>
          <w:lang w:val="es"/>
        </w:rPr>
        <w:t>:</w:t>
      </w:r>
    </w:p>
    <w:p w14:paraId="1334C34A" w14:textId="77777777" w:rsidR="00F85B92" w:rsidRPr="00452EA7" w:rsidRDefault="00A304CC" w:rsidP="00B802F9">
      <w:pPr>
        <w:pStyle w:val="AN-Bullet1stlevel"/>
        <w:rPr>
          <w:lang w:val="es-419"/>
        </w:rPr>
      </w:pPr>
      <w:r w:rsidRPr="00FA28DD">
        <w:rPr>
          <w:lang w:val="es"/>
        </w:rPr>
        <w:t xml:space="preserve">Se garantizó un equilibrio intencionado en el uso de "él" y "ella" en todo el material del </w:t>
      </w:r>
      <w:r w:rsidRPr="00FA28DD">
        <w:rPr>
          <w:i/>
          <w:lang w:val="es"/>
        </w:rPr>
        <w:t>Apéndice de RCEL</w:t>
      </w:r>
      <w:r w:rsidRPr="00FA28DD">
        <w:rPr>
          <w:lang w:val="es"/>
        </w:rPr>
        <w:t>. Ciertos usos de los pronombres se eligieron para evitar sesgos de género (por ejemplo, el "niño que se porta mal").</w:t>
      </w:r>
    </w:p>
    <w:p w14:paraId="6A34B74F" w14:textId="77777777" w:rsidR="00F85B92" w:rsidRPr="00452EA7" w:rsidRDefault="00A304CC" w:rsidP="00B802F9">
      <w:pPr>
        <w:pStyle w:val="AN-Bullet1stlevel"/>
        <w:rPr>
          <w:lang w:val="es-419"/>
        </w:rPr>
      </w:pPr>
      <w:r w:rsidRPr="00FA28DD">
        <w:rPr>
          <w:lang w:val="es"/>
        </w:rPr>
        <w:t>Para evitar estereotipos sobre el papel de las madres y los padres en la prestación de cuidados, se procuró que las ilustraciones y los mensajes tuvieran en cuenta la diversidad de género y edad de los cuidadores y los niños.</w:t>
      </w:r>
    </w:p>
    <w:p w14:paraId="03695235" w14:textId="63A1A418" w:rsidR="00295857" w:rsidRPr="00452EA7" w:rsidRDefault="00A304CC" w:rsidP="00295857">
      <w:pPr>
        <w:pStyle w:val="AN-Bullet1stlevel"/>
        <w:rPr>
          <w:color w:val="000000" w:themeColor="text1"/>
          <w:lang w:val="es-419"/>
        </w:rPr>
      </w:pPr>
      <w:r w:rsidRPr="00FA28DD">
        <w:rPr>
          <w:lang w:val="es"/>
        </w:rPr>
        <w:t xml:space="preserve">Se llevó a cabo un análisis de género para determinar otras áreas en las que se pueden hacer consideraciones para </w:t>
      </w:r>
      <w:r w:rsidR="0071655A">
        <w:rPr>
          <w:lang w:val="es"/>
        </w:rPr>
        <w:t>tomar en cuenta</w:t>
      </w:r>
      <w:r w:rsidRPr="00FA28DD">
        <w:rPr>
          <w:lang w:val="es"/>
        </w:rPr>
        <w:t xml:space="preserve"> las necesidades y retos de género.</w:t>
      </w:r>
    </w:p>
    <w:p w14:paraId="7A835C12" w14:textId="77777777" w:rsidR="00F85B92" w:rsidRPr="00452EA7" w:rsidRDefault="00A304CC" w:rsidP="00B802F9">
      <w:pPr>
        <w:pStyle w:val="AN-Maintext"/>
        <w:rPr>
          <w:lang w:val="es-419"/>
        </w:rPr>
      </w:pPr>
      <w:r w:rsidRPr="00FA28DD">
        <w:rPr>
          <w:lang w:val="es"/>
        </w:rPr>
        <w:t>Qué hacer durante la adaptación:</w:t>
      </w:r>
    </w:p>
    <w:p w14:paraId="1C700DCF" w14:textId="4B210A9B" w:rsidR="00F85B92" w:rsidRPr="00452EA7" w:rsidRDefault="00A304CC" w:rsidP="00B802F9">
      <w:pPr>
        <w:pStyle w:val="AN-Bullet1stlevel"/>
        <w:rPr>
          <w:lang w:val="es-419"/>
        </w:rPr>
      </w:pPr>
      <w:r w:rsidRPr="00FA28DD">
        <w:rPr>
          <w:lang w:val="es"/>
        </w:rPr>
        <w:t xml:space="preserve">Revise los resultados del análisis de la situación (Paso 3 de la </w:t>
      </w:r>
      <w:r w:rsidR="0071655A">
        <w:rPr>
          <w:lang w:val="es"/>
        </w:rPr>
        <w:t>P</w:t>
      </w:r>
      <w:r w:rsidRPr="00FA28DD">
        <w:rPr>
          <w:lang w:val="es"/>
        </w:rPr>
        <w:t xml:space="preserve">lanificación) sobre las normas sociales de género para fundamentar sus adaptaciones. Algunos ejemplos son las funciones de las madres y los padres en el cuidado de los hijos; las diferencias en las prácticas de crianza en función del sexo del niño; cómo las normas de género pueden afectar al bienestar de los cuidadores; y el estrés de crianza que experimentan los cuidadores que son mujeres y hombres. Considere la posibilidad de cambiar los pronombres de género en los Mensajes Clave y los Consejos Prácticos solo si identifica prejuicios de género específicos en su análisis situacional que quiera prevenir en su contexto. </w:t>
      </w:r>
    </w:p>
    <w:p w14:paraId="11CE8E00" w14:textId="6024225B" w:rsidR="00F85B92" w:rsidRPr="00452EA7" w:rsidRDefault="00A304CC" w:rsidP="00B802F9">
      <w:pPr>
        <w:pStyle w:val="AN-Bullet1stlevel"/>
        <w:rPr>
          <w:lang w:val="es-419"/>
        </w:rPr>
      </w:pPr>
      <w:r w:rsidRPr="00FA28DD">
        <w:rPr>
          <w:lang w:val="es"/>
        </w:rPr>
        <w:lastRenderedPageBreak/>
        <w:t xml:space="preserve">Lleve a cabo un análisis de género durante las fases de planificación y adaptación para comprender mejor las necesidades y retos de género en su contexto y saber si existen normas de género específicas que resulten problemáticas o controvertidas para la prestación de cuidados. Continúe revisando su análisis de género a lo largo de la </w:t>
      </w:r>
      <w:r w:rsidR="00FA12B6">
        <w:rPr>
          <w:lang w:val="es"/>
        </w:rPr>
        <w:t>implement</w:t>
      </w:r>
      <w:r w:rsidR="00FA12B6" w:rsidRPr="00FA28DD">
        <w:rPr>
          <w:lang w:val="es"/>
        </w:rPr>
        <w:t>ación</w:t>
      </w:r>
      <w:r w:rsidR="00FA12B6" w:rsidRPr="00FA28DD" w:rsidDel="00FA12B6">
        <w:rPr>
          <w:lang w:val="es"/>
        </w:rPr>
        <w:t xml:space="preserve"> </w:t>
      </w:r>
      <w:r w:rsidRPr="00FA28DD">
        <w:rPr>
          <w:lang w:val="es"/>
        </w:rPr>
        <w:t>para identificar áreas de mejora. Algunos recursos útiles para realizar un análisis de género son</w:t>
      </w:r>
      <w:r w:rsidR="00D312A3" w:rsidRPr="00FA28DD">
        <w:rPr>
          <w:rFonts w:ascii="Times New Roman" w:hAnsi="Times New Roman" w:cs="Times New Roman"/>
          <w:lang w:val="es"/>
        </w:rPr>
        <w:t>:</w:t>
      </w:r>
    </w:p>
    <w:p w14:paraId="3C2A5AA3" w14:textId="77777777" w:rsidR="00F85B92" w:rsidRPr="00452EA7" w:rsidRDefault="00472F8A" w:rsidP="005A0231">
      <w:pPr>
        <w:pStyle w:val="AN-Bullet1stlevel"/>
        <w:numPr>
          <w:ilvl w:val="1"/>
          <w:numId w:val="2"/>
        </w:numPr>
        <w:ind w:left="1224"/>
        <w:rPr>
          <w:i/>
          <w:iCs/>
          <w:lang w:val="es-419"/>
        </w:rPr>
      </w:pPr>
      <w:hyperlink r:id="rId34" w:history="1">
        <w:r w:rsidR="00A304CC" w:rsidRPr="00A271BF">
          <w:rPr>
            <w:rStyle w:val="Hyperlink"/>
            <w:i/>
            <w:lang w:val="es"/>
          </w:rPr>
          <w:t xml:space="preserve">Conjunto de Herramientas de Análisis de Género para Sistemas de Salud de </w:t>
        </w:r>
        <w:proofErr w:type="spellStart"/>
        <w:r w:rsidR="00A304CC" w:rsidRPr="00A271BF">
          <w:rPr>
            <w:rStyle w:val="Hyperlink"/>
            <w:i/>
            <w:lang w:val="es"/>
          </w:rPr>
          <w:t>Jhpeigo</w:t>
        </w:r>
        <w:proofErr w:type="spellEnd"/>
      </w:hyperlink>
    </w:p>
    <w:p w14:paraId="3FE3E160" w14:textId="77777777" w:rsidR="00F85B92" w:rsidRPr="00452EA7" w:rsidRDefault="00472F8A" w:rsidP="005A0231">
      <w:pPr>
        <w:pStyle w:val="AN-Bullet1stlevel"/>
        <w:numPr>
          <w:ilvl w:val="1"/>
          <w:numId w:val="2"/>
        </w:numPr>
        <w:ind w:left="1224"/>
        <w:rPr>
          <w:i/>
          <w:iCs/>
          <w:lang w:val="es-419"/>
        </w:rPr>
      </w:pPr>
      <w:hyperlink r:id="rId35" w:history="1">
        <w:r w:rsidR="00A304CC" w:rsidRPr="00A271BF">
          <w:rPr>
            <w:rStyle w:val="Hyperlink"/>
            <w:i/>
            <w:lang w:val="es"/>
          </w:rPr>
          <w:t>Análisis Rápido de Género de CARE</w:t>
        </w:r>
      </w:hyperlink>
    </w:p>
    <w:p w14:paraId="244A08A0" w14:textId="77777777" w:rsidR="00F85B92" w:rsidRPr="00452EA7" w:rsidRDefault="00A304CC" w:rsidP="00B802F9">
      <w:pPr>
        <w:pStyle w:val="AN-Bullet1stlevel"/>
        <w:rPr>
          <w:lang w:val="es-419"/>
        </w:rPr>
      </w:pPr>
      <w:r w:rsidRPr="00FA28DD">
        <w:rPr>
          <w:lang w:val="es"/>
        </w:rPr>
        <w:t xml:space="preserve">Considere la forma en que se utilizan los pronombres de género en los mensajes y cómo se traducen a los idiomas de su contexto. Intente mantener el equilibrio entre "él" y "ella" en los mensajes tal y como se escribieron originalmente si el lenguaje utiliza pronombres sexistas. </w:t>
      </w:r>
    </w:p>
    <w:p w14:paraId="4739B96B" w14:textId="77777777" w:rsidR="00F85B92" w:rsidRPr="00452EA7" w:rsidRDefault="00A304CC" w:rsidP="002B65AF">
      <w:pPr>
        <w:pStyle w:val="AN-Bullet1stlevel"/>
        <w:ind w:left="547"/>
        <w:rPr>
          <w:lang w:val="es-419"/>
        </w:rPr>
      </w:pPr>
      <w:r w:rsidRPr="00FA28DD">
        <w:rPr>
          <w:lang w:val="es"/>
        </w:rPr>
        <w:t xml:space="preserve">Recopile información durante la revisión técnica sobre la idoneidad del contenido para promover enfoques transformadores del género en su entorno. Es posible que durante la revisión técnica identifique preguntas concretas que pueda plantear durante las pruebas preliminares. </w:t>
      </w:r>
    </w:p>
    <w:p w14:paraId="0C8B08CE" w14:textId="77777777" w:rsidR="00F85B92" w:rsidRPr="00452EA7" w:rsidRDefault="00A304CC" w:rsidP="00B802F9">
      <w:pPr>
        <w:pStyle w:val="AN-Maintext"/>
        <w:rPr>
          <w:rFonts w:eastAsia="Arial" w:cs="Arial"/>
          <w:color w:val="FF0000"/>
          <w:sz w:val="20"/>
          <w:szCs w:val="20"/>
          <w:lang w:val="es-419"/>
        </w:rPr>
      </w:pPr>
      <w:r w:rsidRPr="00FA28DD">
        <w:rPr>
          <w:lang w:val="es"/>
        </w:rPr>
        <w:t>Consulte los siguientes recursos para obtener información adicional sobre el género y la participación de los padres y otros miembros de la familia en los programas:</w:t>
      </w:r>
    </w:p>
    <w:p w14:paraId="4CDD6C86" w14:textId="77777777" w:rsidR="00F85B92" w:rsidRPr="00323284" w:rsidRDefault="00A304CC" w:rsidP="00755CFA">
      <w:pPr>
        <w:pStyle w:val="AN-Bullet1stlevel"/>
        <w:rPr>
          <w:rStyle w:val="Hyperlink"/>
        </w:rPr>
      </w:pPr>
      <w:r>
        <w:fldChar w:fldCharType="begin"/>
      </w:r>
      <w:r w:rsidRPr="00452EA7">
        <w:instrText xml:space="preserve"> HYPERLINK "https://www.advancingnutrition.org/resources/program-guidance-engaging-family-members" </w:instrText>
      </w:r>
      <w:r>
        <w:fldChar w:fldCharType="separate"/>
      </w:r>
      <w:r w:rsidRPr="00452EA7">
        <w:rPr>
          <w:rStyle w:val="Hyperlink"/>
        </w:rPr>
        <w:t xml:space="preserve">USAID Advancing Nutrition - </w:t>
      </w:r>
      <w:r w:rsidRPr="00452EA7">
        <w:rPr>
          <w:rStyle w:val="Hyperlink"/>
          <w:i/>
        </w:rPr>
        <w:t>Program Guidance: Engaging Other Family Members in Nutrition Programs</w:t>
      </w:r>
    </w:p>
    <w:p w14:paraId="65993887" w14:textId="77777777" w:rsidR="001A14C9" w:rsidRDefault="00A304CC" w:rsidP="00755CFA">
      <w:pPr>
        <w:pStyle w:val="AN-Bullet1stlevel"/>
        <w:rPr>
          <w:i/>
          <w:iCs/>
        </w:rPr>
      </w:pPr>
      <w:r>
        <w:fldChar w:fldCharType="end"/>
      </w:r>
      <w:hyperlink r:id="rId36" w:history="1">
        <w:r w:rsidRPr="00452EA7">
          <w:rPr>
            <w:rStyle w:val="Hyperlink"/>
            <w:i/>
            <w:iCs/>
          </w:rPr>
          <w:t>Thematic Brief: Nurturing Care and Men’s Engagement</w:t>
        </w:r>
      </w:hyperlink>
    </w:p>
    <w:p w14:paraId="421A89CE" w14:textId="77777777" w:rsidR="001A14C9" w:rsidRDefault="00A304CC" w:rsidP="00755CFA">
      <w:pPr>
        <w:pStyle w:val="AN-Bullet1stlevel"/>
      </w:pPr>
      <w:r w:rsidRPr="00452EA7">
        <w:t xml:space="preserve">MOMENTUM Country and Global Leadership’s </w:t>
      </w:r>
      <w:hyperlink r:id="rId37" w:history="1">
        <w:r w:rsidRPr="00452EA7">
          <w:rPr>
            <w:rStyle w:val="Hyperlink"/>
            <w:i/>
            <w:iCs/>
          </w:rPr>
          <w:t>How to Engage Men in Nurturing Care Across the Life Stages</w:t>
        </w:r>
      </w:hyperlink>
    </w:p>
    <w:p w14:paraId="0F2579DB" w14:textId="77777777" w:rsidR="00F85B92" w:rsidRPr="00FA28DD" w:rsidRDefault="00472F8A" w:rsidP="00755CFA">
      <w:pPr>
        <w:pStyle w:val="AN-Bullet1stlevel"/>
      </w:pPr>
      <w:hyperlink r:id="rId38" w:history="1">
        <w:proofErr w:type="spellStart"/>
        <w:r w:rsidR="00961A20" w:rsidRPr="00452EA7">
          <w:rPr>
            <w:rStyle w:val="Hyperlink"/>
          </w:rPr>
          <w:t>Equimundo</w:t>
        </w:r>
        <w:proofErr w:type="spellEnd"/>
      </w:hyperlink>
      <w:r w:rsidR="00A304CC" w:rsidRPr="00452EA7">
        <w:t xml:space="preserve"> manuals and tools for gender-transformative programming</w:t>
      </w:r>
    </w:p>
    <w:p w14:paraId="2BC08E1E" w14:textId="77777777" w:rsidR="00C30845" w:rsidRPr="00FA28DD" w:rsidRDefault="00472F8A" w:rsidP="002B65AF">
      <w:pPr>
        <w:pStyle w:val="AN-Bullet1stlevel"/>
        <w:ind w:left="547"/>
        <w:contextualSpacing w:val="0"/>
      </w:pPr>
      <w:hyperlink r:id="rId39" w:history="1">
        <w:r w:rsidR="00F85B92" w:rsidRPr="00452EA7">
          <w:rPr>
            <w:rStyle w:val="Hyperlink"/>
          </w:rPr>
          <w:t>International Step by Step Association’s Modules for Home Visitors</w:t>
        </w:r>
      </w:hyperlink>
      <w:r w:rsidR="00F85B92" w:rsidRPr="00452EA7">
        <w:t xml:space="preserve">: </w:t>
      </w:r>
      <w:proofErr w:type="spellStart"/>
      <w:r w:rsidR="00F85B92" w:rsidRPr="00452EA7">
        <w:t>Módulo</w:t>
      </w:r>
      <w:proofErr w:type="spellEnd"/>
      <w:r w:rsidR="00F85B92" w:rsidRPr="00452EA7">
        <w:t xml:space="preserve"> 5: “Engaging Fathers” y </w:t>
      </w:r>
      <w:proofErr w:type="spellStart"/>
      <w:r w:rsidR="00F85B92" w:rsidRPr="00452EA7">
        <w:t>Módulo</w:t>
      </w:r>
      <w:proofErr w:type="spellEnd"/>
      <w:r w:rsidR="00F85B92" w:rsidRPr="00452EA7">
        <w:t xml:space="preserve"> 18: “Gender” </w:t>
      </w:r>
    </w:p>
    <w:p w14:paraId="1518DA49" w14:textId="6546DDF0" w:rsidR="001304DC" w:rsidRPr="00452EA7" w:rsidRDefault="00A304CC" w:rsidP="001304DC">
      <w:pPr>
        <w:pStyle w:val="AN-Bullet1stlevel"/>
        <w:numPr>
          <w:ilvl w:val="0"/>
          <w:numId w:val="0"/>
        </w:numPr>
        <w:spacing w:after="240"/>
        <w:rPr>
          <w:lang w:val="es-419"/>
        </w:rPr>
      </w:pPr>
      <w:bookmarkStart w:id="74" w:name="_w88b9vvztz8v" w:colFirst="0" w:colLast="0"/>
      <w:bookmarkEnd w:id="74"/>
      <w:r w:rsidRPr="00FA28DD">
        <w:rPr>
          <w:lang w:val="es"/>
        </w:rPr>
        <w:t xml:space="preserve">El cuadro 3 describe la experiencia de </w:t>
      </w:r>
      <w:r w:rsidR="00FA12B6">
        <w:rPr>
          <w:lang w:val="es"/>
        </w:rPr>
        <w:t>implement</w:t>
      </w:r>
      <w:r w:rsidR="00FA12B6" w:rsidRPr="00FA28DD">
        <w:rPr>
          <w:lang w:val="es"/>
        </w:rPr>
        <w:t>ación</w:t>
      </w:r>
      <w:r w:rsidR="00FA12B6" w:rsidRPr="00FA28DD" w:rsidDel="00FA12B6">
        <w:rPr>
          <w:lang w:val="es"/>
        </w:rPr>
        <w:t xml:space="preserve"> </w:t>
      </w:r>
      <w:r w:rsidRPr="00FA28DD">
        <w:rPr>
          <w:lang w:val="es"/>
        </w:rPr>
        <w:t xml:space="preserve">en la República Kirguisa en materia de género y cuidado del cuidador durante los pasos de adaptación, pruebas </w:t>
      </w:r>
      <w:r w:rsidR="00452EA7" w:rsidRPr="00FA28DD">
        <w:rPr>
          <w:lang w:val="es"/>
        </w:rPr>
        <w:t>preliminares</w:t>
      </w:r>
      <w:r w:rsidRPr="00FA28DD">
        <w:rPr>
          <w:lang w:val="es"/>
        </w:rPr>
        <w:t xml:space="preserve"> y capacitación. </w:t>
      </w:r>
    </w:p>
    <w:tbl>
      <w:tblPr>
        <w:tblW w:w="9360" w:type="dxa"/>
        <w:shd w:val="clear" w:color="auto" w:fill="1F497D" w:themeFill="text2"/>
        <w:tblLayout w:type="fixed"/>
        <w:tblLook w:val="0600" w:firstRow="0" w:lastRow="0" w:firstColumn="0" w:lastColumn="0" w:noHBand="1" w:noVBand="1"/>
      </w:tblPr>
      <w:tblGrid>
        <w:gridCol w:w="9360"/>
      </w:tblGrid>
      <w:tr w:rsidR="00885CEB" w:rsidRPr="00164404" w14:paraId="3E579643" w14:textId="77777777" w:rsidTr="009337AD">
        <w:trPr>
          <w:trHeight w:val="170"/>
        </w:trPr>
        <w:tc>
          <w:tcPr>
            <w:tcW w:w="9360" w:type="dxa"/>
            <w:shd w:val="clear" w:color="auto" w:fill="002F6C"/>
            <w:tcMar>
              <w:top w:w="173" w:type="dxa"/>
              <w:left w:w="173" w:type="dxa"/>
              <w:bottom w:w="173" w:type="dxa"/>
              <w:right w:w="173" w:type="dxa"/>
            </w:tcMar>
          </w:tcPr>
          <w:p w14:paraId="757ADDA3" w14:textId="6ABD3B11" w:rsidR="001304DC" w:rsidRPr="00452EA7" w:rsidRDefault="00A304CC" w:rsidP="00DC67FF">
            <w:pPr>
              <w:pStyle w:val="AN-Textboxheader-WHITE"/>
              <w:rPr>
                <w:lang w:val="es-419"/>
              </w:rPr>
            </w:pPr>
            <w:r w:rsidRPr="00DC67FF">
              <w:rPr>
                <w:lang w:val="es"/>
              </w:rPr>
              <w:t xml:space="preserve">Cuadro 3. Experiencia de </w:t>
            </w:r>
            <w:r w:rsidR="00FA12B6" w:rsidRPr="007D5FD5">
              <w:rPr>
                <w:lang w:val="es"/>
              </w:rPr>
              <w:t>Implement</w:t>
            </w:r>
            <w:r w:rsidRPr="00DC67FF">
              <w:rPr>
                <w:lang w:val="es"/>
              </w:rPr>
              <w:t>ación: Normas de Género y Cuidado del Cuidador en la República Kirguisa</w:t>
            </w:r>
          </w:p>
          <w:p w14:paraId="05959C1F" w14:textId="13408760" w:rsidR="001304DC" w:rsidRPr="00452EA7" w:rsidRDefault="00A304CC" w:rsidP="00DC67FF">
            <w:pPr>
              <w:pStyle w:val="AN-Textboxtext-white"/>
              <w:rPr>
                <w:lang w:val="es-419"/>
              </w:rPr>
            </w:pPr>
            <w:r w:rsidRPr="006E3699">
              <w:rPr>
                <w:lang w:val="es"/>
              </w:rPr>
              <w:t xml:space="preserve">El contenido del </w:t>
            </w:r>
            <w:r w:rsidRPr="006E3699">
              <w:rPr>
                <w:i/>
                <w:iCs/>
                <w:lang w:val="es"/>
              </w:rPr>
              <w:t>Apéndice de RCEL</w:t>
            </w:r>
            <w:r w:rsidRPr="006E3699">
              <w:rPr>
                <w:lang w:val="es"/>
              </w:rPr>
              <w:t xml:space="preserve"> sobre el bienestar del cuidador se introdujo en los servicios de atención primaria de salud de las provincias de </w:t>
            </w:r>
            <w:proofErr w:type="spellStart"/>
            <w:r w:rsidRPr="006E3699">
              <w:rPr>
                <w:lang w:val="es"/>
              </w:rPr>
              <w:t>Batken</w:t>
            </w:r>
            <w:proofErr w:type="spellEnd"/>
            <w:r w:rsidRPr="006E3699">
              <w:rPr>
                <w:lang w:val="es"/>
              </w:rPr>
              <w:t xml:space="preserve"> y </w:t>
            </w:r>
            <w:proofErr w:type="spellStart"/>
            <w:r w:rsidRPr="006E3699">
              <w:rPr>
                <w:lang w:val="es"/>
              </w:rPr>
              <w:t>Jalal</w:t>
            </w:r>
            <w:proofErr w:type="spellEnd"/>
            <w:r w:rsidRPr="006E3699">
              <w:rPr>
                <w:lang w:val="es"/>
              </w:rPr>
              <w:t>-</w:t>
            </w:r>
            <w:r w:rsidRPr="00C8012E">
              <w:rPr>
                <w:lang w:val="es"/>
              </w:rPr>
              <w:t xml:space="preserve">Abad en </w:t>
            </w:r>
            <w:hyperlink r:id="rId40" w:history="1">
              <w:r w:rsidRPr="00C8012E">
                <w:rPr>
                  <w:rStyle w:val="Hyperlink"/>
                  <w:color w:val="FFFFFF" w:themeColor="background1"/>
                  <w:lang w:val="es"/>
                </w:rPr>
                <w:t>la República Kirguisa a partir de 2022-2023</w:t>
              </w:r>
            </w:hyperlink>
            <w:r w:rsidRPr="00C8012E">
              <w:rPr>
                <w:lang w:val="es"/>
              </w:rPr>
              <w:t>. El proc</w:t>
            </w:r>
            <w:r w:rsidRPr="006E3699">
              <w:rPr>
                <w:lang w:val="es"/>
              </w:rPr>
              <w:t xml:space="preserve">eso de adaptación fue dirigido por el personal de </w:t>
            </w:r>
            <w:proofErr w:type="spellStart"/>
            <w:r w:rsidRPr="006E3699">
              <w:rPr>
                <w:lang w:val="es"/>
              </w:rPr>
              <w:t>Advancing</w:t>
            </w:r>
            <w:proofErr w:type="spellEnd"/>
            <w:r w:rsidRPr="006E3699">
              <w:rPr>
                <w:lang w:val="es"/>
              </w:rPr>
              <w:t xml:space="preserve"> </w:t>
            </w:r>
            <w:proofErr w:type="spellStart"/>
            <w:r w:rsidRPr="006E3699">
              <w:rPr>
                <w:lang w:val="es"/>
              </w:rPr>
              <w:t>Nutrition</w:t>
            </w:r>
            <w:proofErr w:type="spellEnd"/>
            <w:r w:rsidRPr="006E3699">
              <w:rPr>
                <w:lang w:val="es"/>
              </w:rPr>
              <w:t xml:space="preserve"> de USAID, con aportaciones de un grupo de facilitadores maestros de ámbito nacional reclutados en diversas instituciones gubernamentales, como el Instituto Médico Estatal de Readaptación y Desarrollo Profesional de Kirguistán, el Centro Republicano de Promoción de la Salud y el Centro Nacional de Salud </w:t>
            </w:r>
            <w:r w:rsidR="0071655A" w:rsidRPr="006E3699">
              <w:rPr>
                <w:lang w:val="es"/>
              </w:rPr>
              <w:t xml:space="preserve">Materno </w:t>
            </w:r>
            <w:r w:rsidR="0071655A">
              <w:rPr>
                <w:lang w:val="es"/>
              </w:rPr>
              <w:t>I</w:t>
            </w:r>
            <w:r w:rsidR="0071655A" w:rsidRPr="006E3699">
              <w:rPr>
                <w:lang w:val="es"/>
              </w:rPr>
              <w:t>nfantil</w:t>
            </w:r>
            <w:r w:rsidRPr="006E3699">
              <w:rPr>
                <w:lang w:val="es"/>
              </w:rPr>
              <w:t>. Las normas tradicionales de género en la República Kirguisa refuerzan a menudo la idea de que las mujeres son las principales cuidadoras. Otros miembros de la familia rara vez se implican en el cuidado de los niños, sobre todo a una edad temprana. Los debates durante el proceso de adaptación señalaron que el contenido sobre el cuidado del cuidador en la "Tarjeta de Consejería 6" -incluidas las sugerencias para las cuidadoras que piden ayuda- cuestionaría las normas sociales de género en torno a las prácticas de cuidado. Los revisores técnicos señalaron que pedir ayuda sería un signo de debilidad o indicaría que la mujer no cumple con sus deberes familiares.</w:t>
            </w:r>
          </w:p>
          <w:p w14:paraId="579305EF" w14:textId="27259C40" w:rsidR="001304DC" w:rsidRPr="00452EA7" w:rsidRDefault="00A304CC" w:rsidP="00DC67FF">
            <w:pPr>
              <w:pStyle w:val="AN-Textboxtext-white"/>
              <w:rPr>
                <w:lang w:val="es-419"/>
              </w:rPr>
            </w:pPr>
            <w:r w:rsidRPr="006E3699">
              <w:rPr>
                <w:lang w:val="es"/>
              </w:rPr>
              <w:t xml:space="preserve">Durante la prueba preliminar de las ilustraciones de las </w:t>
            </w:r>
            <w:r w:rsidRPr="006E3699">
              <w:rPr>
                <w:i/>
                <w:iCs/>
                <w:lang w:val="es"/>
              </w:rPr>
              <w:t>Tarjetas de Consejería</w:t>
            </w:r>
            <w:r w:rsidRPr="006E3699">
              <w:rPr>
                <w:lang w:val="es"/>
              </w:rPr>
              <w:t xml:space="preserve"> y de los Mensajes Clave y Consejos Prácticos, los proveedores de atención médica, los trabajadores comunitarios y los cuidadores comentaron las buenas prácticas que veían en las tarjetas y que actualmente faltan en las prácticas de atención infantil. Por ejemplo, la "Tarjeta de Consejería 1" tiene la imagen de un padre bañando al bebé. Los facilitadores maestros consideraron que el contenido de la capacitación y la consejería era muy importante e impactante, y estuvieron de acuerdo en que debería mantenerse para ayudar a cuestionar estas normas de género. Durante la capacitación, nos dimos cuenta de que </w:t>
            </w:r>
            <w:r w:rsidRPr="006E3699">
              <w:rPr>
                <w:lang w:val="es"/>
              </w:rPr>
              <w:lastRenderedPageBreak/>
              <w:t xml:space="preserve">los contenidos relacionados con </w:t>
            </w:r>
            <w:r w:rsidR="0071655A">
              <w:rPr>
                <w:lang w:val="es"/>
              </w:rPr>
              <w:t>el manejo</w:t>
            </w:r>
            <w:r w:rsidRPr="006E3699">
              <w:rPr>
                <w:lang w:val="es"/>
              </w:rPr>
              <w:t xml:space="preserve"> del estrés y el apoyo a las madres y cuidadores para que cuiden de sí mismos y de sus hijos fueron bien recibidos. Sin embargo, los ejercicios que implicaban un debate abierto sobre la resolución de problemas en situaciones estresantes desembocaban a veces en discusiones que perpetuaban normas sociales negativas. A partir de esta experiencia, se hicieron modificaciones para centrar el contenido de la capacitación del </w:t>
            </w:r>
            <w:r w:rsidRPr="006E3699">
              <w:rPr>
                <w:i/>
                <w:iCs/>
                <w:lang w:val="es"/>
              </w:rPr>
              <w:t>Apéndice de RCEL</w:t>
            </w:r>
            <w:r w:rsidRPr="006E3699">
              <w:rPr>
                <w:lang w:val="es"/>
              </w:rPr>
              <w:t xml:space="preserve"> más explícitamente en los Consejos Prácticos de las </w:t>
            </w:r>
            <w:r w:rsidRPr="006E3699">
              <w:rPr>
                <w:i/>
                <w:iCs/>
                <w:lang w:val="es"/>
              </w:rPr>
              <w:t>Tarjetas de Consejería</w:t>
            </w:r>
            <w:r w:rsidRPr="006E3699">
              <w:rPr>
                <w:lang w:val="es"/>
              </w:rPr>
              <w:t xml:space="preserve">. En la práctica, descubrimos que las suegras, que tienen una gran influencia en las prácticas domésticas en la República Kirguisa, apoyaban más el contenido de la consejería cuando se planteaba como útil para el niño en lugar de beneficiar directamente a la madre.  </w:t>
            </w:r>
          </w:p>
        </w:tc>
      </w:tr>
    </w:tbl>
    <w:p w14:paraId="412C6C85" w14:textId="77777777" w:rsidR="001304DC" w:rsidRPr="00452EA7" w:rsidRDefault="001304DC" w:rsidP="00146357">
      <w:pPr>
        <w:pStyle w:val="AN-Bullet1stlevel"/>
        <w:numPr>
          <w:ilvl w:val="0"/>
          <w:numId w:val="0"/>
        </w:numPr>
        <w:rPr>
          <w:lang w:val="es-419"/>
        </w:rPr>
      </w:pPr>
    </w:p>
    <w:p w14:paraId="604BFE89" w14:textId="1A024702" w:rsidR="00F85B92" w:rsidRPr="00452EA7" w:rsidRDefault="00A304CC" w:rsidP="00C835F3">
      <w:pPr>
        <w:pStyle w:val="AN-Head4"/>
        <w:rPr>
          <w:lang w:val="es-419"/>
        </w:rPr>
      </w:pPr>
      <w:r w:rsidRPr="00FA28DD">
        <w:rPr>
          <w:lang w:val="es"/>
        </w:rPr>
        <w:t xml:space="preserve">Fomentar la </w:t>
      </w:r>
      <w:r w:rsidR="005B693B">
        <w:rPr>
          <w:lang w:val="es"/>
        </w:rPr>
        <w:t>I</w:t>
      </w:r>
      <w:r w:rsidRPr="00FA28DD">
        <w:rPr>
          <w:lang w:val="es"/>
        </w:rPr>
        <w:t xml:space="preserve">nclusión de los </w:t>
      </w:r>
      <w:r w:rsidR="005B693B">
        <w:rPr>
          <w:lang w:val="es"/>
        </w:rPr>
        <w:t>N</w:t>
      </w:r>
      <w:r w:rsidRPr="00FA28DD">
        <w:rPr>
          <w:lang w:val="es"/>
        </w:rPr>
        <w:t xml:space="preserve">iños con </w:t>
      </w:r>
      <w:r w:rsidR="005B693B">
        <w:rPr>
          <w:lang w:val="es"/>
        </w:rPr>
        <w:t>D</w:t>
      </w:r>
      <w:r w:rsidRPr="00FA28DD">
        <w:rPr>
          <w:lang w:val="es"/>
        </w:rPr>
        <w:t xml:space="preserve">ificultades y </w:t>
      </w:r>
      <w:r w:rsidR="005B693B">
        <w:rPr>
          <w:lang w:val="es"/>
        </w:rPr>
        <w:t>D</w:t>
      </w:r>
      <w:r w:rsidRPr="00FA28DD">
        <w:rPr>
          <w:lang w:val="es"/>
        </w:rPr>
        <w:t xml:space="preserve">iscapacidades de </w:t>
      </w:r>
      <w:r w:rsidR="005B693B">
        <w:rPr>
          <w:lang w:val="es"/>
        </w:rPr>
        <w:t>D</w:t>
      </w:r>
      <w:r w:rsidRPr="00FA28DD">
        <w:rPr>
          <w:lang w:val="es"/>
        </w:rPr>
        <w:t>esarrollo</w:t>
      </w:r>
    </w:p>
    <w:p w14:paraId="5E70ADE7" w14:textId="77777777" w:rsidR="00FB3CAA" w:rsidRPr="00452EA7" w:rsidRDefault="00A304CC" w:rsidP="00755CFA">
      <w:pPr>
        <w:pStyle w:val="AN-Maintext"/>
        <w:rPr>
          <w:lang w:val="es-419"/>
        </w:rPr>
      </w:pPr>
      <w:r w:rsidRPr="00FA28DD">
        <w:rPr>
          <w:lang w:val="es"/>
        </w:rPr>
        <w:t xml:space="preserve">Los niños con dificultades de desarrollo y discapacidades necesitan un cuidado cariñoso y sensible tanto o más que los demás niños. El </w:t>
      </w:r>
      <w:r w:rsidRPr="00E47F07">
        <w:rPr>
          <w:i/>
          <w:iCs/>
          <w:lang w:val="es"/>
        </w:rPr>
        <w:t>Marco para el Cuidado Cariñoso y Sensible</w:t>
      </w:r>
      <w:r w:rsidRPr="00FA28DD">
        <w:rPr>
          <w:lang w:val="es"/>
        </w:rPr>
        <w:t xml:space="preserve"> (OMS, UNICEF y Banco Mundial 2018) promueve un modelo universal progresivo de servicios (figura 4). En la base de la pirámide están los apoyos y servicios universales que </w:t>
      </w:r>
      <w:r w:rsidRPr="00FA28DD">
        <w:rPr>
          <w:i/>
          <w:lang w:val="es"/>
        </w:rPr>
        <w:t>todos</w:t>
      </w:r>
      <w:r w:rsidRPr="00FA28DD">
        <w:rPr>
          <w:lang w:val="es"/>
        </w:rPr>
        <w:t xml:space="preserve"> los cuidadores y niños necesitan. El </w:t>
      </w:r>
      <w:r w:rsidRPr="00FA28DD">
        <w:rPr>
          <w:i/>
          <w:lang w:val="es"/>
        </w:rPr>
        <w:t>Apéndice de RCEL</w:t>
      </w:r>
      <w:r w:rsidRPr="00FA28DD">
        <w:rPr>
          <w:lang w:val="es"/>
        </w:rPr>
        <w:t xml:space="preserve"> incluye contenidos universales apropiados para todos los cuidadores de niños pequeños. A medida que se asciende en la pirámide, las familias y los niños en situación de riesgo requieren un apoyo específico, como un seguimiento adicional para un niño que ha nacido demasiado pequeño o demasiado pronto. En la punta de la pirámide están las familias de niños con necesidades adicionales que requieren un apoyo indicado y adaptado a sus necesidades; por ejemplo, terapia ocupacional para un niño con parálisis cerebral. Deben existir mecanismos de derivación para vincular a los cuidadores y a los niños de un nivel a otro, de modo que reciban los servicios adecuados a sus necesidades. Los servicios a todos los niveles, como los servicios esenciales de salud y nutrición, también deben ser inclusivos y capaces de responder a las necesidades de los niños con dificultades de desarrollo y discapacidades y sus familias. </w:t>
      </w:r>
    </w:p>
    <w:p w14:paraId="23CC527B" w14:textId="0B316D7C" w:rsidR="00F85B92" w:rsidRDefault="00A304CC" w:rsidP="00755CFA">
      <w:pPr>
        <w:pStyle w:val="AN-FigureTitle"/>
        <w:rPr>
          <w:lang w:val="es"/>
        </w:rPr>
      </w:pPr>
      <w:r w:rsidRPr="00FA28DD">
        <w:rPr>
          <w:lang w:val="es"/>
        </w:rPr>
        <w:t xml:space="preserve">Figura 4. Modelo </w:t>
      </w:r>
      <w:r w:rsidR="00AE640B">
        <w:rPr>
          <w:lang w:val="es"/>
        </w:rPr>
        <w:t>P</w:t>
      </w:r>
      <w:r w:rsidRPr="00FA28DD">
        <w:rPr>
          <w:lang w:val="es"/>
        </w:rPr>
        <w:t xml:space="preserve">rogresivo </w:t>
      </w:r>
      <w:r w:rsidR="00AE640B">
        <w:rPr>
          <w:lang w:val="es"/>
        </w:rPr>
        <w:t>U</w:t>
      </w:r>
      <w:r w:rsidRPr="00FA28DD">
        <w:rPr>
          <w:lang w:val="es"/>
        </w:rPr>
        <w:t xml:space="preserve">niversal de </w:t>
      </w:r>
      <w:r w:rsidR="00AE640B">
        <w:rPr>
          <w:lang w:val="es"/>
        </w:rPr>
        <w:t>S</w:t>
      </w:r>
      <w:r w:rsidRPr="00FA28DD">
        <w:rPr>
          <w:lang w:val="es"/>
        </w:rPr>
        <w:t>ervicios</w:t>
      </w:r>
    </w:p>
    <w:p w14:paraId="31189A1B" w14:textId="31A69A87" w:rsidR="005070A3" w:rsidRPr="00452EA7" w:rsidRDefault="005070A3" w:rsidP="00755CFA">
      <w:pPr>
        <w:pStyle w:val="AN-FigureTitle"/>
        <w:rPr>
          <w:lang w:val="es-419"/>
        </w:rPr>
      </w:pPr>
      <w:r>
        <w:rPr>
          <w:noProof/>
        </w:rPr>
        <w:drawing>
          <wp:inline distT="0" distB="0" distL="0" distR="0" wp14:anchorId="13A5DAB3" wp14:editId="77CD72DA">
            <wp:extent cx="5724525" cy="2895600"/>
            <wp:effectExtent l="0" t="0" r="9525" b="0"/>
            <wp:docPr id="12" name="Imagen 12" descr="Un par de triángulos verticales e invertidos, denominados cobertura de población e intensidad de la intervención, comparan respectivamente los servicios especializados, los contactos y beneficios adicionales, y las políticas nacionales, la información y el apoyo bás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descr="Un par de triángulos verticales e invertidos, denominados cobertura de población e intensidad de la intervención, comparan respectivamente los servicios especializados, los contactos y beneficios adicionales, y las políticas nacionales, la información y el apoyo básico."/>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24525" cy="2895600"/>
                    </a:xfrm>
                    <a:prstGeom prst="rect">
                      <a:avLst/>
                    </a:prstGeom>
                    <a:noFill/>
                    <a:ln>
                      <a:noFill/>
                    </a:ln>
                  </pic:spPr>
                </pic:pic>
              </a:graphicData>
            </a:graphic>
          </wp:inline>
        </w:drawing>
      </w:r>
    </w:p>
    <w:p w14:paraId="7085112C" w14:textId="77777777" w:rsidR="00F85B92" w:rsidRPr="00452EA7" w:rsidRDefault="00A304CC" w:rsidP="00C835F3">
      <w:pPr>
        <w:pStyle w:val="AN-Photocaptionandcredit"/>
        <w:rPr>
          <w:lang w:val="es-419"/>
        </w:rPr>
      </w:pPr>
      <w:r w:rsidRPr="00FA28DD">
        <w:rPr>
          <w:lang w:val="es"/>
        </w:rPr>
        <w:t xml:space="preserve">Fuente: OMS, UNICEF y Banco Mundial, 2018 </w:t>
      </w:r>
    </w:p>
    <w:p w14:paraId="3BF0B2AE" w14:textId="77777777" w:rsidR="00C835F3" w:rsidRPr="00452EA7" w:rsidRDefault="00C835F3" w:rsidP="00755CFA">
      <w:pPr>
        <w:pStyle w:val="AN-Maintext"/>
        <w:rPr>
          <w:lang w:val="es-419"/>
        </w:rPr>
      </w:pPr>
    </w:p>
    <w:p w14:paraId="1C03940E" w14:textId="77777777" w:rsidR="00F85B92" w:rsidRPr="00452EA7" w:rsidRDefault="00A304CC" w:rsidP="00755CFA">
      <w:pPr>
        <w:pStyle w:val="AN-Maintext"/>
        <w:rPr>
          <w:lang w:val="es-419"/>
        </w:rPr>
      </w:pPr>
      <w:r w:rsidRPr="00FA28DD">
        <w:rPr>
          <w:lang w:val="es"/>
        </w:rPr>
        <w:t xml:space="preserve">Qué se ha hecho durante el desarrollo del </w:t>
      </w:r>
      <w:r w:rsidRPr="00FA28DD">
        <w:rPr>
          <w:i/>
          <w:lang w:val="es"/>
        </w:rPr>
        <w:t>Apéndice de RCEL</w:t>
      </w:r>
      <w:r w:rsidRPr="00FA28DD">
        <w:rPr>
          <w:lang w:val="es"/>
        </w:rPr>
        <w:t>:</w:t>
      </w:r>
    </w:p>
    <w:p w14:paraId="5053A491" w14:textId="273BA05F" w:rsidR="00F85B92" w:rsidRPr="00452EA7" w:rsidRDefault="00A304CC" w:rsidP="00755CFA">
      <w:pPr>
        <w:pStyle w:val="AN-Bullet1stlevel"/>
        <w:rPr>
          <w:lang w:val="es-419"/>
        </w:rPr>
      </w:pPr>
      <w:r w:rsidRPr="00FA28DD">
        <w:rPr>
          <w:lang w:val="es"/>
        </w:rPr>
        <w:t xml:space="preserve">Se incluyeron tarjetas de consultoría sobre el monitoreo del desarrollo infantil para promover conversaciones con los cuidadores a fin de identificar preocupaciones o posibles factores de </w:t>
      </w:r>
      <w:r w:rsidRPr="00FA28DD">
        <w:rPr>
          <w:lang w:val="es"/>
        </w:rPr>
        <w:lastRenderedPageBreak/>
        <w:t xml:space="preserve">riesgo que justifiquen un seguimiento adicional ("Tarjeta de Consejería 5"), así como consejería específica para abordar las dificultades de alimentación ("Tarjeta de Consejería sobre </w:t>
      </w:r>
      <w:r w:rsidR="0071655A">
        <w:rPr>
          <w:lang w:val="es"/>
        </w:rPr>
        <w:t>C</w:t>
      </w:r>
      <w:r w:rsidRPr="00FA28DD">
        <w:rPr>
          <w:lang w:val="es"/>
        </w:rPr>
        <w:t xml:space="preserve">ircunstancias </w:t>
      </w:r>
      <w:r w:rsidR="0071655A">
        <w:rPr>
          <w:lang w:val="es"/>
        </w:rPr>
        <w:t>E</w:t>
      </w:r>
      <w:r w:rsidRPr="00FA28DD">
        <w:rPr>
          <w:lang w:val="es"/>
        </w:rPr>
        <w:t xml:space="preserve">speciales 7"). </w:t>
      </w:r>
    </w:p>
    <w:p w14:paraId="33DD3375" w14:textId="77777777" w:rsidR="0069520B" w:rsidRPr="00452EA7" w:rsidRDefault="00A304CC" w:rsidP="00755CFA">
      <w:pPr>
        <w:pStyle w:val="AN-Bullet1stlevel"/>
        <w:rPr>
          <w:lang w:val="es-419"/>
        </w:rPr>
      </w:pPr>
      <w:r w:rsidRPr="00FA28DD">
        <w:rPr>
          <w:lang w:val="es"/>
        </w:rPr>
        <w:t xml:space="preserve">Se ha incluido un material de ayuda de trabajo para los consejeros con las </w:t>
      </w:r>
      <w:r w:rsidRPr="00FA28DD">
        <w:rPr>
          <w:i/>
          <w:iCs/>
          <w:lang w:val="es"/>
        </w:rPr>
        <w:t>Tarjetas de Consejería</w:t>
      </w:r>
      <w:r w:rsidRPr="00FA28DD">
        <w:rPr>
          <w:lang w:val="es"/>
        </w:rPr>
        <w:t xml:space="preserve"> a fin de proporcionar consejos para modificar las actividades de juego y aprendizaje con el fin de apoyar la participación de los niños con discapacidades. </w:t>
      </w:r>
    </w:p>
    <w:p w14:paraId="480BCEBE" w14:textId="77777777" w:rsidR="00F85B92" w:rsidRPr="00452EA7" w:rsidRDefault="00A304CC" w:rsidP="00755CFA">
      <w:pPr>
        <w:pStyle w:val="AN-Maintext"/>
        <w:rPr>
          <w:lang w:val="es-419"/>
        </w:rPr>
      </w:pPr>
      <w:r w:rsidRPr="00FA28DD">
        <w:rPr>
          <w:lang w:val="es"/>
        </w:rPr>
        <w:t>Qué hacer durante la adaptación:</w:t>
      </w:r>
    </w:p>
    <w:p w14:paraId="0807348E" w14:textId="77777777" w:rsidR="00F85B92" w:rsidRPr="00452EA7" w:rsidRDefault="00A304CC" w:rsidP="00755CFA">
      <w:pPr>
        <w:pStyle w:val="AN-Bullet1stlevel"/>
        <w:rPr>
          <w:lang w:val="es-419"/>
        </w:rPr>
      </w:pPr>
      <w:r w:rsidRPr="00FA28DD">
        <w:rPr>
          <w:lang w:val="es"/>
        </w:rPr>
        <w:t>Revise el contenido del</w:t>
      </w:r>
      <w:r w:rsidRPr="00FA28DD">
        <w:rPr>
          <w:i/>
          <w:lang w:val="es"/>
        </w:rPr>
        <w:t xml:space="preserve"> Apéndice de RCEL </w:t>
      </w:r>
      <w:r w:rsidRPr="00FA28DD">
        <w:rPr>
          <w:lang w:val="es"/>
        </w:rPr>
        <w:t>con expertos locales, incluidas las organizaciones de personas con discapacidades.</w:t>
      </w:r>
    </w:p>
    <w:p w14:paraId="1777E3C9" w14:textId="13E5922D" w:rsidR="00F85B92" w:rsidRPr="00452EA7" w:rsidRDefault="0071655A" w:rsidP="00755CFA">
      <w:pPr>
        <w:pStyle w:val="AN-Bullet1stlevel"/>
        <w:rPr>
          <w:lang w:val="es-419"/>
        </w:rPr>
      </w:pPr>
      <w:r>
        <w:rPr>
          <w:lang w:val="es"/>
        </w:rPr>
        <w:t>Desarrolle</w:t>
      </w:r>
      <w:r w:rsidR="00A304CC" w:rsidRPr="00FA28DD">
        <w:rPr>
          <w:lang w:val="es"/>
        </w:rPr>
        <w:t xml:space="preserve"> un mapa de los recursos y servicios locales para derivar a los niños y familias que necesiten apoyo adicional. Se trata de un componente clave del proceso de adaptación. Entre los recursos que debe identificar en su mapa se incluyen dónde pueden acceder las familias a evaluaciones del desarrollo, intervención temprana y servicios de rehabilitación; grupos o asociaciones de apoyo familiar; y organizaciones locales (ONG, organizaciones de personas con discapacidades) o programas gubernamentales que proporcionen apoyo o asistencia adicional a los niños con discapacidades y sus familias (por ejemplo, rehabilitación basada en la comunidad, programas de red de seguridad social). Este mapeo debe incluir los servicios prestados por el gobierno y, cuando corresponda, por ONG u organizaciones </w:t>
      </w:r>
      <w:r w:rsidR="00996D6E">
        <w:rPr>
          <w:lang w:val="es"/>
        </w:rPr>
        <w:t xml:space="preserve">de </w:t>
      </w:r>
      <w:r w:rsidR="00996D6E" w:rsidRPr="00FA28DD">
        <w:rPr>
          <w:lang w:val="es"/>
        </w:rPr>
        <w:t>ben</w:t>
      </w:r>
      <w:r w:rsidR="00996D6E">
        <w:rPr>
          <w:lang w:val="es"/>
        </w:rPr>
        <w:t>e</w:t>
      </w:r>
      <w:r w:rsidR="00996D6E" w:rsidRPr="00FA28DD">
        <w:rPr>
          <w:lang w:val="es"/>
        </w:rPr>
        <w:t>fic</w:t>
      </w:r>
      <w:r w:rsidR="00996D6E">
        <w:rPr>
          <w:lang w:val="es"/>
        </w:rPr>
        <w:t>encia</w:t>
      </w:r>
      <w:r w:rsidR="00A304CC" w:rsidRPr="00FA28DD">
        <w:rPr>
          <w:lang w:val="es"/>
        </w:rPr>
        <w:t xml:space="preserve"> locales. </w:t>
      </w:r>
    </w:p>
    <w:p w14:paraId="6D6A5256" w14:textId="69257ED1" w:rsidR="00F85B92" w:rsidRPr="00452EA7" w:rsidRDefault="00A304CC" w:rsidP="00755CFA">
      <w:pPr>
        <w:pStyle w:val="AN-Bullet1stlevel"/>
        <w:rPr>
          <w:lang w:val="es-419"/>
        </w:rPr>
      </w:pPr>
      <w:r w:rsidRPr="00FA28DD">
        <w:rPr>
          <w:lang w:val="es"/>
        </w:rPr>
        <w:t xml:space="preserve">Garantice que durante el proceso de adaptación se revise y se tenga en cuenta la "Tarjeta de Consejería 7 sobre Circunstancias Especiales" para niños con dificultades de alimentación, que </w:t>
      </w:r>
      <w:r w:rsidR="00996D6E" w:rsidRPr="00FA28DD">
        <w:rPr>
          <w:lang w:val="es"/>
        </w:rPr>
        <w:t>se centra en</w:t>
      </w:r>
      <w:r w:rsidRPr="00FA28DD">
        <w:rPr>
          <w:lang w:val="es"/>
        </w:rPr>
        <w:t xml:space="preserve"> las dificultades que son comunes entre los niños con discapacidades. La "Tarjeta de Consejería 7 sobre Circunstancias Especiales" solo será necesaria cuando un cuidador informe de que su hijo tiene dificultades de alimentación o si el consejero identifica un problema de alimentación. Responder a las necesidades de los cuidadores de niños con discapacidades y proporcionar información correcta sobre las discapacidades es un punto de entrada ideal para promover la inclusión y garantiza que los niños con discapacidades no sean "invisibles" o estén "escondidos" en su programación. Por lo tanto, es fundamental que se incluya la "Tarjeta de Consejería 7 sobre Circunstancias Especiales". Sin embargo, puede ser más apropiado que solo los trabajadores más calificados utilicen esta tarjeta (por ejemplo, trabajadores de salud o trabajadores comunitarios con capacitación adicional sobre inclusión de la discapacidad). </w:t>
      </w:r>
    </w:p>
    <w:p w14:paraId="22E58F8D" w14:textId="41C1F1B8" w:rsidR="00E550F4" w:rsidRPr="00452EA7" w:rsidRDefault="00A304CC" w:rsidP="00755CFA">
      <w:pPr>
        <w:pStyle w:val="AN-Bullet1stlevel"/>
        <w:rPr>
          <w:lang w:val="es-419"/>
        </w:rPr>
      </w:pPr>
      <w:r>
        <w:rPr>
          <w:lang w:val="es"/>
        </w:rPr>
        <w:t xml:space="preserve">Revise las ilustraciones de la tarjeta "Consejos para Ayudar a los Niños con Discapacidades a Participar en el Juego y el Aprendizaje" para determinar si su programa adaptará esas ilustraciones al contexto local. Esta tarjeta es un material de ayuda para el trabajo utilizada por el consejero cuando asesora a los cuidadores y, como tal, no está destinada necesariamente a ser mostrada a los cuidadores. Por lo tanto, no es necesario priorizar la adaptación de las ilustraciones de esta tarjeta. Consulte el paso 3: Adapte las </w:t>
      </w:r>
      <w:r w:rsidR="00996D6E">
        <w:rPr>
          <w:lang w:val="es"/>
        </w:rPr>
        <w:t>I</w:t>
      </w:r>
      <w:r>
        <w:rPr>
          <w:lang w:val="es"/>
        </w:rPr>
        <w:t xml:space="preserve">lustraciones y el </w:t>
      </w:r>
      <w:r w:rsidR="00996D6E">
        <w:rPr>
          <w:lang w:val="es"/>
        </w:rPr>
        <w:t>D</w:t>
      </w:r>
      <w:r>
        <w:rPr>
          <w:lang w:val="es"/>
        </w:rPr>
        <w:t xml:space="preserve">iseño de las </w:t>
      </w:r>
      <w:r w:rsidR="00996D6E">
        <w:rPr>
          <w:i/>
          <w:iCs/>
          <w:lang w:val="es"/>
        </w:rPr>
        <w:t>T</w:t>
      </w:r>
      <w:r w:rsidRPr="00E550F4">
        <w:rPr>
          <w:i/>
          <w:iCs/>
          <w:lang w:val="es"/>
        </w:rPr>
        <w:t xml:space="preserve">arjetas de </w:t>
      </w:r>
      <w:r w:rsidR="00996D6E">
        <w:rPr>
          <w:i/>
          <w:iCs/>
          <w:lang w:val="es"/>
        </w:rPr>
        <w:t>C</w:t>
      </w:r>
      <w:r w:rsidRPr="00E550F4">
        <w:rPr>
          <w:i/>
          <w:iCs/>
          <w:lang w:val="es"/>
        </w:rPr>
        <w:t>onsejería,</w:t>
      </w:r>
      <w:r>
        <w:rPr>
          <w:lang w:val="es"/>
        </w:rPr>
        <w:t xml:space="preserve"> para ver más información sobre la adaptación de las ilustraciones. </w:t>
      </w:r>
    </w:p>
    <w:p w14:paraId="5BC0D3B0" w14:textId="77777777" w:rsidR="00F85B92" w:rsidRPr="00452EA7" w:rsidRDefault="00A304CC" w:rsidP="00755CFA">
      <w:pPr>
        <w:pStyle w:val="AN-Bullet1stlevel"/>
        <w:rPr>
          <w:lang w:val="es-419"/>
        </w:rPr>
      </w:pPr>
      <w:r w:rsidRPr="00FA28DD">
        <w:rPr>
          <w:lang w:val="es"/>
        </w:rPr>
        <w:t xml:space="preserve">Garantice la inclusión en su programa. Además de poner en contacto a cuidadores y niños con servicios adicionales, es esencial garantizar que su programa sea accesible y acogedor para los niños con discapacidades. Los cuidadores de niños con discapacidades del desarrollo pueden sufrir un estrés considerable por el reto que supone atender a un niño con necesidades adicionales, así como por la estigmatización y la discriminación. Puede promover la inclusividad identificando e intentando abordar las barreras que los niños o el cuidador de un niño con discapacidades pueden enfrentar para participar en su programa. Por ejemplo, los obstáculos pueden ser la identificación y captación de participantes en entornos que excluyen a los niños con discapacidades, la accesibilidad física limitada del lugar donde se presta el servicio, la actitud deficiente de los proveedores de servicios y la falta de materiales inclusivos. El </w:t>
      </w:r>
      <w:hyperlink r:id="rId42" w:history="1">
        <w:r w:rsidR="00AE2419" w:rsidRPr="002E37E7">
          <w:rPr>
            <w:rStyle w:val="Hyperlink"/>
            <w:lang w:val="es"/>
          </w:rPr>
          <w:t xml:space="preserve">banco de imágenes sobre Alimentación del Lactante y el Niño Pequeño de UNICEF/USAID </w:t>
        </w:r>
        <w:proofErr w:type="spellStart"/>
        <w:r w:rsidR="00AE2419" w:rsidRPr="002E37E7">
          <w:rPr>
            <w:rStyle w:val="Hyperlink"/>
            <w:lang w:val="es"/>
          </w:rPr>
          <w:t>Advancing</w:t>
        </w:r>
        <w:proofErr w:type="spellEnd"/>
        <w:r w:rsidR="00AE2419" w:rsidRPr="002E37E7">
          <w:rPr>
            <w:rStyle w:val="Hyperlink"/>
            <w:lang w:val="es"/>
          </w:rPr>
          <w:t xml:space="preserve"> </w:t>
        </w:r>
        <w:proofErr w:type="spellStart"/>
        <w:r w:rsidR="00AE2419" w:rsidRPr="002E37E7">
          <w:rPr>
            <w:rStyle w:val="Hyperlink"/>
            <w:lang w:val="es"/>
          </w:rPr>
          <w:t>Nutrition</w:t>
        </w:r>
        <w:proofErr w:type="spellEnd"/>
      </w:hyperlink>
      <w:r w:rsidRPr="00FA28DD">
        <w:rPr>
          <w:lang w:val="es"/>
        </w:rPr>
        <w:t xml:space="preserve"> contiene ilustraciones de niños durante las comidas y participando en actividades como el juego que pueden utilizarse para promover la inclusión de niños con discapacidades en sus programas.</w:t>
      </w:r>
    </w:p>
    <w:p w14:paraId="0F85DB03" w14:textId="77777777" w:rsidR="00F85B92" w:rsidRPr="00452EA7" w:rsidRDefault="00A304CC" w:rsidP="00755CFA">
      <w:pPr>
        <w:pStyle w:val="AN-Bullet1stlevel"/>
        <w:rPr>
          <w:lang w:val="es-419"/>
        </w:rPr>
      </w:pPr>
      <w:r w:rsidRPr="00FA28DD">
        <w:rPr>
          <w:lang w:val="es"/>
        </w:rPr>
        <w:lastRenderedPageBreak/>
        <w:t>Considere la posibilidad de incorporar los siguientes principios a su programa. Estos fueron desarrollados por la Adaptación del Cuidado para el Desarrollo Infantil de la Región de América Latina y el Caribe (OPS y UNICEF 2017) y son importantes para tener en cuenta cuando se trabaja con cuidadores cuyos niños tienen dificultades de desarrollo:</w:t>
      </w:r>
    </w:p>
    <w:p w14:paraId="1D2FADED" w14:textId="77777777" w:rsidR="00F85B92" w:rsidRPr="00452EA7" w:rsidRDefault="00A304CC" w:rsidP="00654E3B">
      <w:pPr>
        <w:pStyle w:val="AN-Bullet2ndlevel"/>
        <w:ind w:left="1224"/>
        <w:rPr>
          <w:lang w:val="es-419"/>
        </w:rPr>
      </w:pPr>
      <w:r w:rsidRPr="00FA28DD">
        <w:rPr>
          <w:lang w:val="es"/>
        </w:rPr>
        <w:t>Reconozca a la familia como el principal cuidador en la vida del niño y proporcione información oportuna, no solo derivaciones.</w:t>
      </w:r>
    </w:p>
    <w:p w14:paraId="49301A8A" w14:textId="77777777" w:rsidR="00F85B92" w:rsidRPr="00452EA7" w:rsidRDefault="00A304CC" w:rsidP="00654E3B">
      <w:pPr>
        <w:pStyle w:val="AN-Bullet2ndlevel"/>
        <w:ind w:left="1224"/>
        <w:rPr>
          <w:lang w:val="es-419"/>
        </w:rPr>
      </w:pPr>
      <w:r w:rsidRPr="00FA28DD">
        <w:rPr>
          <w:lang w:val="es"/>
        </w:rPr>
        <w:t xml:space="preserve">Destaque que todos los niños pueden aprender, pero que los niños con dificultades de desarrollo pueden necesitar más tiempo y apoyo para aprender y puede que no aprendan todas las habilidades. </w:t>
      </w:r>
    </w:p>
    <w:p w14:paraId="5576F7DF" w14:textId="77777777" w:rsidR="00F85B92" w:rsidRPr="00452EA7" w:rsidRDefault="00A304CC" w:rsidP="00654E3B">
      <w:pPr>
        <w:pStyle w:val="AN-Bullet2ndlevel"/>
        <w:ind w:left="1224"/>
        <w:rPr>
          <w:lang w:val="es-419"/>
        </w:rPr>
      </w:pPr>
      <w:r w:rsidRPr="00FA28DD">
        <w:rPr>
          <w:lang w:val="es"/>
        </w:rPr>
        <w:t xml:space="preserve">Anime a la familia a incluir al niño en todas las actividades familiares, como las comidas y las tareas domésticas, y a jugar y comunicarse activamente con él. </w:t>
      </w:r>
    </w:p>
    <w:p w14:paraId="50101AC0" w14:textId="77777777" w:rsidR="00F85B92" w:rsidRPr="00452EA7" w:rsidRDefault="00A304CC" w:rsidP="00654E3B">
      <w:pPr>
        <w:pStyle w:val="AN-Bullet2ndlevel"/>
        <w:ind w:left="1224"/>
        <w:rPr>
          <w:lang w:val="es-419"/>
        </w:rPr>
      </w:pPr>
      <w:r w:rsidRPr="00FA28DD">
        <w:rPr>
          <w:lang w:val="es"/>
        </w:rPr>
        <w:t>Respete la diversidad y los puntos fuertes individuales, familiares y culturales.</w:t>
      </w:r>
    </w:p>
    <w:p w14:paraId="14DF1171" w14:textId="77777777" w:rsidR="00F85B92" w:rsidRPr="00452EA7" w:rsidRDefault="00A304CC" w:rsidP="00755CFA">
      <w:pPr>
        <w:pStyle w:val="AN-Bullet1stlevel"/>
        <w:rPr>
          <w:lang w:val="es-419"/>
        </w:rPr>
      </w:pPr>
      <w:r w:rsidRPr="00FA28DD">
        <w:rPr>
          <w:lang w:val="es"/>
        </w:rPr>
        <w:t xml:space="preserve">Aborde la estigmatización fomentando intencionadamente la inclusión. Esto puede parecer desalentador si no se tiene experiencia en el trabajo con niños discapacitados o diseñando programas con una perspectiva integradora. Sin embargo, por eso recomendamos incluir a representantes de organizaciones de personas con discapacidades en su equipo de partes interesadas: ellos son los expertos de su contexto. El Paquete de Capacitación del </w:t>
      </w:r>
      <w:r w:rsidRPr="00FA28DD">
        <w:rPr>
          <w:i/>
          <w:lang w:val="es"/>
        </w:rPr>
        <w:t>Apéndice de RCEL</w:t>
      </w:r>
      <w:r w:rsidRPr="00FA28DD">
        <w:rPr>
          <w:lang w:val="es"/>
        </w:rPr>
        <w:t xml:space="preserve"> aborda brevemente las percepciones erróneas en torno a las discapacidades que pueden perpetuar el estigma, pero esto no será suficiente para hacer frente a las normas y creencias sociales potencialmente perjudiciales que pueden estar presentes en las comunidades en las que usted trabaja. En cambio, sirve como primer paso para abrir debates sobre las barreras a la inclusión. </w:t>
      </w:r>
    </w:p>
    <w:p w14:paraId="4CACDFC9" w14:textId="77777777" w:rsidR="00F85B92" w:rsidRPr="00452EA7" w:rsidRDefault="00A304CC" w:rsidP="00755CFA">
      <w:pPr>
        <w:pStyle w:val="AN-Maintext"/>
        <w:rPr>
          <w:lang w:val="es-419"/>
        </w:rPr>
      </w:pPr>
      <w:r w:rsidRPr="0054097D">
        <w:rPr>
          <w:lang w:val="es"/>
        </w:rPr>
        <w:t xml:space="preserve">El Anexo 4 contiene orientaciones generales sobre cómo adaptar los Consejos Prácticos, en particular los que se centran en el aprendizaje temprano, para los niños que tienen deficiencias intelectuales, físicas o sensoriales (LSHTM 2019; </w:t>
      </w:r>
      <w:proofErr w:type="spellStart"/>
      <w:r w:rsidRPr="0054097D">
        <w:rPr>
          <w:lang w:val="es"/>
        </w:rPr>
        <w:t>Sense</w:t>
      </w:r>
      <w:proofErr w:type="spellEnd"/>
      <w:r w:rsidRPr="0054097D">
        <w:rPr>
          <w:lang w:val="es"/>
        </w:rPr>
        <w:t xml:space="preserve"> 2017; OMS, UNICEF y Ministerio de Salud de Zimbabue 1997). </w:t>
      </w:r>
    </w:p>
    <w:p w14:paraId="1F1203A7" w14:textId="77777777" w:rsidR="00D01348" w:rsidRPr="00452EA7" w:rsidRDefault="00A304CC" w:rsidP="00D01348">
      <w:pPr>
        <w:pStyle w:val="AN-Maintext"/>
        <w:rPr>
          <w:lang w:val="es-419"/>
        </w:rPr>
      </w:pPr>
      <w:r w:rsidRPr="00FA28DD">
        <w:rPr>
          <w:lang w:val="es"/>
        </w:rPr>
        <w:t xml:space="preserve">Para obtener más información, puede consultar los siguientes recursos y herramientas: </w:t>
      </w:r>
    </w:p>
    <w:p w14:paraId="1122EB26" w14:textId="77777777" w:rsidR="00D01348" w:rsidRPr="00452EA7" w:rsidRDefault="00472F8A" w:rsidP="00D01348">
      <w:pPr>
        <w:pStyle w:val="AN-Bullet1stlevel"/>
        <w:rPr>
          <w:lang w:val="es-419"/>
        </w:rPr>
      </w:pPr>
      <w:hyperlink r:id="rId43" w:history="1">
        <w:r w:rsidR="00C24891" w:rsidRPr="00C24891">
          <w:rPr>
            <w:rStyle w:val="Hyperlink"/>
            <w:lang w:val="es"/>
          </w:rPr>
          <w:t>Banco de Recursos sobre Alimentación y Discapacidades</w:t>
        </w:r>
      </w:hyperlink>
      <w:r w:rsidR="00C24891" w:rsidRPr="00C24891">
        <w:rPr>
          <w:lang w:val="es"/>
        </w:rPr>
        <w:t xml:space="preserve"> y </w:t>
      </w:r>
      <w:hyperlink r:id="rId44" w:history="1">
        <w:r w:rsidR="00C24891" w:rsidRPr="00C24891">
          <w:rPr>
            <w:rStyle w:val="Hyperlink"/>
            <w:lang w:val="es"/>
          </w:rPr>
          <w:t>Llamado para la Acción para Creadores de Políticas</w:t>
        </w:r>
      </w:hyperlink>
      <w:r w:rsidR="001C2479" w:rsidRPr="00FA28DD">
        <w:rPr>
          <w:i/>
          <w:iCs/>
          <w:lang w:val="es"/>
        </w:rPr>
        <w:t xml:space="preserve"> de </w:t>
      </w:r>
      <w:r w:rsidR="00A304CC" w:rsidRPr="00FA28DD">
        <w:rPr>
          <w:lang w:val="es"/>
        </w:rPr>
        <w:t xml:space="preserve">USAID </w:t>
      </w:r>
      <w:proofErr w:type="spellStart"/>
      <w:r w:rsidR="00A304CC" w:rsidRPr="00FA28DD">
        <w:rPr>
          <w:lang w:val="es"/>
        </w:rPr>
        <w:t>Advancing</w:t>
      </w:r>
      <w:proofErr w:type="spellEnd"/>
      <w:r w:rsidR="00A304CC" w:rsidRPr="00FA28DD">
        <w:rPr>
          <w:lang w:val="es"/>
        </w:rPr>
        <w:t xml:space="preserve"> </w:t>
      </w:r>
      <w:proofErr w:type="spellStart"/>
      <w:r w:rsidR="00A304CC" w:rsidRPr="00FA28DD">
        <w:rPr>
          <w:lang w:val="es"/>
        </w:rPr>
        <w:t>Nutrition</w:t>
      </w:r>
      <w:proofErr w:type="spellEnd"/>
      <w:r w:rsidR="00A304CC" w:rsidRPr="00FA28DD">
        <w:rPr>
          <w:lang w:val="es"/>
        </w:rPr>
        <w:t xml:space="preserve">: </w:t>
      </w:r>
      <w:r w:rsidR="001C2479" w:rsidRPr="00FA28DD">
        <w:rPr>
          <w:i/>
          <w:iCs/>
          <w:lang w:val="es"/>
        </w:rPr>
        <w:t>Recursos para reforzar la atención nutricional y la inclusión de los niños con dificultades de alimentación y discapacidades.</w:t>
      </w:r>
    </w:p>
    <w:p w14:paraId="03A3BD3E" w14:textId="77777777" w:rsidR="00D01348" w:rsidRPr="00452EA7" w:rsidRDefault="00472F8A" w:rsidP="00D01348">
      <w:pPr>
        <w:pStyle w:val="AN-Bullet1stlevel"/>
        <w:rPr>
          <w:lang w:val="es-419"/>
        </w:rPr>
      </w:pPr>
      <w:hyperlink r:id="rId45" w:history="1">
        <w:r w:rsidR="00A304CC" w:rsidRPr="0054097D">
          <w:rPr>
            <w:rStyle w:val="Hyperlink"/>
            <w:i/>
            <w:lang w:val="es"/>
          </w:rPr>
          <w:t>Baby Ubuntu: Manual del Programa de Intervención Temprana</w:t>
        </w:r>
      </w:hyperlink>
      <w:r w:rsidR="00A304CC" w:rsidRPr="00FA28DD">
        <w:rPr>
          <w:i/>
          <w:lang w:val="es"/>
        </w:rPr>
        <w:t xml:space="preserve"> de la</w:t>
      </w:r>
      <w:r w:rsidR="00A304CC" w:rsidRPr="00FA28DD">
        <w:rPr>
          <w:lang w:val="es"/>
        </w:rPr>
        <w:t xml:space="preserve"> Escuela de Higiene y Medicina Tropical de Londres: </w:t>
      </w:r>
      <w:r w:rsidR="00A304CC" w:rsidRPr="00FA28DD">
        <w:rPr>
          <w:i/>
          <w:lang w:val="es"/>
        </w:rPr>
        <w:t xml:space="preserve">Un enfoque de grupo de apoyo a los padres para la intervención temprana con el fin de mejorar la calidad de vida de los niños con discapacidades y sus familias. </w:t>
      </w:r>
    </w:p>
    <w:p w14:paraId="3B9F9BFC" w14:textId="77777777" w:rsidR="00D01348" w:rsidRPr="00452EA7" w:rsidRDefault="00472F8A" w:rsidP="00D01348">
      <w:pPr>
        <w:pStyle w:val="AN-Bullet1stlevel"/>
        <w:rPr>
          <w:lang w:val="es-419"/>
        </w:rPr>
      </w:pPr>
      <w:hyperlink r:id="rId46" w:history="1">
        <w:r w:rsidR="00A304CC" w:rsidRPr="0054097D">
          <w:rPr>
            <w:rStyle w:val="Hyperlink"/>
            <w:i/>
            <w:lang w:val="es"/>
          </w:rPr>
          <w:t>Kit de Herramientas de Estimulación Terapéutica Temprana</w:t>
        </w:r>
      </w:hyperlink>
      <w:r w:rsidR="00A304CC" w:rsidRPr="00FA28DD">
        <w:rPr>
          <w:i/>
          <w:lang w:val="es"/>
        </w:rPr>
        <w:t xml:space="preserve"> del</w:t>
      </w:r>
      <w:r w:rsidR="00A304CC" w:rsidRPr="00FA28DD">
        <w:rPr>
          <w:lang w:val="es"/>
        </w:rPr>
        <w:t xml:space="preserve"> Programa de Supervivencia Materna e Infantil: </w:t>
      </w:r>
      <w:r w:rsidR="00A304CC" w:rsidRPr="00FA28DD">
        <w:rPr>
          <w:i/>
          <w:lang w:val="es"/>
        </w:rPr>
        <w:t xml:space="preserve">Un paquete de capacitación para ayudar a los trabajadores de salud y a los padres a realizar actividades prácticas para apoyar el desarrollo de los niños con síndrome congénito del Zika. </w:t>
      </w:r>
    </w:p>
    <w:p w14:paraId="752FEFAE" w14:textId="77777777" w:rsidR="00D01348" w:rsidRPr="00452EA7" w:rsidRDefault="00472F8A" w:rsidP="00D01348">
      <w:pPr>
        <w:pStyle w:val="AN-Bullet1stlevel"/>
        <w:rPr>
          <w:lang w:val="es-419"/>
        </w:rPr>
      </w:pPr>
      <w:hyperlink r:id="rId47" w:history="1">
        <w:r w:rsidR="00A304CC" w:rsidRPr="0054097D">
          <w:rPr>
            <w:rStyle w:val="Hyperlink"/>
            <w:lang w:val="es"/>
          </w:rPr>
          <w:t>Módulos de Recursos para Visitantes del Domicilio -Módulo 12, "Niños que se Desarrollan de Forma Diferente"</w:t>
        </w:r>
      </w:hyperlink>
      <w:r w:rsidR="00A304CC" w:rsidRPr="00FA28DD">
        <w:rPr>
          <w:lang w:val="es"/>
        </w:rPr>
        <w:t xml:space="preserve"> de la Asociación Internacional Step </w:t>
      </w:r>
      <w:proofErr w:type="spellStart"/>
      <w:r w:rsidR="00A304CC" w:rsidRPr="00FA28DD">
        <w:rPr>
          <w:lang w:val="es"/>
        </w:rPr>
        <w:t>by</w:t>
      </w:r>
      <w:proofErr w:type="spellEnd"/>
      <w:r w:rsidR="00A304CC" w:rsidRPr="00FA28DD">
        <w:rPr>
          <w:lang w:val="es"/>
        </w:rPr>
        <w:t xml:space="preserve"> Step y UNICEF: </w:t>
      </w:r>
      <w:r w:rsidR="00A304CC" w:rsidRPr="00FA28DD">
        <w:rPr>
          <w:i/>
          <w:lang w:val="es"/>
        </w:rPr>
        <w:t xml:space="preserve">Módulos de apoyo a los visitantes del domicilio para promover cuidado cariñoso y sensible que pueden adaptarse a diferentes programas de capacitación. </w:t>
      </w:r>
    </w:p>
    <w:p w14:paraId="4B0ADDF2" w14:textId="4862FF9A" w:rsidR="00D01348" w:rsidRPr="00452EA7" w:rsidRDefault="00472F8A" w:rsidP="00755CFA">
      <w:pPr>
        <w:pStyle w:val="AN-Bullet1stlevel"/>
        <w:rPr>
          <w:lang w:val="es-419"/>
        </w:rPr>
      </w:pPr>
      <w:hyperlink r:id="rId48" w:history="1">
        <w:r w:rsidR="00A304CC" w:rsidRPr="0054097D">
          <w:rPr>
            <w:rStyle w:val="Hyperlink"/>
            <w:lang w:val="es"/>
          </w:rPr>
          <w:t>Capacitación para Cuidadores</w:t>
        </w:r>
      </w:hyperlink>
      <w:r w:rsidR="00A304CC" w:rsidRPr="00FA28DD">
        <w:rPr>
          <w:i/>
          <w:lang w:val="es"/>
        </w:rPr>
        <w:t xml:space="preserve"> de</w:t>
      </w:r>
      <w:r w:rsidR="00A304CC" w:rsidRPr="00FA28DD">
        <w:rPr>
          <w:lang w:val="es"/>
        </w:rPr>
        <w:t xml:space="preserve"> la OMS: </w:t>
      </w:r>
      <w:r w:rsidR="00A304CC" w:rsidRPr="00FA28DD">
        <w:rPr>
          <w:i/>
          <w:lang w:val="es"/>
        </w:rPr>
        <w:t xml:space="preserve">Un paquete de capacitación en línea para cuidadores de niños con </w:t>
      </w:r>
      <w:r w:rsidR="00996D6E" w:rsidRPr="00FA28DD">
        <w:rPr>
          <w:i/>
          <w:lang w:val="es"/>
        </w:rPr>
        <w:t>unas discapacidades</w:t>
      </w:r>
      <w:r w:rsidR="00A304CC" w:rsidRPr="00FA28DD">
        <w:rPr>
          <w:i/>
          <w:lang w:val="es"/>
        </w:rPr>
        <w:t xml:space="preserve"> del desarrollo para apoyar el uso del juego y las actividades diarias como oportunidades de aprendizaje. </w:t>
      </w:r>
    </w:p>
    <w:p w14:paraId="7AF170F1" w14:textId="36A90A01" w:rsidR="00F85B92" w:rsidRPr="00452EA7" w:rsidRDefault="00A304CC" w:rsidP="00C835F3">
      <w:pPr>
        <w:pStyle w:val="AN-Head4"/>
        <w:rPr>
          <w:lang w:val="es-419"/>
        </w:rPr>
      </w:pPr>
      <w:bookmarkStart w:id="75" w:name="_2theamj8qgqm" w:colFirst="0" w:colLast="0"/>
      <w:bookmarkEnd w:id="75"/>
      <w:r w:rsidRPr="00FA28DD">
        <w:rPr>
          <w:lang w:val="es"/>
        </w:rPr>
        <w:t xml:space="preserve">Utilización del </w:t>
      </w:r>
      <w:r w:rsidRPr="00FA28DD">
        <w:rPr>
          <w:i/>
          <w:iCs/>
          <w:lang w:val="es"/>
        </w:rPr>
        <w:t>Apéndice de RCEL</w:t>
      </w:r>
      <w:r w:rsidRPr="00FA28DD">
        <w:rPr>
          <w:lang w:val="es"/>
        </w:rPr>
        <w:t xml:space="preserve"> en </w:t>
      </w:r>
      <w:r w:rsidR="006645D6">
        <w:rPr>
          <w:lang w:val="es"/>
        </w:rPr>
        <w:t>C</w:t>
      </w:r>
      <w:r w:rsidRPr="00FA28DD">
        <w:rPr>
          <w:lang w:val="es"/>
        </w:rPr>
        <w:t xml:space="preserve">ontextos </w:t>
      </w:r>
      <w:r w:rsidR="006645D6">
        <w:rPr>
          <w:lang w:val="es"/>
        </w:rPr>
        <w:t>H</w:t>
      </w:r>
      <w:r w:rsidRPr="00FA28DD">
        <w:rPr>
          <w:lang w:val="es"/>
        </w:rPr>
        <w:t>umanitarios</w:t>
      </w:r>
    </w:p>
    <w:p w14:paraId="1B86BA33" w14:textId="0DF19FA9" w:rsidR="00F85B92" w:rsidRPr="00452EA7" w:rsidRDefault="00A304CC" w:rsidP="00755CFA">
      <w:pPr>
        <w:pStyle w:val="AN-Maintext"/>
        <w:rPr>
          <w:lang w:val="es-419"/>
        </w:rPr>
      </w:pPr>
      <w:r w:rsidRPr="00FA28DD">
        <w:rPr>
          <w:lang w:val="es"/>
        </w:rPr>
        <w:t xml:space="preserve">La información sobre el uso de este </w:t>
      </w:r>
      <w:r w:rsidRPr="00FA28DD">
        <w:rPr>
          <w:i/>
          <w:lang w:val="es"/>
        </w:rPr>
        <w:t xml:space="preserve">Apéndice de RCEL </w:t>
      </w:r>
      <w:r w:rsidRPr="00FA28DD">
        <w:rPr>
          <w:lang w:val="es"/>
        </w:rPr>
        <w:t xml:space="preserve">en contextos humanitarios es limitada por el momento. Los contextos humanitarios son complejos y presentan varios retos para la </w:t>
      </w:r>
      <w:r w:rsidR="00FA12B6">
        <w:rPr>
          <w:lang w:val="es"/>
        </w:rPr>
        <w:t>implement</w:t>
      </w:r>
      <w:r w:rsidR="00FA12B6" w:rsidRPr="00FA28DD">
        <w:rPr>
          <w:lang w:val="es"/>
        </w:rPr>
        <w:t>ación</w:t>
      </w:r>
      <w:r w:rsidR="00FA12B6" w:rsidRPr="00FA28DD" w:rsidDel="00FA12B6">
        <w:rPr>
          <w:lang w:val="es"/>
        </w:rPr>
        <w:t xml:space="preserve"> </w:t>
      </w:r>
      <w:r w:rsidRPr="00FA28DD">
        <w:rPr>
          <w:lang w:val="es"/>
        </w:rPr>
        <w:t xml:space="preserve">de los programas, y esta complejidad difiere en función del tipo de situación humanitaria. Sin embargo, las investigaciones demuestran que la inclusión de intervenciones de ECD en contextos humanitarios sienta las bases de sociedades resistentes, exitosas, sostenibles y pacíficas. La integración de este </w:t>
      </w:r>
      <w:r w:rsidRPr="00FA28DD">
        <w:rPr>
          <w:i/>
          <w:lang w:val="es"/>
        </w:rPr>
        <w:t xml:space="preserve">Apéndice de RCEL </w:t>
      </w:r>
      <w:r w:rsidRPr="00FA28DD">
        <w:rPr>
          <w:lang w:val="es"/>
        </w:rPr>
        <w:t xml:space="preserve">en los paquetes de nutrición o salud aplicados en </w:t>
      </w:r>
      <w:r w:rsidRPr="00FA28DD">
        <w:rPr>
          <w:lang w:val="es"/>
        </w:rPr>
        <w:lastRenderedPageBreak/>
        <w:t xml:space="preserve">contextos humanitarios podría proporcionar a los padres y cuidadores un mayor apoyo, al tiempo que apoyaría los programas para satisfacer mejor las necesidades de desarrollo de los niños pequeños. Las adaptaciones a los contextos humanitarios tendrían que reflejar las necesidades de la comunidad atendida, como la mayor necesidad de apoyo psicosocial y de salud mental para los cuidadores y los niños pequeños, o estrategias de difusión alternativas para llegar a las personas en movimiento, como las herramientas digitales. </w:t>
      </w:r>
    </w:p>
    <w:p w14:paraId="1AA1F8B1" w14:textId="77777777" w:rsidR="00F85B92" w:rsidRPr="00452EA7" w:rsidRDefault="00A304CC" w:rsidP="00755CFA">
      <w:pPr>
        <w:pStyle w:val="AN-Maintext"/>
        <w:rPr>
          <w:lang w:val="es-419"/>
        </w:rPr>
      </w:pPr>
      <w:r w:rsidRPr="00FA28DD">
        <w:rPr>
          <w:lang w:val="es"/>
        </w:rPr>
        <w:t>Los siguientes recursos pueden proporcionar más información sobre los programas de cuidado cariñoso y sensible en contextos humanitarios:</w:t>
      </w:r>
    </w:p>
    <w:p w14:paraId="52CE60B0" w14:textId="77777777" w:rsidR="00F85B92" w:rsidRPr="00452EA7" w:rsidRDefault="00472F8A" w:rsidP="00966CC7">
      <w:pPr>
        <w:pStyle w:val="AN-Bullet1stlevel"/>
        <w:rPr>
          <w:i/>
          <w:iCs/>
          <w:lang w:val="es-419"/>
        </w:rPr>
      </w:pPr>
      <w:hyperlink r:id="rId49" w:history="1">
        <w:r w:rsidR="00A304CC" w:rsidRPr="005F657F">
          <w:rPr>
            <w:rStyle w:val="Hyperlink"/>
            <w:i/>
            <w:lang w:val="es"/>
          </w:rPr>
          <w:t>Kit de herramientas sobre Alimentación de Lactantes y Niños Pequeños en Situaciones de Emergencia (IYCF-E)</w:t>
        </w:r>
      </w:hyperlink>
    </w:p>
    <w:p w14:paraId="5260173A" w14:textId="77777777" w:rsidR="00F85B92" w:rsidRPr="00452EA7" w:rsidRDefault="00472F8A" w:rsidP="00966CC7">
      <w:pPr>
        <w:pStyle w:val="AN-Bullet1stlevel"/>
        <w:rPr>
          <w:i/>
          <w:lang w:val="es-419"/>
        </w:rPr>
      </w:pPr>
      <w:hyperlink r:id="rId50" w:history="1">
        <w:r w:rsidR="0054097D">
          <w:rPr>
            <w:rStyle w:val="Hyperlink"/>
            <w:i/>
            <w:lang w:val="es"/>
          </w:rPr>
          <w:t>Resumen temático: Cuidado cariñoso y sensible de los niños que viven en contextos humanitarios</w:t>
        </w:r>
      </w:hyperlink>
    </w:p>
    <w:p w14:paraId="4B67FD5D" w14:textId="77777777" w:rsidR="00F85B92" w:rsidRPr="0054097D" w:rsidRDefault="00472F8A" w:rsidP="00966CC7">
      <w:pPr>
        <w:pStyle w:val="AN-Bullet1stlevel"/>
        <w:rPr>
          <w:i/>
          <w:iCs/>
        </w:rPr>
      </w:pPr>
      <w:hyperlink r:id="rId51" w:history="1">
        <w:r w:rsidR="00A304CC" w:rsidRPr="0054097D">
          <w:rPr>
            <w:rStyle w:val="Hyperlink"/>
            <w:i/>
            <w:lang w:val="es"/>
          </w:rPr>
          <w:t>Grupos de atención en emergencias</w:t>
        </w:r>
      </w:hyperlink>
    </w:p>
    <w:p w14:paraId="6F6FA4D6" w14:textId="77777777" w:rsidR="00F85B92" w:rsidRPr="00452EA7" w:rsidRDefault="00A304CC" w:rsidP="00966CC7">
      <w:pPr>
        <w:pStyle w:val="AN-Bullet1stlevel"/>
        <w:rPr>
          <w:rStyle w:val="Hyperlink"/>
          <w:i/>
          <w:iCs/>
          <w:lang w:val="es-419"/>
        </w:rPr>
      </w:pPr>
      <w:r>
        <w:rPr>
          <w:i/>
        </w:rPr>
        <w:fldChar w:fldCharType="begin"/>
      </w:r>
      <w:r>
        <w:rPr>
          <w:i/>
          <w:lang w:val="es"/>
        </w:rPr>
        <w:instrText xml:space="preserve"> HYPERLINK "https://www.rescue.org/report/reach-and-learn-syria-response-adapting-and-implementing-evidence-based-home-visiting" </w:instrText>
      </w:r>
      <w:r>
        <w:rPr>
          <w:i/>
        </w:rPr>
        <w:fldChar w:fldCharType="separate"/>
      </w:r>
      <w:r w:rsidRPr="00F76E3C">
        <w:rPr>
          <w:rStyle w:val="Hyperlink"/>
          <w:i/>
          <w:lang w:val="es"/>
        </w:rPr>
        <w:t>Alcance y aprendizaje en la respuesta a Siria</w:t>
      </w:r>
    </w:p>
    <w:bookmarkStart w:id="76" w:name="_9mm0bjsd7z9u" w:colFirst="0" w:colLast="0"/>
    <w:bookmarkEnd w:id="76"/>
    <w:p w14:paraId="29138D98" w14:textId="77777777" w:rsidR="00255B95" w:rsidRPr="00452EA7" w:rsidRDefault="00A304CC" w:rsidP="00255B95">
      <w:pPr>
        <w:pStyle w:val="AN-Head2"/>
        <w:rPr>
          <w:lang w:val="es-419"/>
        </w:rPr>
      </w:pPr>
      <w:r>
        <w:rPr>
          <w:b w:val="0"/>
          <w:bCs w:val="0"/>
          <w:i/>
          <w:color w:val="auto"/>
          <w:sz w:val="22"/>
          <w:szCs w:val="22"/>
        </w:rPr>
        <w:fldChar w:fldCharType="end"/>
      </w:r>
      <w:r w:rsidRPr="00FA28DD">
        <w:rPr>
          <w:lang w:val="es"/>
        </w:rPr>
        <w:t xml:space="preserve">Paso 2. Traduzca el Paquete del </w:t>
      </w:r>
      <w:r w:rsidRPr="00FA28DD">
        <w:rPr>
          <w:i/>
          <w:lang w:val="es"/>
        </w:rPr>
        <w:t>Apéndice de RCEL</w:t>
      </w:r>
      <w:r w:rsidRPr="00FA28DD">
        <w:rPr>
          <w:lang w:val="es"/>
        </w:rPr>
        <w:t xml:space="preserve"> </w:t>
      </w:r>
    </w:p>
    <w:p w14:paraId="6E2BD0C4" w14:textId="77777777" w:rsidR="00255B95" w:rsidRPr="00452EA7" w:rsidRDefault="00A304CC" w:rsidP="00255B95">
      <w:pPr>
        <w:pStyle w:val="AN-Maintext"/>
        <w:rPr>
          <w:lang w:val="es-419"/>
        </w:rPr>
      </w:pPr>
      <w:r w:rsidRPr="00FA28DD">
        <w:rPr>
          <w:lang w:val="es"/>
        </w:rPr>
        <w:t>Las personas aprenden y retienen mejor los conocimientos cuando reciben capacitación en su lengua materna. Proporcionar información y herramientas que sean conceptual y culturalmente relevantes en cada país y comunidad de destino y en la lengua materna del público dará mejores resultados.</w:t>
      </w:r>
    </w:p>
    <w:p w14:paraId="21F4D329" w14:textId="7A2C77A3" w:rsidR="00255B95" w:rsidRPr="00452EA7" w:rsidRDefault="00A304CC" w:rsidP="00255B95">
      <w:pPr>
        <w:pStyle w:val="AN-Maintext"/>
        <w:rPr>
          <w:lang w:val="es-419"/>
        </w:rPr>
      </w:pPr>
      <w:r w:rsidRPr="00FA28DD">
        <w:rPr>
          <w:lang w:val="es"/>
        </w:rPr>
        <w:t xml:space="preserve">La traducción requiere colaboración activa, lectura atenta de un texto en el idioma de origen, comprensión del significado del texto y creación de un texto similar en el idioma de destino. Las personas que traduzcan la información y las herramientas deben tener conocimientos del idioma y la cultura en las que se redactaron originalmente los materiales, y dominar o </w:t>
      </w:r>
      <w:r w:rsidR="007633F4">
        <w:rPr>
          <w:lang w:val="es"/>
        </w:rPr>
        <w:t>que su lengua madre</w:t>
      </w:r>
      <w:r w:rsidRPr="00FA28DD">
        <w:rPr>
          <w:lang w:val="es"/>
        </w:rPr>
        <w:t xml:space="preserve"> </w:t>
      </w:r>
      <w:r w:rsidR="007633F4">
        <w:rPr>
          <w:lang w:val="es"/>
        </w:rPr>
        <w:t>sea</w:t>
      </w:r>
      <w:r w:rsidRPr="00FA28DD">
        <w:rPr>
          <w:lang w:val="es"/>
        </w:rPr>
        <w:t xml:space="preserve"> la lengua de la audiencia a la que van dirigidos. Trabajar con traductores locales expertos garantizará que el público local entienda los mensajes. El traductor también debe estar familiarizado con el contenido del </w:t>
      </w:r>
      <w:r w:rsidRPr="00FA28DD">
        <w:rPr>
          <w:i/>
          <w:lang w:val="es"/>
        </w:rPr>
        <w:t>Apéndice de RCEL</w:t>
      </w:r>
      <w:r w:rsidRPr="00FA28DD">
        <w:rPr>
          <w:lang w:val="es"/>
        </w:rPr>
        <w:t xml:space="preserve">. </w:t>
      </w:r>
    </w:p>
    <w:p w14:paraId="48558B5C" w14:textId="77777777" w:rsidR="00255B95" w:rsidRPr="00452EA7" w:rsidRDefault="00A304CC" w:rsidP="00255B95">
      <w:pPr>
        <w:pStyle w:val="AN-Maintext"/>
        <w:rPr>
          <w:lang w:val="es-419"/>
        </w:rPr>
      </w:pPr>
      <w:r w:rsidRPr="00FA28DD">
        <w:rPr>
          <w:lang w:val="es"/>
        </w:rPr>
        <w:t xml:space="preserve">Estas traducciones deben ser breves, claras y concisas. Deben dirigirse a la audiencia más común y utilizar frases cortas con términos que entienda la población en general, evitando la jerga y los tecnicismos. Las traducciones también deben tener en cuenta las cuestiones de género y la adecuación a la edad para evitar cualquier texto o información controvertida u ofensiva. </w:t>
      </w:r>
    </w:p>
    <w:p w14:paraId="14D01C7F" w14:textId="77777777" w:rsidR="00255B95" w:rsidRPr="00452EA7" w:rsidRDefault="00A304CC" w:rsidP="00255B95">
      <w:pPr>
        <w:pStyle w:val="AN-Maintext"/>
        <w:rPr>
          <w:lang w:val="es-419"/>
        </w:rPr>
      </w:pPr>
      <w:r w:rsidRPr="00FA28DD">
        <w:rPr>
          <w:lang w:val="es"/>
        </w:rPr>
        <w:t>Los pasos generales para la traducción son</w:t>
      </w:r>
      <w:r w:rsidR="000500CD" w:rsidRPr="00FA28DD">
        <w:rPr>
          <w:rFonts w:ascii="Times New Roman" w:hAnsi="Times New Roman" w:cs="Times New Roman"/>
          <w:lang w:val="es"/>
        </w:rPr>
        <w:t>:</w:t>
      </w:r>
    </w:p>
    <w:p w14:paraId="0EE1DFF9" w14:textId="1431B3B8" w:rsidR="00255B95" w:rsidRPr="00452EA7" w:rsidRDefault="00A304CC" w:rsidP="00EA44F3">
      <w:pPr>
        <w:pStyle w:val="AN-NumberedList"/>
        <w:numPr>
          <w:ilvl w:val="0"/>
          <w:numId w:val="11"/>
        </w:numPr>
        <w:ind w:left="547" w:hanging="360"/>
        <w:rPr>
          <w:lang w:val="es-419"/>
        </w:rPr>
      </w:pPr>
      <w:r w:rsidRPr="00FA28DD">
        <w:rPr>
          <w:lang w:val="es"/>
        </w:rPr>
        <w:t xml:space="preserve">Confirme qué componentes del paquete del </w:t>
      </w:r>
      <w:r w:rsidRPr="00FA28DD">
        <w:rPr>
          <w:i/>
          <w:iCs/>
          <w:lang w:val="es"/>
        </w:rPr>
        <w:t>Apéndice de RCEL</w:t>
      </w:r>
      <w:r w:rsidRPr="00FA28DD">
        <w:rPr>
          <w:lang w:val="es"/>
        </w:rPr>
        <w:t xml:space="preserve"> necesitará traducir y a qué idiomas (por ejemplo, la </w:t>
      </w:r>
      <w:r w:rsidRPr="00FA28DD">
        <w:rPr>
          <w:i/>
          <w:iCs/>
          <w:lang w:val="es"/>
        </w:rPr>
        <w:t>Guía del Facilitador</w:t>
      </w:r>
      <w:r w:rsidRPr="00FA28DD">
        <w:rPr>
          <w:lang w:val="es"/>
        </w:rPr>
        <w:t xml:space="preserve">, los Mensajes Clave y los Consejos Prácticos al dorso de las </w:t>
      </w:r>
      <w:r w:rsidR="006A6924" w:rsidRPr="00FA28DD">
        <w:rPr>
          <w:i/>
          <w:iCs/>
          <w:lang w:val="es"/>
        </w:rPr>
        <w:t>Tarjetas de Consejería</w:t>
      </w:r>
      <w:r w:rsidRPr="00FA28DD">
        <w:rPr>
          <w:lang w:val="es"/>
        </w:rPr>
        <w:t xml:space="preserve">, el </w:t>
      </w:r>
      <w:r w:rsidRPr="00FA28DD">
        <w:rPr>
          <w:i/>
          <w:iCs/>
          <w:lang w:val="es"/>
        </w:rPr>
        <w:t>Material de Ayuda para la Capacitación</w:t>
      </w:r>
      <w:r w:rsidRPr="00FA28DD">
        <w:rPr>
          <w:lang w:val="es"/>
        </w:rPr>
        <w:t xml:space="preserve"> o incluso esta </w:t>
      </w:r>
      <w:r w:rsidRPr="00FA28DD">
        <w:rPr>
          <w:i/>
          <w:iCs/>
          <w:lang w:val="es"/>
        </w:rPr>
        <w:t xml:space="preserve">Guía de Planificación, Adaptación </w:t>
      </w:r>
      <w:r w:rsidR="00FA12B6">
        <w:rPr>
          <w:i/>
          <w:iCs/>
          <w:lang w:val="es"/>
        </w:rPr>
        <w:t>e</w:t>
      </w:r>
      <w:r w:rsidRPr="00FA28DD">
        <w:rPr>
          <w:i/>
          <w:iCs/>
          <w:lang w:val="es"/>
        </w:rPr>
        <w:t xml:space="preserve"> </w:t>
      </w:r>
      <w:r w:rsidR="00FA12B6">
        <w:rPr>
          <w:i/>
          <w:iCs/>
          <w:lang w:val="es"/>
        </w:rPr>
        <w:t>Implement</w:t>
      </w:r>
      <w:r w:rsidRPr="00FA28DD">
        <w:rPr>
          <w:i/>
          <w:iCs/>
          <w:lang w:val="es"/>
        </w:rPr>
        <w:t>ación</w:t>
      </w:r>
      <w:r w:rsidRPr="00FA28DD">
        <w:rPr>
          <w:lang w:val="es"/>
        </w:rPr>
        <w:t xml:space="preserve">). </w:t>
      </w:r>
    </w:p>
    <w:p w14:paraId="0A5A10E7" w14:textId="77777777" w:rsidR="00255B95" w:rsidRPr="00452EA7" w:rsidRDefault="00A304CC" w:rsidP="00255B95">
      <w:pPr>
        <w:pStyle w:val="AN-NumberedList"/>
        <w:rPr>
          <w:lang w:val="es-419"/>
        </w:rPr>
      </w:pPr>
      <w:r w:rsidRPr="00FA28DD">
        <w:rPr>
          <w:lang w:val="es"/>
        </w:rPr>
        <w:t>Repase las palabras y conceptos clave para la traducción (para ver más información, consulte la sección siguiente).</w:t>
      </w:r>
    </w:p>
    <w:p w14:paraId="3C471F4C" w14:textId="77777777" w:rsidR="00255B95" w:rsidRPr="00452EA7" w:rsidRDefault="00A304CC" w:rsidP="00255B95">
      <w:pPr>
        <w:pStyle w:val="AN-NumberedList"/>
        <w:rPr>
          <w:lang w:val="es-419"/>
        </w:rPr>
      </w:pPr>
      <w:r w:rsidRPr="00FA28DD">
        <w:rPr>
          <w:lang w:val="es"/>
        </w:rPr>
        <w:t xml:space="preserve">Traduzca el contenido del </w:t>
      </w:r>
      <w:r w:rsidRPr="00FA28DD">
        <w:rPr>
          <w:i/>
          <w:iCs/>
          <w:lang w:val="es"/>
        </w:rPr>
        <w:t>Apéndice de RCEL</w:t>
      </w:r>
      <w:r w:rsidRPr="00FA28DD">
        <w:rPr>
          <w:lang w:val="es"/>
        </w:rPr>
        <w:t xml:space="preserve"> al idioma deseado. </w:t>
      </w:r>
    </w:p>
    <w:p w14:paraId="0F8874FD" w14:textId="77777777" w:rsidR="00255B95" w:rsidRPr="00452EA7" w:rsidRDefault="00A304CC" w:rsidP="00255B95">
      <w:pPr>
        <w:pStyle w:val="AN-NumberedList"/>
        <w:rPr>
          <w:lang w:val="es-419"/>
        </w:rPr>
      </w:pPr>
      <w:r w:rsidRPr="00FA28DD">
        <w:rPr>
          <w:lang w:val="es"/>
        </w:rPr>
        <w:t xml:space="preserve">Solicite a los expertos técnicos bilingües que realicen una revisión técnica completa para verificar la exactitud de la traducción, y/o vuelva a traducir los materiales al idioma original para su revisión técnica. </w:t>
      </w:r>
    </w:p>
    <w:p w14:paraId="00FCC13D" w14:textId="77777777" w:rsidR="00E550F4" w:rsidRPr="00452EA7" w:rsidRDefault="00A304CC" w:rsidP="00255B95">
      <w:pPr>
        <w:pStyle w:val="AN-NumberedList"/>
        <w:rPr>
          <w:lang w:val="es-419"/>
        </w:rPr>
      </w:pPr>
      <w:r>
        <w:rPr>
          <w:lang w:val="es"/>
        </w:rPr>
        <w:t xml:space="preserve">Corrija cualquier inexactitud o incoherencia detectada. </w:t>
      </w:r>
    </w:p>
    <w:p w14:paraId="7B8E04E4" w14:textId="77777777" w:rsidR="00C863FC" w:rsidRPr="00452EA7" w:rsidRDefault="00A304CC" w:rsidP="00C835F3">
      <w:pPr>
        <w:pStyle w:val="AN-NumberedList"/>
        <w:numPr>
          <w:ilvl w:val="0"/>
          <w:numId w:val="0"/>
        </w:numPr>
        <w:rPr>
          <w:lang w:val="es-419"/>
        </w:rPr>
      </w:pPr>
      <w:r w:rsidRPr="00FA28DD">
        <w:rPr>
          <w:lang w:val="es"/>
        </w:rPr>
        <w:t xml:space="preserve">Es posible que tenga que realizar la traducción antes de completar la revisión técnica del Paso 1, en función de los idiomas utilizados por el grupo de revisión de las partes interesadas. El paquete del Apéndice de RCEL ya está disponible en árabe, español, francés, inglés y ruso. </w:t>
      </w:r>
    </w:p>
    <w:p w14:paraId="125EA6D4" w14:textId="0B1AD65A" w:rsidR="00255B95" w:rsidRPr="00452EA7" w:rsidRDefault="00A304CC" w:rsidP="00255B95">
      <w:pPr>
        <w:pStyle w:val="AN-Head3"/>
        <w:rPr>
          <w:lang w:val="es-419"/>
        </w:rPr>
      </w:pPr>
      <w:r w:rsidRPr="00FA28DD">
        <w:rPr>
          <w:lang w:val="es"/>
        </w:rPr>
        <w:t xml:space="preserve">Revise las </w:t>
      </w:r>
      <w:r w:rsidR="006645D6">
        <w:rPr>
          <w:lang w:val="es"/>
        </w:rPr>
        <w:t>P</w:t>
      </w:r>
      <w:r w:rsidRPr="00FA28DD">
        <w:rPr>
          <w:lang w:val="es"/>
        </w:rPr>
        <w:t xml:space="preserve">alabras y </w:t>
      </w:r>
      <w:r w:rsidR="006645D6">
        <w:rPr>
          <w:lang w:val="es"/>
        </w:rPr>
        <w:t>C</w:t>
      </w:r>
      <w:r w:rsidRPr="00FA28DD">
        <w:rPr>
          <w:lang w:val="es"/>
        </w:rPr>
        <w:t xml:space="preserve">onceptos </w:t>
      </w:r>
      <w:r w:rsidR="006645D6">
        <w:rPr>
          <w:lang w:val="es"/>
        </w:rPr>
        <w:t>C</w:t>
      </w:r>
      <w:r w:rsidRPr="00FA28DD">
        <w:rPr>
          <w:lang w:val="es"/>
        </w:rPr>
        <w:t xml:space="preserve">lave para la </w:t>
      </w:r>
      <w:r w:rsidR="006645D6">
        <w:rPr>
          <w:lang w:val="es"/>
        </w:rPr>
        <w:t>T</w:t>
      </w:r>
      <w:r w:rsidRPr="00FA28DD">
        <w:rPr>
          <w:lang w:val="es"/>
        </w:rPr>
        <w:t>raducción</w:t>
      </w:r>
    </w:p>
    <w:p w14:paraId="5432C5BE" w14:textId="0C9A05CC" w:rsidR="00255B95" w:rsidRPr="00452EA7" w:rsidRDefault="00A304CC" w:rsidP="00255B95">
      <w:pPr>
        <w:pStyle w:val="AN-Maintext"/>
        <w:rPr>
          <w:lang w:val="es-419"/>
        </w:rPr>
      </w:pPr>
      <w:r w:rsidRPr="00FA28DD">
        <w:rPr>
          <w:lang w:val="es"/>
        </w:rPr>
        <w:t xml:space="preserve">Muchos de los conceptos del </w:t>
      </w:r>
      <w:r w:rsidRPr="00FA28DD">
        <w:rPr>
          <w:i/>
          <w:lang w:val="es"/>
        </w:rPr>
        <w:t>Apéndice de RCEL</w:t>
      </w:r>
      <w:r w:rsidRPr="00FA28DD">
        <w:rPr>
          <w:lang w:val="es"/>
        </w:rPr>
        <w:t xml:space="preserve"> pueden ser conceptos nuevos en muchos idiomas y, en comparación con Alimentación del Lactante y el Niño Pequeño y los paquetes de salud, hay </w:t>
      </w:r>
      <w:r w:rsidRPr="00FA28DD">
        <w:rPr>
          <w:lang w:val="es"/>
        </w:rPr>
        <w:lastRenderedPageBreak/>
        <w:t xml:space="preserve">menos recursos </w:t>
      </w:r>
      <w:r w:rsidR="00A44147">
        <w:rPr>
          <w:lang w:val="es"/>
        </w:rPr>
        <w:t>o herramientas disponibles</w:t>
      </w:r>
      <w:r w:rsidRPr="00FA28DD">
        <w:rPr>
          <w:lang w:val="es"/>
        </w:rPr>
        <w:t xml:space="preserve"> </w:t>
      </w:r>
      <w:r w:rsidR="00A44147">
        <w:rPr>
          <w:lang w:val="es"/>
        </w:rPr>
        <w:t>con</w:t>
      </w:r>
      <w:r w:rsidRPr="00FA28DD">
        <w:rPr>
          <w:lang w:val="es"/>
        </w:rPr>
        <w:t xml:space="preserve"> una traducción exitosa de los conceptos. La matriz de traducción del </w:t>
      </w:r>
      <w:hyperlink w:anchor="Annex5" w:history="1">
        <w:r w:rsidR="00961A20" w:rsidRPr="00961A20">
          <w:rPr>
            <w:rStyle w:val="Hyperlink"/>
            <w:lang w:val="es"/>
          </w:rPr>
          <w:t>Anexo 5</w:t>
        </w:r>
      </w:hyperlink>
      <w:r w:rsidRPr="00FA28DD">
        <w:rPr>
          <w:lang w:val="es"/>
        </w:rPr>
        <w:t xml:space="preserve"> extrae los conceptos clave que pueden resultar difíciles de traducir. La matriz ofrece una definición contextual del concepto y ejemplos de los materiales para que los traductores puedan entender cómo se utiliza el concepto. Los traductores deben centrarse en encontrar el equivalente conceptual (más cercano) de una palabra o frase en lugar de ofrecer traducciones literales palabra por palabra. Deben tener en cuenta el significado o la definición del término original y ofrecer la traducción más pertinente posible. También debe revisar la matriz de traducción al inglés (u otro idioma principal) e identificar los conceptos que faltan en la matriz de traducción que podrían no traducirse fácilmente a su idioma local y requerirán una explicación adicional. </w:t>
      </w:r>
    </w:p>
    <w:p w14:paraId="3AD8E2BD" w14:textId="60BE56E3" w:rsidR="00255B95" w:rsidRPr="00452EA7" w:rsidRDefault="00A304CC" w:rsidP="00255B95">
      <w:pPr>
        <w:pStyle w:val="AN-Maintext"/>
        <w:rPr>
          <w:lang w:val="es-419"/>
        </w:rPr>
      </w:pPr>
      <w:r w:rsidRPr="00FA28DD">
        <w:rPr>
          <w:lang w:val="es"/>
        </w:rPr>
        <w:t>Trabaje con vari</w:t>
      </w:r>
      <w:r w:rsidR="00A44147">
        <w:rPr>
          <w:lang w:val="es"/>
        </w:rPr>
        <w:t>as personas que dominen</w:t>
      </w:r>
      <w:r w:rsidRPr="00FA28DD">
        <w:rPr>
          <w:lang w:val="es"/>
        </w:rPr>
        <w:t xml:space="preserve"> </w:t>
      </w:r>
      <w:r w:rsidR="00A44147">
        <w:rPr>
          <w:lang w:val="es"/>
        </w:rPr>
        <w:t xml:space="preserve">o que su lengua madre sea </w:t>
      </w:r>
      <w:r w:rsidRPr="00FA28DD">
        <w:rPr>
          <w:lang w:val="es"/>
        </w:rPr>
        <w:t>la lengua local para seleccionar los términos a los que debe traducirse cada concepto. Este paso puede incluir al traductor contratado si ya se ha contratado a uno. Un solo traductor no debe seleccionar estos términos. Los traductores deben trabajar con un equipo de especialistas en contenidos y otr</w:t>
      </w:r>
      <w:r w:rsidR="00A44147">
        <w:rPr>
          <w:lang w:val="es"/>
        </w:rPr>
        <w:t>as personas que</w:t>
      </w:r>
      <w:r w:rsidRPr="00FA28DD">
        <w:rPr>
          <w:lang w:val="es"/>
        </w:rPr>
        <w:t xml:space="preserve"> </w:t>
      </w:r>
      <w:r w:rsidR="00A44147">
        <w:rPr>
          <w:lang w:val="es"/>
        </w:rPr>
        <w:t xml:space="preserve">dominan </w:t>
      </w:r>
      <w:r w:rsidRPr="00FA28DD">
        <w:rPr>
          <w:lang w:val="es"/>
        </w:rPr>
        <w:t xml:space="preserve">el idioma local en plantilla para consensuar la traducción más adecuada de los conceptos clave. También puede consultar con expertos locales en desarrollo infantil, salud mental o discapacidades para que le informen sobre la traducción de conceptos específicos. </w:t>
      </w:r>
    </w:p>
    <w:p w14:paraId="2D7F48E6" w14:textId="6D120841" w:rsidR="00255B95" w:rsidRPr="00452EA7" w:rsidRDefault="00A304CC" w:rsidP="00255B95">
      <w:pPr>
        <w:pStyle w:val="AN-Maintext"/>
        <w:rPr>
          <w:lang w:val="es-419"/>
        </w:rPr>
      </w:pPr>
      <w:r w:rsidRPr="00FA28DD">
        <w:rPr>
          <w:lang w:val="es"/>
        </w:rPr>
        <w:t xml:space="preserve">Es importante contratar a las personas adecuadas para la traducción. Busque personas con experiencia en traducción para programas comunitarios e, idealmente, en desarrollo infantil. Los traductores deben estar acostumbrados a </w:t>
      </w:r>
      <w:r w:rsidR="00A44147">
        <w:rPr>
          <w:lang w:val="es"/>
        </w:rPr>
        <w:t xml:space="preserve">utilizar </w:t>
      </w:r>
      <w:r w:rsidRPr="00FA28DD">
        <w:rPr>
          <w:lang w:val="es"/>
        </w:rPr>
        <w:t xml:space="preserve">un lenguaje sencillo y </w:t>
      </w:r>
      <w:r w:rsidR="00A44147">
        <w:rPr>
          <w:lang w:val="es"/>
        </w:rPr>
        <w:t>claro</w:t>
      </w:r>
      <w:r w:rsidRPr="00FA28DD">
        <w:rPr>
          <w:lang w:val="es"/>
        </w:rPr>
        <w:t>, evitando la jerga y traduciendo los conceptos y mensajes clave de forma fácilmente comprensible y atractiva para l</w:t>
      </w:r>
      <w:r w:rsidR="00A44147">
        <w:rPr>
          <w:lang w:val="es"/>
        </w:rPr>
        <w:t>a</w:t>
      </w:r>
      <w:r w:rsidRPr="00FA28DD">
        <w:rPr>
          <w:lang w:val="es"/>
        </w:rPr>
        <w:t xml:space="preserve">s </w:t>
      </w:r>
      <w:r w:rsidR="00A44147">
        <w:rPr>
          <w:lang w:val="es"/>
        </w:rPr>
        <w:t xml:space="preserve">personas que </w:t>
      </w:r>
      <w:r w:rsidRPr="00FA28DD">
        <w:rPr>
          <w:lang w:val="es"/>
        </w:rPr>
        <w:t xml:space="preserve">hablan la lengua local. Los profesores de idiomas no son necesariamente los mejores traductores. </w:t>
      </w:r>
    </w:p>
    <w:p w14:paraId="071C6A0A" w14:textId="0B679864" w:rsidR="00255B95" w:rsidRPr="00452EA7" w:rsidRDefault="00A304CC" w:rsidP="00255B95">
      <w:pPr>
        <w:pStyle w:val="AN-Head2"/>
        <w:rPr>
          <w:i/>
          <w:lang w:val="es-419"/>
        </w:rPr>
      </w:pPr>
      <w:r w:rsidRPr="00FA28DD">
        <w:rPr>
          <w:lang w:val="es"/>
        </w:rPr>
        <w:t xml:space="preserve">Paso 3. Adapte las </w:t>
      </w:r>
      <w:r w:rsidR="006645D6">
        <w:rPr>
          <w:lang w:val="es"/>
        </w:rPr>
        <w:t>I</w:t>
      </w:r>
      <w:r w:rsidRPr="00FA28DD">
        <w:rPr>
          <w:lang w:val="es"/>
        </w:rPr>
        <w:t xml:space="preserve">lustraciones y los </w:t>
      </w:r>
      <w:r w:rsidR="006645D6">
        <w:rPr>
          <w:lang w:val="es"/>
        </w:rPr>
        <w:t>D</w:t>
      </w:r>
      <w:r w:rsidRPr="00FA28DD">
        <w:rPr>
          <w:lang w:val="es"/>
        </w:rPr>
        <w:t xml:space="preserve">iseños de las </w:t>
      </w:r>
      <w:r w:rsidRPr="00FA28DD">
        <w:rPr>
          <w:i/>
          <w:lang w:val="es"/>
        </w:rPr>
        <w:t>Tarjetas de Consejería</w:t>
      </w:r>
    </w:p>
    <w:p w14:paraId="681CA3DF" w14:textId="38F3F998" w:rsidR="00255B95" w:rsidRPr="00452EA7" w:rsidRDefault="00A304CC" w:rsidP="00255B95">
      <w:pPr>
        <w:pStyle w:val="AN-Maintext"/>
        <w:rPr>
          <w:lang w:val="es-419"/>
        </w:rPr>
      </w:pPr>
      <w:r w:rsidRPr="00FA28DD">
        <w:rPr>
          <w:lang w:val="es"/>
        </w:rPr>
        <w:t xml:space="preserve">Las ilustraciones de alta calidad incluidas en el </w:t>
      </w:r>
      <w:r w:rsidRPr="00FA28DD">
        <w:rPr>
          <w:i/>
          <w:lang w:val="es"/>
        </w:rPr>
        <w:t>Apéndice de RCEL</w:t>
      </w:r>
      <w:r w:rsidRPr="00FA28DD">
        <w:rPr>
          <w:lang w:val="es"/>
        </w:rPr>
        <w:t xml:space="preserve"> son poderosas herramientas para promover el cambio de comportamiento a través de visualizaciones evocadoras e informativas. Estas ilustraciones son un componente importante de la comunicación del SBC y están </w:t>
      </w:r>
      <w:r w:rsidR="004C330D">
        <w:rPr>
          <w:lang w:val="es"/>
        </w:rPr>
        <w:t>diseñadas</w:t>
      </w:r>
      <w:r w:rsidRPr="00FA28DD">
        <w:rPr>
          <w:lang w:val="es"/>
        </w:rPr>
        <w:t xml:space="preserve"> para estimular la curiosidad, captar la atención y comunicar conceptos difíciles. En la mayoría de los casos, deben adaptarse al contexto de su programa para lograr su máximo efecto. Adaptar las ilustraciones al contexto local es una inversión que merece la pena. Planifique el tiempo, el presupuesto y las pruebas preliminares adecuadas para garantizar que se ha</w:t>
      </w:r>
      <w:r w:rsidR="004C330D">
        <w:rPr>
          <w:lang w:val="es"/>
        </w:rPr>
        <w:t>ga</w:t>
      </w:r>
      <w:r w:rsidRPr="00FA28DD">
        <w:rPr>
          <w:lang w:val="es"/>
        </w:rPr>
        <w:t xml:space="preserve"> con calidad y precisión técnica.</w:t>
      </w:r>
    </w:p>
    <w:p w14:paraId="2DC7A297" w14:textId="77777777" w:rsidR="00255B95" w:rsidRPr="00452EA7" w:rsidRDefault="00A304CC" w:rsidP="00255B95">
      <w:pPr>
        <w:pStyle w:val="AN-Maintext"/>
        <w:rPr>
          <w:lang w:val="es-419"/>
        </w:rPr>
      </w:pPr>
      <w:r w:rsidRPr="00FA28DD">
        <w:rPr>
          <w:lang w:val="es"/>
        </w:rPr>
        <w:t xml:space="preserve">Tenga en cuenta lo siguiente cuando adapte las ilustraciones de las </w:t>
      </w:r>
      <w:r w:rsidRPr="00FA28DD">
        <w:rPr>
          <w:i/>
          <w:lang w:val="es"/>
        </w:rPr>
        <w:t>Tarjetas de Consejería del Apéndice de RCEL</w:t>
      </w:r>
      <w:r w:rsidRPr="00FA28DD">
        <w:rPr>
          <w:lang w:val="es"/>
        </w:rPr>
        <w:t xml:space="preserve">: </w:t>
      </w:r>
    </w:p>
    <w:p w14:paraId="5EB54901" w14:textId="4127B6DA" w:rsidR="00255B95" w:rsidRPr="00452EA7" w:rsidRDefault="00A304CC" w:rsidP="00255B95">
      <w:pPr>
        <w:pStyle w:val="AN-Bullet1stlevel"/>
        <w:rPr>
          <w:lang w:val="es-419"/>
        </w:rPr>
      </w:pPr>
      <w:r w:rsidRPr="00FA28DD">
        <w:rPr>
          <w:lang w:val="es"/>
        </w:rPr>
        <w:t xml:space="preserve">Las ilustraciones de las </w:t>
      </w:r>
      <w:r w:rsidRPr="00FA28DD">
        <w:rPr>
          <w:i/>
          <w:iCs/>
          <w:lang w:val="es"/>
        </w:rPr>
        <w:t>Tarjetas de Consejería</w:t>
      </w:r>
      <w:r w:rsidRPr="00FA28DD">
        <w:rPr>
          <w:lang w:val="es"/>
        </w:rPr>
        <w:t xml:space="preserve"> para el </w:t>
      </w:r>
      <w:r w:rsidRPr="00FA28DD">
        <w:rPr>
          <w:i/>
          <w:lang w:val="es"/>
        </w:rPr>
        <w:t xml:space="preserve">Apéndice de RCEL </w:t>
      </w:r>
      <w:r w:rsidRPr="00FA28DD">
        <w:rPr>
          <w:lang w:val="es"/>
        </w:rPr>
        <w:t xml:space="preserve">general se elaboraron tomando como base entornos del África Subsahariana, y existen adaptaciones para los paquetes generales de América Latina, </w:t>
      </w:r>
      <w:r w:rsidR="009B29C1" w:rsidRPr="009B29C1">
        <w:rPr>
          <w:lang w:val="es"/>
        </w:rPr>
        <w:t>Medio Oriente y norte de África</w:t>
      </w:r>
      <w:r w:rsidR="009B29C1">
        <w:rPr>
          <w:lang w:val="es"/>
        </w:rPr>
        <w:t xml:space="preserve">, </w:t>
      </w:r>
      <w:r w:rsidRPr="00FA28DD">
        <w:rPr>
          <w:lang w:val="es"/>
        </w:rPr>
        <w:t>y</w:t>
      </w:r>
      <w:r w:rsidR="009B29C1">
        <w:rPr>
          <w:lang w:val="es"/>
        </w:rPr>
        <w:t xml:space="preserve"> Asia Central</w:t>
      </w:r>
      <w:r w:rsidRPr="00FA28DD">
        <w:rPr>
          <w:lang w:val="es"/>
        </w:rPr>
        <w:t xml:space="preserve">. Empiece por el paquete más apropiado para su región y revise cada ilustración para ver qué adaptaciones son necesarias, incluso dentro de esa región. </w:t>
      </w:r>
    </w:p>
    <w:p w14:paraId="6BBE9682" w14:textId="02BB18AF" w:rsidR="00255B95" w:rsidRPr="00452EA7" w:rsidRDefault="00A304CC" w:rsidP="00255B95">
      <w:pPr>
        <w:pStyle w:val="AN-Bullet1stlevel"/>
        <w:rPr>
          <w:lang w:val="es-419"/>
        </w:rPr>
      </w:pPr>
      <w:r w:rsidRPr="00FA28DD">
        <w:rPr>
          <w:lang w:val="es"/>
        </w:rPr>
        <w:t xml:space="preserve">El objetivo de las adaptaciones debe ser transmitir el contenido técnico del </w:t>
      </w:r>
      <w:r w:rsidRPr="00FA28DD">
        <w:rPr>
          <w:i/>
          <w:lang w:val="es"/>
        </w:rPr>
        <w:t xml:space="preserve">Apéndice de RCEL </w:t>
      </w:r>
      <w:r w:rsidRPr="00FA28DD">
        <w:rPr>
          <w:lang w:val="es"/>
        </w:rPr>
        <w:t xml:space="preserve">y, al mismo tiempo, cambiar los elementos críticos de las ilustraciones para reflejar el aspecto y la cultura de las comunidades en las que se utilizará el </w:t>
      </w:r>
      <w:r w:rsidRPr="00FA28DD">
        <w:rPr>
          <w:i/>
          <w:lang w:val="es"/>
        </w:rPr>
        <w:t>Apéndice de RCEL</w:t>
      </w:r>
      <w:r w:rsidRPr="00FA28DD">
        <w:rPr>
          <w:lang w:val="es"/>
        </w:rPr>
        <w:t xml:space="preserve">. Por ejemplo, al adaptar las ilustraciones de salud infantil a un nuevo contexto, hay que cambiar los uniformes de los trabajadores de salud para que reflejen el uniforme específico que utilizan las enfermeras o las comadronas en ese entorno, o puede que los miembros de la comunidad no entiendan la función del trabajador de salud o pregunten por qué el trabajador de salud no lleva el uniforme adecuado. Los pequeños detalles pueden distraer y, aunque no sean fundamentales para el mensaje de la ilustración, pueden hacer que una sesión de consejería se desvíe del tema. </w:t>
      </w:r>
    </w:p>
    <w:p w14:paraId="09A0EFB1" w14:textId="24DD8F33" w:rsidR="00255B95" w:rsidRPr="00452EA7" w:rsidRDefault="00A304CC" w:rsidP="00255B95">
      <w:pPr>
        <w:pStyle w:val="AN-Bullet1stlevel"/>
        <w:rPr>
          <w:lang w:val="es-419"/>
        </w:rPr>
      </w:pPr>
      <w:r w:rsidRPr="00FA28DD">
        <w:rPr>
          <w:lang w:val="es"/>
        </w:rPr>
        <w:t xml:space="preserve">En las ilustraciones dimos prioridad intencionadamente a la promoción de una representación equitativa de los sexos y de imágenes inclusivas para los niños con discapacidades. Puede ser difícil reproducir estos énfasis en todos los contextos culturales, ya que las comunidades </w:t>
      </w:r>
      <w:r w:rsidRPr="00FA28DD">
        <w:rPr>
          <w:lang w:val="es"/>
        </w:rPr>
        <w:lastRenderedPageBreak/>
        <w:t xml:space="preserve">tienen diferentes creencias sobre el papel de los hombres, las mujeres, </w:t>
      </w:r>
      <w:r w:rsidR="004C330D">
        <w:rPr>
          <w:lang w:val="es"/>
        </w:rPr>
        <w:t xml:space="preserve">y </w:t>
      </w:r>
      <w:r w:rsidRPr="00FA28DD">
        <w:rPr>
          <w:lang w:val="es"/>
        </w:rPr>
        <w:t xml:space="preserve">los niños y las niñas en la prestación de cuidados. Por ejemplo, la investigación formativa en el programa </w:t>
      </w:r>
      <w:proofErr w:type="spellStart"/>
      <w:r w:rsidRPr="00FA28DD">
        <w:rPr>
          <w:lang w:val="es"/>
        </w:rPr>
        <w:t>Amalima</w:t>
      </w:r>
      <w:proofErr w:type="spellEnd"/>
      <w:r w:rsidRPr="00FA28DD">
        <w:rPr>
          <w:lang w:val="es"/>
        </w:rPr>
        <w:t xml:space="preserve"> de Zimbabue analizó cómo promover las responsabilidades de cuidado compartidas entre madres y padres (</w:t>
      </w:r>
      <w:proofErr w:type="spellStart"/>
      <w:r w:rsidRPr="00FA28DD">
        <w:rPr>
          <w:lang w:val="es"/>
        </w:rPr>
        <w:t>The</w:t>
      </w:r>
      <w:proofErr w:type="spellEnd"/>
      <w:r w:rsidRPr="00FA28DD">
        <w:rPr>
          <w:lang w:val="es"/>
        </w:rPr>
        <w:t xml:space="preserve"> </w:t>
      </w:r>
      <w:proofErr w:type="spellStart"/>
      <w:r w:rsidRPr="00FA28DD">
        <w:rPr>
          <w:lang w:val="es"/>
        </w:rPr>
        <w:t>Manoff</w:t>
      </w:r>
      <w:proofErr w:type="spellEnd"/>
      <w:r w:rsidRPr="00FA28DD">
        <w:rPr>
          <w:lang w:val="es"/>
        </w:rPr>
        <w:t xml:space="preserve"> </w:t>
      </w:r>
      <w:proofErr w:type="spellStart"/>
      <w:r w:rsidRPr="00FA28DD">
        <w:rPr>
          <w:lang w:val="es"/>
        </w:rPr>
        <w:t>Group</w:t>
      </w:r>
      <w:proofErr w:type="spellEnd"/>
      <w:r w:rsidRPr="00FA28DD">
        <w:rPr>
          <w:lang w:val="es"/>
        </w:rPr>
        <w:t xml:space="preserve"> 2021; Pedersen 2017). Descubrieron que tanto los hombres como las mujeres consideraban que algunas tareas eran inapropiadas para los hombres, por lo que no se incluyeron en los materiales de comunicación de SBC. En su lugar, se centraron en comportamientos como el apoyo a la cocina, que se consideraban factibles y prioritarios para los hombres, con el fin de evitar distraer la atención del objetivo principal de promover las responsabilidades compartidas de cuidado. En su contexto, puede que tenga que adaptar los papeles de hombres y mujeres en las ilustraciones si algo no es aceptable. Sin embargo, recomendamos que se represente tanto a hombres como a mujeres compartiendo responsabilidades de cuidado de forma que se desafíen las normas de género pero que sean aceptables en la comunidad. </w:t>
      </w:r>
    </w:p>
    <w:p w14:paraId="7E181384" w14:textId="77777777" w:rsidR="00255B95" w:rsidRPr="00452EA7" w:rsidRDefault="00A304CC" w:rsidP="00255B95">
      <w:pPr>
        <w:pStyle w:val="AN-Bullet1stlevel"/>
        <w:rPr>
          <w:lang w:val="es-419"/>
        </w:rPr>
      </w:pPr>
      <w:r w:rsidRPr="00FA28DD">
        <w:rPr>
          <w:lang w:val="es"/>
        </w:rPr>
        <w:t>Presta mucha atención a la edad del niño en las ilustraciones adaptadas, ya que se aconseja a los cuidadores sobre actividades apropiadas para su edad.</w:t>
      </w:r>
    </w:p>
    <w:p w14:paraId="7CB1B452" w14:textId="5EAEAA98" w:rsidR="00255B95" w:rsidRPr="00452EA7" w:rsidRDefault="00A304CC" w:rsidP="00255B95">
      <w:pPr>
        <w:pStyle w:val="AN-Bullet1stlevel"/>
        <w:rPr>
          <w:lang w:val="es-419"/>
        </w:rPr>
      </w:pPr>
      <w:r w:rsidRPr="00FA28DD">
        <w:rPr>
          <w:lang w:val="es"/>
        </w:rPr>
        <w:t>Las ilustraciones deben indicar el contacto visual</w:t>
      </w:r>
      <w:r w:rsidR="004C330D">
        <w:rPr>
          <w:lang w:val="es"/>
        </w:rPr>
        <w:t xml:space="preserve"> como</w:t>
      </w:r>
      <w:r w:rsidRPr="00FA28DD">
        <w:rPr>
          <w:lang w:val="es"/>
        </w:rPr>
        <w:t xml:space="preserve"> un comportamiento importante que las </w:t>
      </w:r>
      <w:r w:rsidRPr="00FA28DD">
        <w:rPr>
          <w:i/>
          <w:iCs/>
          <w:lang w:val="es"/>
        </w:rPr>
        <w:t>Tarjetas de Consejería</w:t>
      </w:r>
      <w:r w:rsidRPr="00FA28DD">
        <w:rPr>
          <w:lang w:val="es"/>
        </w:rPr>
        <w:t xml:space="preserve"> tratan de promover a través de las interacciones entre el cuidador y el niño. </w:t>
      </w:r>
    </w:p>
    <w:p w14:paraId="485FBA48" w14:textId="62DC6FFE" w:rsidR="00255B95" w:rsidRPr="00452EA7" w:rsidRDefault="00A304CC" w:rsidP="00255B95">
      <w:pPr>
        <w:pStyle w:val="AN-Bullet1stlevel"/>
        <w:rPr>
          <w:lang w:val="es-419"/>
        </w:rPr>
      </w:pPr>
      <w:r w:rsidRPr="00FA28DD">
        <w:rPr>
          <w:lang w:val="es"/>
        </w:rPr>
        <w:t xml:space="preserve">Tenga muy en cuenta las necesidades de diseño durante la adaptación de las ilustraciones. Si las dimensiones de las ilustraciones se modifican durante la adaptación (por ejemplo, si se hacen </w:t>
      </w:r>
      <w:r w:rsidR="004C330D" w:rsidRPr="00FA28DD">
        <w:rPr>
          <w:lang w:val="es"/>
        </w:rPr>
        <w:t>más altas o anchas</w:t>
      </w:r>
      <w:r w:rsidRPr="00FA28DD">
        <w:rPr>
          <w:lang w:val="es"/>
        </w:rPr>
        <w:t xml:space="preserve"> que la ilustración genérica del </w:t>
      </w:r>
      <w:r w:rsidRPr="00FA28DD">
        <w:rPr>
          <w:i/>
          <w:lang w:val="es"/>
        </w:rPr>
        <w:t>Apéndice de RCEL</w:t>
      </w:r>
      <w:r w:rsidRPr="00FA28DD">
        <w:rPr>
          <w:lang w:val="es"/>
        </w:rPr>
        <w:t xml:space="preserve">), el diseñador puede tener dificultades para lograr las </w:t>
      </w:r>
      <w:r w:rsidR="004C330D">
        <w:rPr>
          <w:lang w:val="es"/>
        </w:rPr>
        <w:t>dimensiones relativas</w:t>
      </w:r>
      <w:r w:rsidRPr="00FA28DD">
        <w:rPr>
          <w:lang w:val="es"/>
        </w:rPr>
        <w:t xml:space="preserve"> requeridas entre las ilustraciones de una tarjeta determinada. Comparta las </w:t>
      </w:r>
      <w:r w:rsidRPr="00FA28DD">
        <w:rPr>
          <w:i/>
          <w:lang w:val="es"/>
        </w:rPr>
        <w:t>Tarjetas de Consejería</w:t>
      </w:r>
      <w:r w:rsidRPr="00FA28DD">
        <w:rPr>
          <w:lang w:val="es"/>
        </w:rPr>
        <w:t xml:space="preserve"> generales con el ilustrador y el diseñador para ayudarlos a mantener unas dimensiones similares en cada ilustración y en el diseño final de cada tarjeta. </w:t>
      </w:r>
    </w:p>
    <w:p w14:paraId="1B7A25D0" w14:textId="77777777" w:rsidR="00255B95" w:rsidRPr="00452EA7" w:rsidRDefault="00A304CC" w:rsidP="00255B95">
      <w:pPr>
        <w:pStyle w:val="AN-Bullet1stlevel"/>
        <w:rPr>
          <w:lang w:val="es-419"/>
        </w:rPr>
      </w:pPr>
      <w:r w:rsidRPr="00FA28DD">
        <w:rPr>
          <w:lang w:val="es"/>
        </w:rPr>
        <w:t xml:space="preserve">El diseño de las </w:t>
      </w:r>
      <w:r w:rsidRPr="00FA28DD">
        <w:rPr>
          <w:i/>
          <w:lang w:val="es"/>
        </w:rPr>
        <w:t>Tarjetas de Consejería</w:t>
      </w:r>
      <w:r w:rsidRPr="00FA28DD">
        <w:rPr>
          <w:lang w:val="es"/>
        </w:rPr>
        <w:t xml:space="preserve"> se eligió para que coincidiera con las </w:t>
      </w:r>
      <w:r w:rsidRPr="00FA28DD">
        <w:rPr>
          <w:i/>
          <w:lang w:val="es"/>
        </w:rPr>
        <w:t>Tarjetas de Consejería</w:t>
      </w:r>
      <w:r w:rsidRPr="00FA28DD">
        <w:rPr>
          <w:lang w:val="es"/>
        </w:rPr>
        <w:t xml:space="preserve"> generales de </w:t>
      </w:r>
      <w:r w:rsidR="00065198" w:rsidRPr="00982571">
        <w:rPr>
          <w:i/>
          <w:iCs/>
          <w:lang w:val="es"/>
        </w:rPr>
        <w:t>Alimentación del Lactante y el Niño Pequeño de la Comunidad</w:t>
      </w:r>
      <w:r w:rsidRPr="00FA28DD">
        <w:rPr>
          <w:lang w:val="es"/>
        </w:rPr>
        <w:t>. Puede decidir armonizar su distribución con los materiales que complementarán su adaptación.</w:t>
      </w:r>
    </w:p>
    <w:p w14:paraId="3809653E" w14:textId="77777777" w:rsidR="00255B95" w:rsidRPr="00452EA7" w:rsidRDefault="00A304CC" w:rsidP="00255B95">
      <w:pPr>
        <w:pStyle w:val="AN-Maintext"/>
        <w:rPr>
          <w:lang w:val="es-419"/>
        </w:rPr>
      </w:pPr>
      <w:r w:rsidRPr="00FA28DD">
        <w:rPr>
          <w:lang w:val="es"/>
        </w:rPr>
        <w:t xml:space="preserve">Siga estos pasos cuando adapte las ilustraciones de las </w:t>
      </w:r>
      <w:r w:rsidRPr="00FA28DD">
        <w:rPr>
          <w:i/>
          <w:lang w:val="es"/>
        </w:rPr>
        <w:t>Tarjetas de Consejería del Apéndice de RCEL</w:t>
      </w:r>
      <w:r w:rsidRPr="00FA28DD">
        <w:rPr>
          <w:lang w:val="es"/>
        </w:rPr>
        <w:t xml:space="preserve">: </w:t>
      </w:r>
    </w:p>
    <w:p w14:paraId="5B7DDCB4" w14:textId="485830CD" w:rsidR="00255B95" w:rsidRPr="00452EA7" w:rsidRDefault="00A304CC" w:rsidP="00255B95">
      <w:pPr>
        <w:pStyle w:val="AN-Bullet1stlevel"/>
        <w:rPr>
          <w:lang w:val="es-419"/>
        </w:rPr>
      </w:pPr>
      <w:r w:rsidRPr="00FA28DD">
        <w:rPr>
          <w:lang w:val="es"/>
        </w:rPr>
        <w:t xml:space="preserve">Identifique a uno o varios artistas gráficos que puedan trabajar (o recrear) los archivos de origen de Adobe InDesign (2017) que contienen las ilustraciones, los gráficos y los tipos de letra de alta calidad utilizados en </w:t>
      </w:r>
      <w:r w:rsidR="00452EA7" w:rsidRPr="00FA28DD">
        <w:rPr>
          <w:lang w:val="es"/>
        </w:rPr>
        <w:t>las</w:t>
      </w:r>
      <w:r w:rsidR="00452EA7" w:rsidRPr="00FA28DD">
        <w:rPr>
          <w:i/>
          <w:lang w:val="es"/>
        </w:rPr>
        <w:t xml:space="preserve"> Tarjetas</w:t>
      </w:r>
      <w:r w:rsidRPr="00FA28DD">
        <w:rPr>
          <w:i/>
          <w:lang w:val="es"/>
        </w:rPr>
        <w:t xml:space="preserve"> de Consejería</w:t>
      </w:r>
      <w:r w:rsidRPr="00FA28DD">
        <w:rPr>
          <w:lang w:val="es"/>
        </w:rPr>
        <w:t xml:space="preserve">. Descargue estos archivos de origen del </w:t>
      </w:r>
      <w:hyperlink r:id="rId52" w:history="1">
        <w:r w:rsidRPr="005F657F">
          <w:rPr>
            <w:rStyle w:val="Hyperlink"/>
            <w:lang w:val="es"/>
          </w:rPr>
          <w:t xml:space="preserve">sitio web de USAID </w:t>
        </w:r>
        <w:proofErr w:type="spellStart"/>
        <w:r w:rsidRPr="005F657F">
          <w:rPr>
            <w:rStyle w:val="Hyperlink"/>
            <w:lang w:val="es"/>
          </w:rPr>
          <w:t>Advancing</w:t>
        </w:r>
        <w:proofErr w:type="spellEnd"/>
        <w:r w:rsidRPr="005F657F">
          <w:rPr>
            <w:rStyle w:val="Hyperlink"/>
            <w:lang w:val="es"/>
          </w:rPr>
          <w:t xml:space="preserve"> </w:t>
        </w:r>
        <w:proofErr w:type="spellStart"/>
        <w:r w:rsidRPr="005F657F">
          <w:rPr>
            <w:rStyle w:val="Hyperlink"/>
            <w:lang w:val="es"/>
          </w:rPr>
          <w:t>Nutrition</w:t>
        </w:r>
        <w:proofErr w:type="spellEnd"/>
      </w:hyperlink>
      <w:r w:rsidRPr="00FA28DD">
        <w:rPr>
          <w:lang w:val="es"/>
        </w:rPr>
        <w:t>.</w:t>
      </w:r>
    </w:p>
    <w:p w14:paraId="0688D5C9" w14:textId="77777777" w:rsidR="00255B95" w:rsidRPr="00452EA7" w:rsidRDefault="00A304CC" w:rsidP="00255B95">
      <w:pPr>
        <w:pStyle w:val="AN-Bullet1stlevel"/>
        <w:rPr>
          <w:lang w:val="es-419"/>
        </w:rPr>
      </w:pPr>
      <w:r w:rsidRPr="00FA28DD">
        <w:rPr>
          <w:lang w:val="es"/>
        </w:rPr>
        <w:t xml:space="preserve">Revise las ilustraciones genéricas para comprobar su adecuación cultural, decida qué adaptaciones técnicas son apropiadas para su contexto y analice cualquier elemento que pueda distraer la atención. Este paso requiere, como mínimo, la aportación del personal local, pero el proyecto debe prever también la realización de pruebas preliminares con miembros de la comunidad una vez elaboradas las ilustraciones. En el paso 5 se ofrecen más detalles sobre las pruebas preliminares. </w:t>
      </w:r>
    </w:p>
    <w:p w14:paraId="4A7E452E" w14:textId="77777777" w:rsidR="00255B95" w:rsidRPr="00452EA7" w:rsidRDefault="00A304CC" w:rsidP="00255B95">
      <w:pPr>
        <w:pStyle w:val="AN-Bullet1stlevel"/>
        <w:rPr>
          <w:lang w:val="es-419"/>
        </w:rPr>
      </w:pPr>
      <w:r w:rsidRPr="00FA28DD">
        <w:rPr>
          <w:lang w:val="es"/>
        </w:rPr>
        <w:t xml:space="preserve">Escriba descripciones detalladas de los cambios necesarios para cada ilustración. (El </w:t>
      </w:r>
      <w:hyperlink w:anchor="Annex6" w:history="1">
        <w:r w:rsidRPr="006A6E7F">
          <w:rPr>
            <w:rStyle w:val="Hyperlink"/>
            <w:lang w:val="es"/>
          </w:rPr>
          <w:t>Anexo 6</w:t>
        </w:r>
      </w:hyperlink>
      <w:r w:rsidRPr="00FA28DD">
        <w:rPr>
          <w:lang w:val="es"/>
        </w:rPr>
        <w:t xml:space="preserve"> contiene un ejemplo de "Matriz de Seguimiento de la Adaptación de las </w:t>
      </w:r>
      <w:r w:rsidR="00112799" w:rsidRPr="00FA28DD">
        <w:rPr>
          <w:i/>
          <w:iCs/>
          <w:lang w:val="es"/>
        </w:rPr>
        <w:t>Tarjetas de Consejería</w:t>
      </w:r>
      <w:r w:rsidRPr="00FA28DD">
        <w:rPr>
          <w:lang w:val="es"/>
        </w:rPr>
        <w:t xml:space="preserve">", que puede resultar útil). Además, proporcione referencias visuales de alta calidad (fotografías o imágenes existentes) que reflejen los cambios recomendados, de modo que los artistas dispongan de toda la información posible para apoyar la adaptación necesaria de las ilustraciones. </w:t>
      </w:r>
    </w:p>
    <w:p w14:paraId="6930C249" w14:textId="77777777" w:rsidR="00255B95" w:rsidRPr="00452EA7" w:rsidRDefault="00A304CC" w:rsidP="00255B95">
      <w:pPr>
        <w:pStyle w:val="AN-Bullet1stlevel"/>
        <w:rPr>
          <w:lang w:val="es-419"/>
        </w:rPr>
      </w:pPr>
      <w:r w:rsidRPr="00FA28DD">
        <w:rPr>
          <w:lang w:val="es"/>
        </w:rPr>
        <w:t>Durante la adaptación/desarrollo de la ilustración, anote cualquier punto de incertidumbre o duda que pueda investigarse durante la fase de prueba preliminar. Considere también la posibilidad de desarrollar varias versiones de una determinada ilustración para probar opciones durante las pruebas preliminares.</w:t>
      </w:r>
    </w:p>
    <w:p w14:paraId="0E9A5CCA" w14:textId="77777777" w:rsidR="00255B95" w:rsidRPr="00452EA7" w:rsidRDefault="00A304CC" w:rsidP="00255B95">
      <w:pPr>
        <w:pStyle w:val="AN-Maintext"/>
        <w:rPr>
          <w:lang w:val="es-419"/>
        </w:rPr>
      </w:pPr>
      <w:r w:rsidRPr="00FA28DD">
        <w:rPr>
          <w:lang w:val="es"/>
        </w:rPr>
        <w:t xml:space="preserve">El siguiente recurso puede proporcionar herramientas e información adicionales útiles para adaptar las ilustraciones del </w:t>
      </w:r>
      <w:r w:rsidRPr="00FA28DD">
        <w:rPr>
          <w:i/>
          <w:lang w:val="es"/>
        </w:rPr>
        <w:t>Apéndice de RCEL</w:t>
      </w:r>
      <w:r w:rsidRPr="00FA28DD">
        <w:rPr>
          <w:lang w:val="es"/>
        </w:rPr>
        <w:t xml:space="preserve">: </w:t>
      </w:r>
    </w:p>
    <w:p w14:paraId="52E664EF" w14:textId="3DC1444E" w:rsidR="00255B95" w:rsidRPr="00452EA7" w:rsidRDefault="00A304CC" w:rsidP="00255B95">
      <w:pPr>
        <w:pStyle w:val="AN-Bullet1stlevel"/>
        <w:rPr>
          <w:lang w:val="es-419"/>
        </w:rPr>
      </w:pPr>
      <w:r w:rsidRPr="00FA28DD">
        <w:rPr>
          <w:lang w:val="es"/>
        </w:rPr>
        <w:lastRenderedPageBreak/>
        <w:t xml:space="preserve">El </w:t>
      </w:r>
      <w:hyperlink r:id="rId53" w:history="1">
        <w:r w:rsidRPr="00B97AD3">
          <w:rPr>
            <w:rStyle w:val="Hyperlink"/>
            <w:lang w:val="es"/>
          </w:rPr>
          <w:t xml:space="preserve">banco de imágenes sobre Alimentación del Lactante y el Niño Pequeño de UNICEF/USAID </w:t>
        </w:r>
        <w:proofErr w:type="spellStart"/>
        <w:r w:rsidRPr="00B97AD3">
          <w:rPr>
            <w:rStyle w:val="Hyperlink"/>
            <w:lang w:val="es"/>
          </w:rPr>
          <w:t>Advancing</w:t>
        </w:r>
        <w:proofErr w:type="spellEnd"/>
        <w:r w:rsidRPr="00B97AD3">
          <w:rPr>
            <w:rStyle w:val="Hyperlink"/>
            <w:lang w:val="es"/>
          </w:rPr>
          <w:t xml:space="preserve"> </w:t>
        </w:r>
        <w:proofErr w:type="spellStart"/>
        <w:r w:rsidRPr="00B97AD3">
          <w:rPr>
            <w:rStyle w:val="Hyperlink"/>
            <w:lang w:val="es"/>
          </w:rPr>
          <w:t>Nutrition</w:t>
        </w:r>
        <w:proofErr w:type="spellEnd"/>
      </w:hyperlink>
      <w:r w:rsidRPr="00FA28DD">
        <w:rPr>
          <w:lang w:val="es"/>
        </w:rPr>
        <w:t xml:space="preserve"> contiene ilustraciones de todo el mundo que se pueden descargar gratuitamente y que se han utilizado en el </w:t>
      </w:r>
      <w:r w:rsidRPr="00FA28DD">
        <w:rPr>
          <w:i/>
          <w:lang w:val="es"/>
        </w:rPr>
        <w:t xml:space="preserve">Paquete de </w:t>
      </w:r>
      <w:r w:rsidR="004C330D">
        <w:rPr>
          <w:i/>
          <w:lang w:val="es"/>
        </w:rPr>
        <w:t>C</w:t>
      </w:r>
      <w:r w:rsidRPr="00FA28DD">
        <w:rPr>
          <w:i/>
          <w:lang w:val="es"/>
        </w:rPr>
        <w:t>onsejería sobre Alimentación del Lactante y el Niño Pequeño de la Comunidad</w:t>
      </w:r>
      <w:r w:rsidRPr="00FA28DD">
        <w:rPr>
          <w:lang w:val="es"/>
        </w:rPr>
        <w:t xml:space="preserve">, así como todas las ilustraciones del </w:t>
      </w:r>
      <w:r w:rsidRPr="00FA28DD">
        <w:rPr>
          <w:i/>
          <w:lang w:val="es"/>
        </w:rPr>
        <w:t>Apéndice de RCEL</w:t>
      </w:r>
      <w:r w:rsidRPr="00FA28DD">
        <w:rPr>
          <w:lang w:val="es"/>
        </w:rPr>
        <w:t xml:space="preserve">, incluidas las ilustraciones de niños con discapacidades y dificultades de alimentación. </w:t>
      </w:r>
    </w:p>
    <w:p w14:paraId="6BBAFD76" w14:textId="69031D16" w:rsidR="00255B95" w:rsidRPr="00452EA7" w:rsidRDefault="00A304CC" w:rsidP="000500CD">
      <w:pPr>
        <w:pStyle w:val="AN-Bullet1stlevel"/>
        <w:rPr>
          <w:lang w:val="es-419"/>
        </w:rPr>
      </w:pPr>
      <w:r w:rsidRPr="00FA28DD">
        <w:rPr>
          <w:lang w:val="es"/>
        </w:rPr>
        <w:t xml:space="preserve">La </w:t>
      </w:r>
      <w:hyperlink r:id="rId54" w:history="1">
        <w:r w:rsidR="00541BFE" w:rsidRPr="00B97AD3">
          <w:rPr>
            <w:rStyle w:val="Hyperlink"/>
            <w:lang w:val="es"/>
          </w:rPr>
          <w:t xml:space="preserve"> Guía de Conversión de Fotografías en Ilustraciones</w:t>
        </w:r>
        <w:r w:rsidRPr="00FA28DD">
          <w:rPr>
            <w:lang w:val="es"/>
          </w:rPr>
          <w:t xml:space="preserve"> </w:t>
        </w:r>
        <w:r w:rsidR="00960A5B" w:rsidRPr="00FA28DD">
          <w:rPr>
            <w:lang w:val="es"/>
          </w:rPr>
          <w:t xml:space="preserve">del </w:t>
        </w:r>
        <w:r w:rsidR="00960A5B" w:rsidRPr="00B97AD3">
          <w:rPr>
            <w:rStyle w:val="Hyperlink"/>
            <w:i/>
            <w:lang w:val="es"/>
          </w:rPr>
          <w:t>Fortalecimiento</w:t>
        </w:r>
        <w:r w:rsidRPr="00B97AD3">
          <w:rPr>
            <w:rStyle w:val="Hyperlink"/>
            <w:i/>
            <w:lang w:val="es"/>
          </w:rPr>
          <w:t xml:space="preserve"> de las Asociaciones, los Resultados y las Innovaciones en Materia de Nutrición a Escala Mundial</w:t>
        </w:r>
      </w:hyperlink>
      <w:r w:rsidRPr="00FA28DD">
        <w:rPr>
          <w:lang w:val="es"/>
        </w:rPr>
        <w:t xml:space="preserve"> detalla el enfoque paso a paso utilizado para desarrollar las ilustraciones del</w:t>
      </w:r>
      <w:r w:rsidRPr="00FA28DD">
        <w:rPr>
          <w:i/>
          <w:lang w:val="es"/>
        </w:rPr>
        <w:t xml:space="preserve"> Paquete de Consejería sobre Alimentación del Lactante y el Niño Pequeño d</w:t>
      </w:r>
      <w:r w:rsidR="00452EA7">
        <w:rPr>
          <w:i/>
          <w:lang w:val="es"/>
        </w:rPr>
        <w:t xml:space="preserve">e </w:t>
      </w:r>
      <w:r w:rsidRPr="00FA28DD">
        <w:rPr>
          <w:i/>
          <w:lang w:val="es"/>
        </w:rPr>
        <w:t xml:space="preserve">la Comunidad </w:t>
      </w:r>
      <w:r w:rsidRPr="00FA28DD">
        <w:rPr>
          <w:lang w:val="es"/>
        </w:rPr>
        <w:t xml:space="preserve">y el </w:t>
      </w:r>
      <w:r w:rsidRPr="00FA28DD">
        <w:rPr>
          <w:i/>
          <w:lang w:val="es"/>
        </w:rPr>
        <w:t>Apéndice de RCEL</w:t>
      </w:r>
      <w:r w:rsidRPr="00FA28DD">
        <w:rPr>
          <w:lang w:val="es"/>
        </w:rPr>
        <w:t xml:space="preserve">. También se puede encontrar un </w:t>
      </w:r>
      <w:hyperlink r:id="rId55" w:history="1">
        <w:r w:rsidRPr="00B97AD3">
          <w:rPr>
            <w:rStyle w:val="Hyperlink"/>
            <w:lang w:val="es"/>
          </w:rPr>
          <w:t>tutorial en video</w:t>
        </w:r>
      </w:hyperlink>
      <w:r w:rsidRPr="00FA28DD">
        <w:rPr>
          <w:lang w:val="es"/>
        </w:rPr>
        <w:t xml:space="preserve"> para guiar a los artistas a lo largo del proceso. </w:t>
      </w:r>
    </w:p>
    <w:p w14:paraId="7F9A937F" w14:textId="145FFBFA" w:rsidR="00F85B92" w:rsidRPr="00452EA7" w:rsidRDefault="00A304CC" w:rsidP="00342E1B">
      <w:pPr>
        <w:pStyle w:val="AN-Head2"/>
        <w:rPr>
          <w:lang w:val="es-419"/>
        </w:rPr>
      </w:pPr>
      <w:r w:rsidRPr="00FA28DD">
        <w:rPr>
          <w:lang w:val="es"/>
        </w:rPr>
        <w:t xml:space="preserve">Paso 4. </w:t>
      </w:r>
      <w:r w:rsidR="004C330D">
        <w:rPr>
          <w:lang w:val="es"/>
        </w:rPr>
        <w:t xml:space="preserve">Llegue a un </w:t>
      </w:r>
      <w:r w:rsidR="00960A5B">
        <w:rPr>
          <w:lang w:val="es"/>
        </w:rPr>
        <w:t>Acuerdo sobre</w:t>
      </w:r>
      <w:r w:rsidR="00960A5B" w:rsidRPr="00FA28DD">
        <w:rPr>
          <w:lang w:val="es"/>
        </w:rPr>
        <w:t xml:space="preserve"> </w:t>
      </w:r>
      <w:r w:rsidR="00960A5B">
        <w:rPr>
          <w:lang w:val="es"/>
        </w:rPr>
        <w:t>l</w:t>
      </w:r>
      <w:r w:rsidR="00960A5B" w:rsidRPr="00FA28DD">
        <w:rPr>
          <w:lang w:val="es"/>
        </w:rPr>
        <w:t xml:space="preserve">as Adaptaciones </w:t>
      </w:r>
      <w:r w:rsidR="00960A5B">
        <w:rPr>
          <w:lang w:val="es"/>
        </w:rPr>
        <w:t>y</w:t>
      </w:r>
      <w:r w:rsidR="00960A5B" w:rsidRPr="00FA28DD">
        <w:rPr>
          <w:lang w:val="es"/>
        </w:rPr>
        <w:t xml:space="preserve"> Modificaciones Locales Necesarias </w:t>
      </w:r>
      <w:r w:rsidR="00960A5B">
        <w:rPr>
          <w:lang w:val="es"/>
        </w:rPr>
        <w:t>p</w:t>
      </w:r>
      <w:r w:rsidR="00960A5B" w:rsidRPr="00FA28DD">
        <w:rPr>
          <w:lang w:val="es"/>
        </w:rPr>
        <w:t xml:space="preserve">ara Garantizar </w:t>
      </w:r>
      <w:r w:rsidR="00960A5B">
        <w:rPr>
          <w:lang w:val="es"/>
        </w:rPr>
        <w:t>l</w:t>
      </w:r>
      <w:r w:rsidR="00960A5B" w:rsidRPr="00FA28DD">
        <w:rPr>
          <w:lang w:val="es"/>
        </w:rPr>
        <w:t xml:space="preserve">a Coherencia </w:t>
      </w:r>
      <w:r w:rsidR="00960A5B">
        <w:rPr>
          <w:lang w:val="es"/>
        </w:rPr>
        <w:t>c</w:t>
      </w:r>
      <w:r w:rsidR="00960A5B" w:rsidRPr="00FA28DD">
        <w:rPr>
          <w:lang w:val="es"/>
        </w:rPr>
        <w:t xml:space="preserve">on </w:t>
      </w:r>
      <w:r w:rsidR="00960A5B">
        <w:rPr>
          <w:lang w:val="es"/>
        </w:rPr>
        <w:t>l</w:t>
      </w:r>
      <w:r w:rsidR="00960A5B" w:rsidRPr="00FA28DD">
        <w:rPr>
          <w:lang w:val="es"/>
        </w:rPr>
        <w:t xml:space="preserve">as Directrices, Políticas, Programación </w:t>
      </w:r>
      <w:r w:rsidR="00960A5B">
        <w:rPr>
          <w:lang w:val="es"/>
        </w:rPr>
        <w:t>y</w:t>
      </w:r>
      <w:r w:rsidR="00960A5B" w:rsidRPr="00FA28DD">
        <w:rPr>
          <w:lang w:val="es"/>
        </w:rPr>
        <w:t xml:space="preserve"> Prácticas Recomendadas Específicas </w:t>
      </w:r>
      <w:r w:rsidR="00960A5B">
        <w:rPr>
          <w:lang w:val="es"/>
        </w:rPr>
        <w:t>d</w:t>
      </w:r>
      <w:r w:rsidR="00960A5B" w:rsidRPr="00FA28DD">
        <w:rPr>
          <w:lang w:val="es"/>
        </w:rPr>
        <w:t xml:space="preserve">e </w:t>
      </w:r>
      <w:r w:rsidR="00960A5B">
        <w:rPr>
          <w:lang w:val="es"/>
        </w:rPr>
        <w:t>c</w:t>
      </w:r>
      <w:r w:rsidR="00960A5B" w:rsidRPr="00FA28DD">
        <w:rPr>
          <w:lang w:val="es"/>
        </w:rPr>
        <w:t>ada País</w:t>
      </w:r>
      <w:r w:rsidRPr="00FA28DD">
        <w:rPr>
          <w:lang w:val="es"/>
        </w:rPr>
        <w:t>.</w:t>
      </w:r>
    </w:p>
    <w:p w14:paraId="6819643F" w14:textId="77777777" w:rsidR="00C863FC" w:rsidRPr="00452EA7" w:rsidRDefault="00A304CC" w:rsidP="00C835F3">
      <w:pPr>
        <w:pStyle w:val="AN-Maintext"/>
        <w:rPr>
          <w:lang w:val="es-419"/>
        </w:rPr>
      </w:pPr>
      <w:r w:rsidRPr="00FA28DD">
        <w:rPr>
          <w:lang w:val="es"/>
        </w:rPr>
        <w:t xml:space="preserve">Durante la revisión técnica del Paso 1, es posible que haya desarrollado sugerencias iniciales para adaptar los materiales del </w:t>
      </w:r>
      <w:r w:rsidRPr="00FA28DD">
        <w:rPr>
          <w:i/>
          <w:iCs/>
          <w:lang w:val="es"/>
        </w:rPr>
        <w:t>Apéndice de RCEL</w:t>
      </w:r>
      <w:r w:rsidRPr="00FA28DD">
        <w:rPr>
          <w:lang w:val="es"/>
        </w:rPr>
        <w:t xml:space="preserve">. En este paso, debe acordar con su grupo de partes interesadas qué adaptaciones va a realizar. Este puede ser un buen momento para reunir a un grupo más amplio de partes interesadas para la validación de las adaptaciones. Una vez acordadas, las adaptaciones pueden realizarse en los materiales del </w:t>
      </w:r>
      <w:r w:rsidRPr="00FA28DD">
        <w:rPr>
          <w:i/>
          <w:iCs/>
          <w:lang w:val="es"/>
        </w:rPr>
        <w:t>Apéndice de RCEL</w:t>
      </w:r>
      <w:r w:rsidRPr="00FA28DD">
        <w:rPr>
          <w:lang w:val="es"/>
        </w:rPr>
        <w:t xml:space="preserve">, y este es un buen momento para integrar el contenido directamente en el paquete de salud o nutrición. </w:t>
      </w:r>
    </w:p>
    <w:p w14:paraId="3127C17E" w14:textId="77777777" w:rsidR="00F85B92" w:rsidRPr="00452EA7" w:rsidRDefault="00A304CC" w:rsidP="00342E1B">
      <w:pPr>
        <w:pStyle w:val="AN-Head3"/>
        <w:rPr>
          <w:lang w:val="es-419"/>
        </w:rPr>
      </w:pPr>
      <w:bookmarkStart w:id="77" w:name="_w4sy3yrsjqpk" w:colFirst="0" w:colLast="0"/>
      <w:bookmarkEnd w:id="77"/>
      <w:r w:rsidRPr="00FA28DD">
        <w:rPr>
          <w:lang w:val="es"/>
        </w:rPr>
        <w:t xml:space="preserve">Guía para Adaptar los Mensajes Clave y Consejos Prácticos </w:t>
      </w:r>
    </w:p>
    <w:p w14:paraId="5D36DB3C" w14:textId="77777777" w:rsidR="00F85B92" w:rsidRPr="00452EA7" w:rsidRDefault="00A304CC" w:rsidP="00755CFA">
      <w:pPr>
        <w:pStyle w:val="AN-Maintext"/>
        <w:rPr>
          <w:lang w:val="es-419"/>
        </w:rPr>
      </w:pPr>
      <w:r w:rsidRPr="00FA28DD">
        <w:rPr>
          <w:lang w:val="es"/>
        </w:rPr>
        <w:t xml:space="preserve">Los Mensajes Clave y los Consejos Prácticos, que aparecen en el reverso de las </w:t>
      </w:r>
      <w:r w:rsidR="006A6924" w:rsidRPr="00FA28DD">
        <w:rPr>
          <w:i/>
          <w:iCs/>
          <w:lang w:val="es"/>
        </w:rPr>
        <w:t xml:space="preserve">Tarjetas de Consejería, </w:t>
      </w:r>
      <w:r w:rsidRPr="00FA28DD">
        <w:rPr>
          <w:lang w:val="es"/>
        </w:rPr>
        <w:t xml:space="preserve">han sido elaborados por un Grupo Asesor Técnico de expertos para que sean un conjunto genérico de prácticas esenciales de apoyo al desarrollo infantil. Como parte de la revisión técnica sistemática del contenido del </w:t>
      </w:r>
      <w:r w:rsidRPr="00FA28DD">
        <w:rPr>
          <w:i/>
          <w:lang w:val="es"/>
        </w:rPr>
        <w:t>Apéndice de RCEL</w:t>
      </w:r>
      <w:r w:rsidRPr="00FA28DD">
        <w:rPr>
          <w:lang w:val="es"/>
        </w:rPr>
        <w:t xml:space="preserve">, cada Mensaje Clave y Consejo Práctico debe ser revisado y contextualizado para que sea apropiado para la audiencia. El objetivo es adaptar los mensajes para que resuenen en la audiencia y refuercen las prácticas positivas de crianza existentes, manteniendo al mismo tiempo la fidelidad a la intención original del mensaje. Además, algunos componentes requerirán recopilar e introducir información sobre recursos o herramientas locales. En el </w:t>
      </w:r>
      <w:hyperlink w:anchor="Annex7" w:history="1">
        <w:r w:rsidR="009D0A5C" w:rsidRPr="00654E3B">
          <w:rPr>
            <w:rStyle w:val="Hyperlink"/>
            <w:lang w:val="es"/>
          </w:rPr>
          <w:t xml:space="preserve">Anexo 7 </w:t>
        </w:r>
      </w:hyperlink>
      <w:r w:rsidRPr="00FA28DD">
        <w:rPr>
          <w:lang w:val="es"/>
        </w:rPr>
        <w:t xml:space="preserve">ofrecemos algunas notas sobre puntos clave de adaptación, y es probable que su equipo identifique otros en su revisión crítica. </w:t>
      </w:r>
    </w:p>
    <w:p w14:paraId="1C856C2F" w14:textId="58CE6D8D" w:rsidR="00F85B92" w:rsidRPr="00452EA7" w:rsidRDefault="00A304CC" w:rsidP="00342E1B">
      <w:pPr>
        <w:pStyle w:val="AN-Head3"/>
        <w:rPr>
          <w:lang w:val="es-419"/>
        </w:rPr>
      </w:pPr>
      <w:bookmarkStart w:id="78" w:name="_px29vj8sqx7y" w:colFirst="0" w:colLast="0"/>
      <w:bookmarkEnd w:id="78"/>
      <w:r w:rsidRPr="00FA28DD">
        <w:rPr>
          <w:lang w:val="es"/>
        </w:rPr>
        <w:t xml:space="preserve">Orientaciones para </w:t>
      </w:r>
      <w:r w:rsidR="00960A5B">
        <w:rPr>
          <w:lang w:val="es"/>
        </w:rPr>
        <w:t>A</w:t>
      </w:r>
      <w:r w:rsidRPr="00FA28DD">
        <w:rPr>
          <w:lang w:val="es"/>
        </w:rPr>
        <w:t xml:space="preserve">daptar los </w:t>
      </w:r>
      <w:r w:rsidR="00960A5B">
        <w:rPr>
          <w:lang w:val="es"/>
        </w:rPr>
        <w:t>M</w:t>
      </w:r>
      <w:r w:rsidRPr="00FA28DD">
        <w:rPr>
          <w:lang w:val="es"/>
        </w:rPr>
        <w:t xml:space="preserve">ateriales y el </w:t>
      </w:r>
      <w:r w:rsidR="00960A5B">
        <w:rPr>
          <w:lang w:val="es"/>
        </w:rPr>
        <w:t>P</w:t>
      </w:r>
      <w:r w:rsidRPr="00FA28DD">
        <w:rPr>
          <w:lang w:val="es"/>
        </w:rPr>
        <w:t xml:space="preserve">lan de </w:t>
      </w:r>
      <w:r w:rsidR="00960A5B">
        <w:rPr>
          <w:lang w:val="es"/>
        </w:rPr>
        <w:t>C</w:t>
      </w:r>
      <w:r w:rsidRPr="00FA28DD">
        <w:rPr>
          <w:lang w:val="es"/>
        </w:rPr>
        <w:t xml:space="preserve">apacitación </w:t>
      </w:r>
    </w:p>
    <w:p w14:paraId="45940351" w14:textId="742D8761" w:rsidR="00F85B92" w:rsidRPr="00452EA7" w:rsidRDefault="00A304CC" w:rsidP="00342E1B">
      <w:pPr>
        <w:pStyle w:val="AN-Maintext"/>
        <w:rPr>
          <w:lang w:val="es-419"/>
        </w:rPr>
      </w:pPr>
      <w:r w:rsidRPr="00FA28DD">
        <w:rPr>
          <w:lang w:val="es"/>
        </w:rPr>
        <w:t xml:space="preserve">El </w:t>
      </w:r>
      <w:r w:rsidR="00960A5B" w:rsidRPr="00960A5B">
        <w:rPr>
          <w:lang w:val="es"/>
        </w:rPr>
        <w:t>P</w:t>
      </w:r>
      <w:r w:rsidRPr="00960A5B">
        <w:rPr>
          <w:lang w:val="es"/>
        </w:rPr>
        <w:t xml:space="preserve">aquete de </w:t>
      </w:r>
      <w:r w:rsidR="00960A5B" w:rsidRPr="00960A5B">
        <w:rPr>
          <w:lang w:val="es"/>
        </w:rPr>
        <w:t>C</w:t>
      </w:r>
      <w:r w:rsidRPr="00960A5B">
        <w:rPr>
          <w:lang w:val="es"/>
        </w:rPr>
        <w:t>apacitación</w:t>
      </w:r>
      <w:r w:rsidRPr="00FA28DD">
        <w:rPr>
          <w:lang w:val="es"/>
        </w:rPr>
        <w:t xml:space="preserve"> está diseñado para enseñar la importancia del cuidado cariñoso y sensible y ayudar a los participantes a aprender los principios fundamentales del cambio de comportamiento, las habilidades básicas de consejería y cómo asesorar a los cuidadores sobre el contenido del </w:t>
      </w:r>
      <w:r w:rsidRPr="00FA28DD">
        <w:rPr>
          <w:i/>
          <w:lang w:val="es"/>
        </w:rPr>
        <w:t>Apéndice de RCEL</w:t>
      </w:r>
      <w:r w:rsidRPr="00FA28DD">
        <w:rPr>
          <w:lang w:val="es"/>
        </w:rPr>
        <w:t>. Los materiales de capacitación se diseñaron para trabajadores de salud o trabajadores comunitarios con cierta capacitación sobre un paquete básico, como Alimentación del Lactante y el Niño Pequeño. La capacitación es participativa y no requiere ninguna tecnología ni alfabetización</w:t>
      </w:r>
      <w:r w:rsidR="004C330D">
        <w:rPr>
          <w:lang w:val="es"/>
        </w:rPr>
        <w:t xml:space="preserve"> avanzada</w:t>
      </w:r>
      <w:r w:rsidRPr="00FA28DD">
        <w:rPr>
          <w:lang w:val="es"/>
        </w:rPr>
        <w:t>.</w:t>
      </w:r>
    </w:p>
    <w:p w14:paraId="5A5015C3" w14:textId="1720E444" w:rsidR="00F85B92" w:rsidRPr="00452EA7" w:rsidRDefault="00A304CC" w:rsidP="00342E1B">
      <w:pPr>
        <w:pStyle w:val="AN-Maintext"/>
        <w:rPr>
          <w:lang w:val="es-419"/>
        </w:rPr>
      </w:pPr>
      <w:r w:rsidRPr="00FA28DD">
        <w:rPr>
          <w:lang w:val="es"/>
        </w:rPr>
        <w:t xml:space="preserve">El </w:t>
      </w:r>
      <w:r w:rsidR="00960A5B">
        <w:rPr>
          <w:lang w:val="es"/>
        </w:rPr>
        <w:t>P</w:t>
      </w:r>
      <w:r w:rsidRPr="00FA28DD">
        <w:rPr>
          <w:lang w:val="es"/>
        </w:rPr>
        <w:t xml:space="preserve">aquete de </w:t>
      </w:r>
      <w:r w:rsidR="00960A5B">
        <w:rPr>
          <w:lang w:val="es"/>
        </w:rPr>
        <w:t>C</w:t>
      </w:r>
      <w:r w:rsidRPr="00FA28DD">
        <w:rPr>
          <w:lang w:val="es"/>
        </w:rPr>
        <w:t>apacitación completo, que consta de la</w:t>
      </w:r>
      <w:r w:rsidRPr="00FA28DD">
        <w:rPr>
          <w:i/>
          <w:lang w:val="es"/>
        </w:rPr>
        <w:t xml:space="preserve"> Guía del </w:t>
      </w:r>
      <w:r w:rsidR="00265162">
        <w:rPr>
          <w:i/>
          <w:lang w:val="es"/>
        </w:rPr>
        <w:t>F</w:t>
      </w:r>
      <w:r w:rsidRPr="00FA28DD">
        <w:rPr>
          <w:i/>
          <w:lang w:val="es"/>
        </w:rPr>
        <w:t>acilitador,</w:t>
      </w:r>
      <w:r w:rsidRPr="00FA28DD">
        <w:rPr>
          <w:lang w:val="es"/>
        </w:rPr>
        <w:t xml:space="preserve"> el </w:t>
      </w:r>
      <w:r w:rsidRPr="00FA28DD">
        <w:rPr>
          <w:i/>
          <w:lang w:val="es"/>
        </w:rPr>
        <w:t>Material de Ayuda para la Capacitación</w:t>
      </w:r>
      <w:r w:rsidRPr="00FA28DD">
        <w:rPr>
          <w:lang w:val="es"/>
        </w:rPr>
        <w:t xml:space="preserve"> y los </w:t>
      </w:r>
      <w:r w:rsidR="00B91D91" w:rsidRPr="00FA28DD">
        <w:rPr>
          <w:i/>
          <w:lang w:val="es"/>
        </w:rPr>
        <w:t>Folletos para los Participantes,</w:t>
      </w:r>
      <w:r w:rsidRPr="00FA28DD">
        <w:rPr>
          <w:lang w:val="es"/>
        </w:rPr>
        <w:t xml:space="preserve"> deberá ser revisado y posiblemente adaptado y traducido a su contexto. Esto incluye una revisión integral de la </w:t>
      </w:r>
      <w:r w:rsidRPr="00FA28DD">
        <w:rPr>
          <w:i/>
          <w:lang w:val="es"/>
        </w:rPr>
        <w:t>Guía del Facilitador</w:t>
      </w:r>
      <w:r w:rsidRPr="00FA28DD">
        <w:rPr>
          <w:lang w:val="es"/>
        </w:rPr>
        <w:t xml:space="preserve"> para ajustar la agenda y el contenido de la capacitación según sea necesario, y también completar una revisión técnica del </w:t>
      </w:r>
      <w:r w:rsidRPr="00FA28DD">
        <w:rPr>
          <w:i/>
          <w:lang w:val="es"/>
        </w:rPr>
        <w:t>Material de Ayuda para la Capacitación</w:t>
      </w:r>
      <w:r w:rsidRPr="00FA28DD">
        <w:rPr>
          <w:lang w:val="es"/>
        </w:rPr>
        <w:t xml:space="preserve"> y </w:t>
      </w:r>
      <w:r w:rsidR="00B91D91" w:rsidRPr="00FA28DD">
        <w:rPr>
          <w:i/>
          <w:iCs/>
          <w:lang w:val="es"/>
        </w:rPr>
        <w:t>los Folletos para los Participantes</w:t>
      </w:r>
      <w:r w:rsidRPr="00FA28DD">
        <w:rPr>
          <w:lang w:val="es"/>
        </w:rPr>
        <w:t xml:space="preserve"> que se adjuntan para garantizar la alineación con la </w:t>
      </w:r>
      <w:r w:rsidRPr="00FA28DD">
        <w:rPr>
          <w:i/>
          <w:lang w:val="es"/>
        </w:rPr>
        <w:t>Guía del Facilitador</w:t>
      </w:r>
      <w:r w:rsidRPr="00FA28DD">
        <w:rPr>
          <w:lang w:val="es"/>
        </w:rPr>
        <w:t xml:space="preserve">. </w:t>
      </w:r>
    </w:p>
    <w:p w14:paraId="4D5FC3CA" w14:textId="77777777" w:rsidR="00F56FB7" w:rsidRPr="00452EA7" w:rsidRDefault="00A304CC" w:rsidP="00342E1B">
      <w:pPr>
        <w:pStyle w:val="AN-Maintext"/>
        <w:rPr>
          <w:lang w:val="es-419"/>
        </w:rPr>
      </w:pPr>
      <w:r w:rsidRPr="00FA28DD">
        <w:rPr>
          <w:lang w:val="es"/>
        </w:rPr>
        <w:t xml:space="preserve">Las principales consideraciones para la adaptación de la capacitación incluyen si la capacitación sobre el </w:t>
      </w:r>
      <w:r w:rsidRPr="00FA28DD">
        <w:rPr>
          <w:i/>
          <w:iCs/>
          <w:lang w:val="es"/>
        </w:rPr>
        <w:t>Apéndice de RCEL</w:t>
      </w:r>
      <w:r w:rsidRPr="00FA28DD">
        <w:rPr>
          <w:lang w:val="es"/>
        </w:rPr>
        <w:t xml:space="preserve"> se impartirá en un contexto en el que también se utiliza un paquete de capacitación básica, la mano de obra que está capacitando y sus habilidades existentes, el enfoque de consejería que los consejeros están utilizando actualmente, el contexto en el que se impartirá la </w:t>
      </w:r>
      <w:r w:rsidRPr="00FA28DD">
        <w:rPr>
          <w:lang w:val="es"/>
        </w:rPr>
        <w:lastRenderedPageBreak/>
        <w:t>capacitación, la estructura y el programa de la capacitación y las ilustraciones contenidas en el Paquete de Capacitación.</w:t>
      </w:r>
    </w:p>
    <w:p w14:paraId="6DE6F013" w14:textId="77777777" w:rsidR="00DD5951" w:rsidRPr="00452EA7" w:rsidRDefault="00A304CC" w:rsidP="00DD5951">
      <w:pPr>
        <w:pStyle w:val="AN-Maintext"/>
        <w:rPr>
          <w:color w:val="FF0000"/>
          <w:lang w:val="es-419"/>
        </w:rPr>
      </w:pPr>
      <w:r w:rsidRPr="00FA28DD">
        <w:rPr>
          <w:lang w:val="es"/>
        </w:rPr>
        <w:t xml:space="preserve">En el </w:t>
      </w:r>
      <w:hyperlink w:anchor="Annex8" w:history="1">
        <w:r w:rsidR="00F85B92" w:rsidRPr="00FA28DD">
          <w:rPr>
            <w:rStyle w:val="Hyperlink"/>
            <w:lang w:val="es"/>
          </w:rPr>
          <w:t>Anexo 8</w:t>
        </w:r>
      </w:hyperlink>
      <w:r w:rsidRPr="00FA28DD">
        <w:rPr>
          <w:lang w:val="es"/>
        </w:rPr>
        <w:t xml:space="preserve"> se incluye una tabla detallada de las adaptaciones que deben tenerse en cuenta para cada uno de los materiales de capacitación por sesión de capacitación, y en el </w:t>
      </w:r>
      <w:hyperlink w:anchor="Annex9" w:history="1">
        <w:r w:rsidR="00B83021" w:rsidRPr="00FA28DD">
          <w:rPr>
            <w:rStyle w:val="Hyperlink"/>
            <w:lang w:val="es"/>
          </w:rPr>
          <w:t>Anexo 9</w:t>
        </w:r>
      </w:hyperlink>
      <w:r w:rsidRPr="00FA28DD">
        <w:rPr>
          <w:lang w:val="es"/>
        </w:rPr>
        <w:t xml:space="preserve"> figura una matriz de seguimiento de las adaptaciones de los materiales de capacitación, que puede resultar útil.</w:t>
      </w:r>
    </w:p>
    <w:p w14:paraId="4F9504FC" w14:textId="0C3E6414" w:rsidR="00F85B92" w:rsidRPr="00452EA7" w:rsidRDefault="00A304CC" w:rsidP="00EC1C1C">
      <w:pPr>
        <w:pStyle w:val="AN-Tabletitle"/>
        <w:rPr>
          <w:lang w:val="es-419"/>
        </w:rPr>
      </w:pPr>
      <w:r w:rsidRPr="00FA28DD">
        <w:rPr>
          <w:lang w:val="es"/>
        </w:rPr>
        <w:t xml:space="preserve">Tabla 2. Consideraciones para </w:t>
      </w:r>
      <w:r w:rsidR="00960A5B">
        <w:rPr>
          <w:lang w:val="es"/>
        </w:rPr>
        <w:t>A</w:t>
      </w:r>
      <w:r w:rsidRPr="00FA28DD">
        <w:rPr>
          <w:lang w:val="es"/>
        </w:rPr>
        <w:t xml:space="preserve">daptar el </w:t>
      </w:r>
      <w:r w:rsidR="00960A5B">
        <w:rPr>
          <w:lang w:val="es"/>
        </w:rPr>
        <w:t>C</w:t>
      </w:r>
      <w:r w:rsidRPr="00FA28DD">
        <w:rPr>
          <w:lang w:val="es"/>
        </w:rPr>
        <w:t xml:space="preserve">ontenido del </w:t>
      </w:r>
      <w:r w:rsidR="00960A5B">
        <w:rPr>
          <w:lang w:val="es"/>
        </w:rPr>
        <w:t>P</w:t>
      </w:r>
      <w:r w:rsidRPr="00FA28DD">
        <w:rPr>
          <w:lang w:val="es"/>
        </w:rPr>
        <w:t xml:space="preserve">aquete de </w:t>
      </w:r>
      <w:r w:rsidR="00960A5B">
        <w:rPr>
          <w:lang w:val="es"/>
        </w:rPr>
        <w:t>C</w:t>
      </w:r>
      <w:r w:rsidRPr="00FA28DD">
        <w:rPr>
          <w:lang w:val="es"/>
        </w:rPr>
        <w:t>apacitación</w:t>
      </w:r>
    </w:p>
    <w:tbl>
      <w:tblPr>
        <w:tblW w:w="8986" w:type="dxa"/>
        <w:tblBorders>
          <w:top w:val="single" w:sz="12" w:space="0" w:color="6C6463"/>
          <w:left w:val="single" w:sz="12" w:space="0" w:color="6C6463"/>
          <w:bottom w:val="single" w:sz="12" w:space="0" w:color="6C6463"/>
          <w:right w:val="single" w:sz="12" w:space="0" w:color="6C6463"/>
          <w:insideH w:val="single" w:sz="8" w:space="0" w:color="6C6463"/>
          <w:insideV w:val="single" w:sz="8" w:space="0" w:color="6C6463"/>
        </w:tblBorders>
        <w:tblLayout w:type="fixed"/>
        <w:tblLook w:val="0600" w:firstRow="0" w:lastRow="0" w:firstColumn="0" w:lastColumn="0" w:noHBand="1" w:noVBand="1"/>
      </w:tblPr>
      <w:tblGrid>
        <w:gridCol w:w="1965"/>
        <w:gridCol w:w="7021"/>
      </w:tblGrid>
      <w:tr w:rsidR="00885CEB" w14:paraId="630F45F9" w14:textId="77777777" w:rsidTr="00E573CE">
        <w:trPr>
          <w:tblHeader/>
        </w:trPr>
        <w:tc>
          <w:tcPr>
            <w:tcW w:w="1965" w:type="dxa"/>
            <w:tcBorders>
              <w:top w:val="single" w:sz="12" w:space="0" w:color="6C6463"/>
              <w:bottom w:val="single" w:sz="12" w:space="0" w:color="6C6463"/>
            </w:tcBorders>
            <w:shd w:val="clear" w:color="auto" w:fill="BA0C2F"/>
            <w:tcMar>
              <w:top w:w="100" w:type="dxa"/>
              <w:left w:w="100" w:type="dxa"/>
              <w:bottom w:w="100" w:type="dxa"/>
              <w:right w:w="100" w:type="dxa"/>
            </w:tcMar>
          </w:tcPr>
          <w:p w14:paraId="22ED0998" w14:textId="77777777" w:rsidR="00F85B92" w:rsidRPr="00FA28DD" w:rsidRDefault="00A304CC" w:rsidP="00342E1B">
            <w:pPr>
              <w:pStyle w:val="AN-Textboxheader-WHITE"/>
            </w:pPr>
            <w:r w:rsidRPr="00FA28DD">
              <w:rPr>
                <w:lang w:val="es"/>
              </w:rPr>
              <w:t>Consideración</w:t>
            </w:r>
          </w:p>
        </w:tc>
        <w:tc>
          <w:tcPr>
            <w:tcW w:w="7021" w:type="dxa"/>
            <w:tcBorders>
              <w:top w:val="single" w:sz="12" w:space="0" w:color="6C6463"/>
              <w:bottom w:val="single" w:sz="12" w:space="0" w:color="6C6463"/>
            </w:tcBorders>
            <w:shd w:val="clear" w:color="auto" w:fill="BA0C2F"/>
            <w:tcMar>
              <w:top w:w="100" w:type="dxa"/>
              <w:left w:w="100" w:type="dxa"/>
              <w:bottom w:w="100" w:type="dxa"/>
              <w:right w:w="100" w:type="dxa"/>
            </w:tcMar>
          </w:tcPr>
          <w:p w14:paraId="7A95E215" w14:textId="0D7E142C" w:rsidR="00F85B92" w:rsidRPr="00FA28DD" w:rsidRDefault="00A304CC" w:rsidP="00735BB0">
            <w:pPr>
              <w:pStyle w:val="AN-Textboxheader-WHITE"/>
              <w:spacing w:after="0"/>
            </w:pPr>
            <w:r w:rsidRPr="00FA28DD">
              <w:rPr>
                <w:lang w:val="es"/>
              </w:rPr>
              <w:t xml:space="preserve">Posibles </w:t>
            </w:r>
            <w:r w:rsidR="00C35582">
              <w:rPr>
                <w:lang w:val="es"/>
              </w:rPr>
              <w:t>A</w:t>
            </w:r>
            <w:r w:rsidRPr="00FA28DD">
              <w:rPr>
                <w:lang w:val="es"/>
              </w:rPr>
              <w:t xml:space="preserve">daptaciones </w:t>
            </w:r>
            <w:r w:rsidR="00C35582">
              <w:rPr>
                <w:lang w:val="es"/>
              </w:rPr>
              <w:t>N</w:t>
            </w:r>
            <w:r w:rsidRPr="00FA28DD">
              <w:rPr>
                <w:lang w:val="es"/>
              </w:rPr>
              <w:t>ecesarias</w:t>
            </w:r>
          </w:p>
        </w:tc>
      </w:tr>
      <w:tr w:rsidR="00885CEB" w:rsidRPr="00164404" w14:paraId="74859EC3" w14:textId="77777777" w:rsidTr="00E573CE">
        <w:tc>
          <w:tcPr>
            <w:tcW w:w="1965" w:type="dxa"/>
            <w:tcBorders>
              <w:top w:val="single" w:sz="12" w:space="0" w:color="6C6463"/>
            </w:tcBorders>
            <w:shd w:val="clear" w:color="auto" w:fill="auto"/>
            <w:tcMar>
              <w:top w:w="100" w:type="dxa"/>
              <w:left w:w="100" w:type="dxa"/>
              <w:bottom w:w="100" w:type="dxa"/>
              <w:right w:w="100" w:type="dxa"/>
            </w:tcMar>
          </w:tcPr>
          <w:p w14:paraId="5BFC5585" w14:textId="77777777" w:rsidR="00F85B92" w:rsidRPr="00452EA7" w:rsidRDefault="00A304CC" w:rsidP="00C33D3E">
            <w:pPr>
              <w:pStyle w:val="AN-Tabletext"/>
              <w:ind w:left="0"/>
              <w:rPr>
                <w:lang w:val="es-419"/>
              </w:rPr>
            </w:pPr>
            <w:r w:rsidRPr="00FA28DD">
              <w:rPr>
                <w:lang w:val="es"/>
              </w:rPr>
              <w:t xml:space="preserve">Consideraciones para adaptar la capacitación del </w:t>
            </w:r>
            <w:r w:rsidRPr="00FA28DD">
              <w:rPr>
                <w:i/>
                <w:iCs/>
                <w:lang w:val="es"/>
              </w:rPr>
              <w:t>Apéndice de RCEL</w:t>
            </w:r>
            <w:r w:rsidRPr="00FA28DD">
              <w:rPr>
                <w:lang w:val="es"/>
              </w:rPr>
              <w:t xml:space="preserve"> en un contexto en el que también se utiliza un paquete de capacitación básica</w:t>
            </w:r>
          </w:p>
        </w:tc>
        <w:tc>
          <w:tcPr>
            <w:tcW w:w="7021" w:type="dxa"/>
            <w:tcBorders>
              <w:top w:val="single" w:sz="12" w:space="0" w:color="6C6463"/>
            </w:tcBorders>
            <w:shd w:val="clear" w:color="auto" w:fill="auto"/>
            <w:tcMar>
              <w:top w:w="100" w:type="dxa"/>
              <w:left w:w="100" w:type="dxa"/>
              <w:bottom w:w="100" w:type="dxa"/>
              <w:right w:w="100" w:type="dxa"/>
            </w:tcMar>
          </w:tcPr>
          <w:p w14:paraId="7A69B704" w14:textId="77777777" w:rsidR="00F85B92" w:rsidRPr="00452EA7" w:rsidRDefault="00A304CC" w:rsidP="00C33D3E">
            <w:pPr>
              <w:pStyle w:val="AN-Tabletext"/>
              <w:ind w:left="0"/>
              <w:rPr>
                <w:lang w:val="es-419"/>
              </w:rPr>
            </w:pPr>
            <w:r w:rsidRPr="00FA28DD">
              <w:rPr>
                <w:lang w:val="es"/>
              </w:rPr>
              <w:t xml:space="preserve">Las 12 sesiones de la capacitación del </w:t>
            </w:r>
            <w:r w:rsidRPr="00FA28DD">
              <w:rPr>
                <w:i/>
                <w:lang w:val="es"/>
              </w:rPr>
              <w:t>Apéndice de RCEL</w:t>
            </w:r>
            <w:r w:rsidRPr="00FA28DD">
              <w:rPr>
                <w:lang w:val="es"/>
              </w:rPr>
              <w:t xml:space="preserve"> amplían la capacitación básica del paquete de salud infantil o de Alimentación del Lactante y el Niño Pequeño que está utilizando con el </w:t>
            </w:r>
            <w:r w:rsidRPr="00FA28DD">
              <w:rPr>
                <w:i/>
                <w:lang w:val="es"/>
              </w:rPr>
              <w:t>Apéndice de RCEL</w:t>
            </w:r>
            <w:r w:rsidRPr="00FA28DD">
              <w:rPr>
                <w:lang w:val="es"/>
              </w:rPr>
              <w:t xml:space="preserve"> y podrían agregarse a la capacitación básica. Sin embargo, las sesiones también podrían integrarse en su paquete de capacitación básica sobre Alimentación del Lactante y el Niño Pequeño o la salud infantil e impartirse conjuntamente: </w:t>
            </w:r>
          </w:p>
          <w:p w14:paraId="449EFD47" w14:textId="77777777" w:rsidR="00F85B92" w:rsidRPr="00452EA7" w:rsidRDefault="00A304CC" w:rsidP="00C33D3E">
            <w:pPr>
              <w:pStyle w:val="AN-Tabletext"/>
              <w:numPr>
                <w:ilvl w:val="0"/>
                <w:numId w:val="4"/>
              </w:numPr>
              <w:ind w:left="360"/>
              <w:rPr>
                <w:lang w:val="es-419"/>
              </w:rPr>
            </w:pPr>
            <w:r w:rsidRPr="00FA28DD">
              <w:rPr>
                <w:i/>
                <w:lang w:val="es"/>
              </w:rPr>
              <w:t xml:space="preserve">Si se imparte la capacitación del </w:t>
            </w:r>
            <w:r w:rsidR="00F56FB7" w:rsidRPr="00FA28DD">
              <w:rPr>
                <w:lang w:val="es"/>
              </w:rPr>
              <w:t>Apéndice de RCEL</w:t>
            </w:r>
            <w:r w:rsidR="00F56FB7" w:rsidRPr="00FA28DD">
              <w:rPr>
                <w:i/>
                <w:lang w:val="es"/>
              </w:rPr>
              <w:t xml:space="preserve"> como capacitación independiente después de haber impartido la capacitación básica</w:t>
            </w:r>
            <w:r w:rsidR="00F56FB7" w:rsidRPr="00FA28DD">
              <w:rPr>
                <w:lang w:val="es"/>
              </w:rPr>
              <w:t xml:space="preserve">: Revise todas las sesiones tanto de la capacitación básica como del </w:t>
            </w:r>
            <w:r w:rsidR="00E0784F" w:rsidRPr="00FA28DD">
              <w:rPr>
                <w:i/>
                <w:lang w:val="es"/>
              </w:rPr>
              <w:t xml:space="preserve">Apéndice de RCEL </w:t>
            </w:r>
            <w:r w:rsidR="00F56FB7" w:rsidRPr="00FA28DD">
              <w:rPr>
                <w:lang w:val="es"/>
              </w:rPr>
              <w:t xml:space="preserve">para identificar posibles áreas de superposición. En la medida de lo posible, sería bueno alinear los dos paquetes. (Consulte a continuación las consideraciones sobre las adaptaciones del enfoque de consejería). </w:t>
            </w:r>
          </w:p>
          <w:p w14:paraId="22676B21" w14:textId="77777777" w:rsidR="00F85B92" w:rsidRPr="00452EA7" w:rsidRDefault="00A304CC" w:rsidP="00C33D3E">
            <w:pPr>
              <w:pStyle w:val="AN-Tabletext"/>
              <w:numPr>
                <w:ilvl w:val="0"/>
                <w:numId w:val="4"/>
              </w:numPr>
              <w:ind w:left="360"/>
              <w:rPr>
                <w:lang w:val="es-419"/>
              </w:rPr>
            </w:pPr>
            <w:r w:rsidRPr="00FA28DD">
              <w:rPr>
                <w:i/>
                <w:lang w:val="es"/>
              </w:rPr>
              <w:t>Si se integra la capacitación del</w:t>
            </w:r>
            <w:r w:rsidR="00F56FB7" w:rsidRPr="00FA28DD">
              <w:rPr>
                <w:lang w:val="es"/>
              </w:rPr>
              <w:t xml:space="preserve"> Apéndice de RCEL</w:t>
            </w:r>
            <w:r w:rsidRPr="00FA28DD">
              <w:rPr>
                <w:i/>
                <w:lang w:val="es"/>
              </w:rPr>
              <w:t xml:space="preserve"> en el paquete de capacitación básica</w:t>
            </w:r>
            <w:r w:rsidR="00F56FB7" w:rsidRPr="00FA28DD">
              <w:rPr>
                <w:lang w:val="es"/>
              </w:rPr>
              <w:t xml:space="preserve">: Revise todas las sesiones tanto de la capacitación básica como del </w:t>
            </w:r>
            <w:r w:rsidRPr="00FA28DD">
              <w:rPr>
                <w:i/>
                <w:lang w:val="es"/>
              </w:rPr>
              <w:t>Apéndice de RCEL</w:t>
            </w:r>
            <w:r w:rsidR="00F56FB7" w:rsidRPr="00FA28DD">
              <w:rPr>
                <w:lang w:val="es"/>
              </w:rPr>
              <w:t xml:space="preserve"> para identificar posibles áreas de superposición. Si las sesiones se superponen, en particular las habilidades transversales, como la consejería individual y las habilidades de facilitación de grupos, recomendamos utilizar las sesiones del </w:t>
            </w:r>
            <w:r w:rsidRPr="00FA28DD">
              <w:rPr>
                <w:i/>
                <w:lang w:val="es"/>
              </w:rPr>
              <w:t>Apéndice de RCEL,</w:t>
            </w:r>
            <w:r w:rsidR="00F56FB7" w:rsidRPr="00FA28DD">
              <w:rPr>
                <w:lang w:val="es"/>
              </w:rPr>
              <w:t xml:space="preserve"> porque están diseñadas para cubrir todos los componentes del cuidado cariñoso y sensible y, por lo tanto, reforzarán la misma importancia de la salud, la nutrición, la atención receptiva, el aprendizaje temprano y la seguridad y protección, mientras que un paquete solo sobre Alimentación del Lactante y el Niño Pequeño o solo sobre la salud infantil probablemente omitirá algunos de estos dominios. </w:t>
            </w:r>
          </w:p>
        </w:tc>
      </w:tr>
      <w:tr w:rsidR="00885CEB" w:rsidRPr="00164404" w14:paraId="13272264" w14:textId="77777777" w:rsidTr="00E573CE">
        <w:tc>
          <w:tcPr>
            <w:tcW w:w="1965" w:type="dxa"/>
            <w:shd w:val="clear" w:color="auto" w:fill="auto"/>
            <w:tcMar>
              <w:top w:w="100" w:type="dxa"/>
              <w:left w:w="100" w:type="dxa"/>
              <w:bottom w:w="100" w:type="dxa"/>
              <w:right w:w="100" w:type="dxa"/>
            </w:tcMar>
          </w:tcPr>
          <w:p w14:paraId="45288D82" w14:textId="77777777" w:rsidR="00F85B92" w:rsidRPr="00452EA7" w:rsidRDefault="00A304CC" w:rsidP="00C33D3E">
            <w:pPr>
              <w:pStyle w:val="AN-Tabletext"/>
              <w:ind w:left="0"/>
              <w:rPr>
                <w:lang w:val="es-419"/>
              </w:rPr>
            </w:pPr>
            <w:r w:rsidRPr="00FA28DD">
              <w:rPr>
                <w:lang w:val="es"/>
              </w:rPr>
              <w:t xml:space="preserve">Consideraciones para adaptar la capacitación sobre el </w:t>
            </w:r>
            <w:r w:rsidRPr="00FA28DD">
              <w:rPr>
                <w:i/>
                <w:iCs/>
                <w:lang w:val="es"/>
              </w:rPr>
              <w:t>Apéndice de RCEL</w:t>
            </w:r>
            <w:r w:rsidRPr="00FA28DD">
              <w:rPr>
                <w:lang w:val="es"/>
              </w:rPr>
              <w:t xml:space="preserve"> en función de las competencias de su personal</w:t>
            </w:r>
          </w:p>
        </w:tc>
        <w:tc>
          <w:tcPr>
            <w:tcW w:w="7021" w:type="dxa"/>
            <w:shd w:val="clear" w:color="auto" w:fill="auto"/>
            <w:tcMar>
              <w:top w:w="100" w:type="dxa"/>
              <w:left w:w="100" w:type="dxa"/>
              <w:bottom w:w="100" w:type="dxa"/>
              <w:right w:w="100" w:type="dxa"/>
            </w:tcMar>
          </w:tcPr>
          <w:p w14:paraId="3FC99901" w14:textId="184D0F3D" w:rsidR="00F85B92" w:rsidRPr="00452EA7" w:rsidRDefault="00A304CC" w:rsidP="00C33D3E">
            <w:pPr>
              <w:pStyle w:val="AN-Tabletext"/>
              <w:ind w:left="0"/>
              <w:rPr>
                <w:lang w:val="es-419"/>
              </w:rPr>
            </w:pPr>
            <w:r w:rsidRPr="00FA28DD">
              <w:rPr>
                <w:lang w:val="es"/>
              </w:rPr>
              <w:t>La capacitación se diseñó para los trabajadores comunitarios y los trabajadores de salud que ya han recibido alguna capacitación, o que la recibirán simultáneamente, en un paquete de capacitación básica, como</w:t>
            </w:r>
            <w:r w:rsidR="00546756">
              <w:rPr>
                <w:lang w:val="es"/>
              </w:rPr>
              <w:t xml:space="preserve"> </w:t>
            </w:r>
            <w:r w:rsidR="00546756" w:rsidRPr="00546756">
              <w:rPr>
                <w:lang w:val="es"/>
              </w:rPr>
              <w:t>Alimentación del Lactante y el Niño Pequeño</w:t>
            </w:r>
            <w:r w:rsidRPr="00FA28DD">
              <w:rPr>
                <w:lang w:val="es"/>
              </w:rPr>
              <w:t xml:space="preserve">. Supone que los consejeros tienen una capacitación básica sobre consejería. Es posible que tenga que hacer algunas adaptaciones en función de las habilidades, la capacitación y la experiencia reciente de los participantes: </w:t>
            </w:r>
          </w:p>
          <w:p w14:paraId="33FFA0F8" w14:textId="77777777" w:rsidR="00F85B92" w:rsidRPr="00452EA7" w:rsidRDefault="00A304CC" w:rsidP="00EA44F3">
            <w:pPr>
              <w:pStyle w:val="AN-Tabletext"/>
              <w:numPr>
                <w:ilvl w:val="0"/>
                <w:numId w:val="15"/>
              </w:numPr>
              <w:ind w:left="360"/>
              <w:rPr>
                <w:lang w:val="es-419"/>
              </w:rPr>
            </w:pPr>
            <w:r w:rsidRPr="00FA28DD">
              <w:rPr>
                <w:lang w:val="es"/>
              </w:rPr>
              <w:t>Si sus participantes están altamente calificados o han recibido capacitación recientemente (es decir, en los últimos dos años) sobre habilidades de consejería individual y facilitación de grupos, tal vez pueda reducir algunas de las sesiones sobre estos temas (Sesiones de capacitación 3 y 4) y dejar más tiempo para los otros temas y para practicar la consejería utilizando el</w:t>
            </w:r>
            <w:r w:rsidRPr="00FA28DD">
              <w:rPr>
                <w:i/>
                <w:lang w:val="es"/>
              </w:rPr>
              <w:t xml:space="preserve"> Apéndice de RCEL</w:t>
            </w:r>
            <w:r w:rsidRPr="00FA28DD">
              <w:rPr>
                <w:lang w:val="es"/>
              </w:rPr>
              <w:t xml:space="preserve">. </w:t>
            </w:r>
          </w:p>
          <w:p w14:paraId="70CF0941" w14:textId="311EA1CD" w:rsidR="00F85B92" w:rsidRPr="00452EA7" w:rsidRDefault="00A304CC" w:rsidP="00EA44F3">
            <w:pPr>
              <w:pStyle w:val="AN-Tabletext"/>
              <w:numPr>
                <w:ilvl w:val="0"/>
                <w:numId w:val="15"/>
              </w:numPr>
              <w:ind w:left="360"/>
              <w:rPr>
                <w:lang w:val="es-419"/>
              </w:rPr>
            </w:pPr>
            <w:r w:rsidRPr="00FA28DD">
              <w:rPr>
                <w:lang w:val="es"/>
              </w:rPr>
              <w:t xml:space="preserve">Si los participantes no han recibido capacitación sobre la lactancia materna infantil en varios años o han demostrado </w:t>
            </w:r>
            <w:r w:rsidR="00783812">
              <w:rPr>
                <w:lang w:val="es"/>
              </w:rPr>
              <w:t>lagunas</w:t>
            </w:r>
            <w:r w:rsidRPr="00FA28DD">
              <w:rPr>
                <w:lang w:val="es"/>
              </w:rPr>
              <w:t xml:space="preserve"> en este ámbito, considere la posibilidad de añadir tiempo adicional a la capacitación para actualizar los conocimientos esenciales sobre </w:t>
            </w:r>
            <w:r w:rsidRPr="00FA28DD">
              <w:rPr>
                <w:lang w:val="es"/>
              </w:rPr>
              <w:lastRenderedPageBreak/>
              <w:t xml:space="preserve">Alimentación del Lactante y el Niño Pequeño que no están cubiertos en el Paquete de Capacitación del </w:t>
            </w:r>
            <w:r w:rsidRPr="00FA28DD">
              <w:rPr>
                <w:i/>
                <w:lang w:val="es"/>
              </w:rPr>
              <w:t>Apéndice de RCEL</w:t>
            </w:r>
            <w:r w:rsidRPr="00FA28DD">
              <w:rPr>
                <w:lang w:val="es"/>
              </w:rPr>
              <w:t xml:space="preserve">. </w:t>
            </w:r>
          </w:p>
          <w:p w14:paraId="51A30789" w14:textId="2B4BC5D2" w:rsidR="00F85B92" w:rsidRPr="00452EA7" w:rsidRDefault="00A304CC" w:rsidP="00EA44F3">
            <w:pPr>
              <w:pStyle w:val="AN-Tabletext"/>
              <w:numPr>
                <w:ilvl w:val="0"/>
                <w:numId w:val="15"/>
              </w:numPr>
              <w:ind w:left="360"/>
              <w:rPr>
                <w:lang w:val="es-419"/>
              </w:rPr>
            </w:pPr>
            <w:r w:rsidRPr="00FA28DD">
              <w:rPr>
                <w:lang w:val="es"/>
              </w:rPr>
              <w:t xml:space="preserve">Si su personal tiene habilidades limitadas de consejería, le recomendamos que considere la posibilidad de ampliar la duración de la capacitación para que los alumnos dispongan de más tiempo para practicar y recibir comentarios sobre sus habilidades de consejería individual y facilitación de grupos. Sesión </w:t>
            </w:r>
            <w:r w:rsidR="00783812">
              <w:rPr>
                <w:lang w:val="es"/>
              </w:rPr>
              <w:t>O</w:t>
            </w:r>
            <w:r w:rsidRPr="00FA28DD">
              <w:rPr>
                <w:lang w:val="es"/>
              </w:rPr>
              <w:t xml:space="preserve">pcional 1: Practicar la </w:t>
            </w:r>
            <w:r w:rsidR="00783812">
              <w:rPr>
                <w:lang w:val="es"/>
              </w:rPr>
              <w:t>C</w:t>
            </w:r>
            <w:r w:rsidRPr="00FA28DD">
              <w:rPr>
                <w:lang w:val="es"/>
              </w:rPr>
              <w:t xml:space="preserve">onsejería </w:t>
            </w:r>
            <w:r w:rsidR="00783812">
              <w:rPr>
                <w:lang w:val="es"/>
              </w:rPr>
              <w:t>I</w:t>
            </w:r>
            <w:r w:rsidRPr="00FA28DD">
              <w:rPr>
                <w:lang w:val="es"/>
              </w:rPr>
              <w:t xml:space="preserve">ndividual y la </w:t>
            </w:r>
            <w:r w:rsidR="00783812">
              <w:rPr>
                <w:lang w:val="es"/>
              </w:rPr>
              <w:t>F</w:t>
            </w:r>
            <w:r w:rsidRPr="00FA28DD">
              <w:rPr>
                <w:lang w:val="es"/>
              </w:rPr>
              <w:t xml:space="preserve">acilitación de </w:t>
            </w:r>
            <w:r w:rsidR="00783812">
              <w:rPr>
                <w:lang w:val="es"/>
              </w:rPr>
              <w:t>S</w:t>
            </w:r>
            <w:r w:rsidRPr="00FA28DD">
              <w:rPr>
                <w:lang w:val="es"/>
              </w:rPr>
              <w:t xml:space="preserve">esiones de </w:t>
            </w:r>
            <w:r w:rsidR="00783812">
              <w:rPr>
                <w:lang w:val="es"/>
              </w:rPr>
              <w:t>G</w:t>
            </w:r>
            <w:r w:rsidRPr="00FA28DD">
              <w:rPr>
                <w:lang w:val="es"/>
              </w:rPr>
              <w:t xml:space="preserve">rupo sería una buena sesión para incorporar en esta situación. </w:t>
            </w:r>
          </w:p>
          <w:p w14:paraId="7664F599" w14:textId="3E7D319F" w:rsidR="00F85B92" w:rsidRPr="00452EA7" w:rsidRDefault="00A304CC" w:rsidP="00EA44F3">
            <w:pPr>
              <w:pStyle w:val="AN-Tabletext"/>
              <w:numPr>
                <w:ilvl w:val="0"/>
                <w:numId w:val="15"/>
              </w:numPr>
              <w:ind w:left="360"/>
              <w:rPr>
                <w:lang w:val="es-419"/>
              </w:rPr>
            </w:pPr>
            <w:r w:rsidRPr="00FA28DD">
              <w:rPr>
                <w:lang w:val="es"/>
              </w:rPr>
              <w:t xml:space="preserve">Si el </w:t>
            </w:r>
            <w:r w:rsidRPr="00FA28DD">
              <w:rPr>
                <w:i/>
                <w:iCs/>
                <w:lang w:val="es"/>
              </w:rPr>
              <w:t>Apéndice de RCEL</w:t>
            </w:r>
            <w:r w:rsidRPr="00FA28DD">
              <w:rPr>
                <w:lang w:val="es"/>
              </w:rPr>
              <w:t xml:space="preserve"> se va a impartir a través de un grupo de trabajadores con un mayor nivel de comprensión del desarrollo infantil o menos acostumbrados a los métodos de </w:t>
            </w:r>
            <w:r w:rsidR="000A446C" w:rsidRPr="00FA28DD">
              <w:rPr>
                <w:lang w:val="es"/>
              </w:rPr>
              <w:t>capacitación</w:t>
            </w:r>
            <w:r w:rsidRPr="00FA28DD">
              <w:rPr>
                <w:lang w:val="es"/>
              </w:rPr>
              <w:t xml:space="preserve"> utilizados, deberá considerar qué adaptaciones pueden ser necesarias en el contenido y el enfoque de la capacitación. Por ejemplo, si trabaja con enfermeras o médicos, considere qué conocimientos pueden tener ya sobre el desarrollo cerebral de los niños o el monitoreo de los hitos del desarrollo y ajuste la capacitación apropiadamente. En este ejemplo, si las enfermeras o los médicos ya han recibido capacitación sobre los hitos del desarrollo, podría plantearse acortar ese componente de la capacitación (sesión de capacitación 9) y dedicar más tiempo a otros aspectos. También es posible que desee revisar los métodos de capacitación y adaptarlos a cómo prefieren aprender las enfermeras y los médicos; por ejemplo, puede que no sea aceptable que las enfermeras y los médicos se sienten en el suelo. </w:t>
            </w:r>
          </w:p>
          <w:p w14:paraId="1A2EDED4" w14:textId="77777777" w:rsidR="00AE73E5" w:rsidRPr="00452EA7" w:rsidRDefault="00A304CC" w:rsidP="00EA44F3">
            <w:pPr>
              <w:pStyle w:val="AN-Tabletext"/>
              <w:numPr>
                <w:ilvl w:val="0"/>
                <w:numId w:val="15"/>
              </w:numPr>
              <w:ind w:left="360"/>
              <w:rPr>
                <w:lang w:val="es-419"/>
              </w:rPr>
            </w:pPr>
            <w:r w:rsidRPr="00FA28DD">
              <w:rPr>
                <w:lang w:val="es"/>
              </w:rPr>
              <w:t xml:space="preserve">La inclusión de las discapacidades es un tema importante que se integra en diferentes sesiones de la capacitación sobre el </w:t>
            </w:r>
            <w:r w:rsidRPr="00FA28DD">
              <w:rPr>
                <w:i/>
                <w:iCs/>
                <w:lang w:val="es"/>
              </w:rPr>
              <w:t>Apéndice de RCEL</w:t>
            </w:r>
            <w:r w:rsidRPr="00FA28DD">
              <w:rPr>
                <w:lang w:val="es"/>
              </w:rPr>
              <w:t xml:space="preserve">. La sesión 11 profundiza en cómo abordar las dificultades de alimentación, que son comunes entre los niños con discapacidades y se tratan en la "Tarjeta de Consejería 7 sobre Circunstancias Especiales." Según el nivel de habilidades de su personal, puede que desee considerar si pueden recibir una capacitación efectiva sobre este contenido y sentirse seguros utilizando esta tarjeta con los cuidadores. Esta sesión puede ser más apropiada para los trabajadores de salud u otros trabajadores comunitarios que tengan alguna experiencia en materia de inclusión de las discapacidades o de sobre alimentación. Los demás trabajadores deben seguir recibiendo capacitación para identificar a los niños con dificultades de alimentación y derivarlos a los trabajadores más calificados que hayan recibido capacitación para asesorar sobre este tema. </w:t>
            </w:r>
          </w:p>
        </w:tc>
      </w:tr>
      <w:tr w:rsidR="00885CEB" w:rsidRPr="00164404" w14:paraId="3072F534" w14:textId="77777777" w:rsidTr="00E573CE">
        <w:tc>
          <w:tcPr>
            <w:tcW w:w="1965" w:type="dxa"/>
            <w:shd w:val="clear" w:color="auto" w:fill="auto"/>
            <w:tcMar>
              <w:top w:w="100" w:type="dxa"/>
              <w:left w:w="100" w:type="dxa"/>
              <w:bottom w:w="100" w:type="dxa"/>
              <w:right w:w="100" w:type="dxa"/>
            </w:tcMar>
          </w:tcPr>
          <w:p w14:paraId="5F5F12B8" w14:textId="77777777" w:rsidR="00F85B92" w:rsidRPr="00452EA7" w:rsidRDefault="00A304CC" w:rsidP="00C33D3E">
            <w:pPr>
              <w:pStyle w:val="AN-Tabletext"/>
              <w:ind w:left="0"/>
              <w:rPr>
                <w:lang w:val="es-419"/>
              </w:rPr>
            </w:pPr>
            <w:r w:rsidRPr="00FA28DD">
              <w:rPr>
                <w:lang w:val="es"/>
              </w:rPr>
              <w:lastRenderedPageBreak/>
              <w:t xml:space="preserve">Consideraciones sobre las adaptaciones del enfoque de consejería utilizado en la capacitación sobre el </w:t>
            </w:r>
            <w:r w:rsidRPr="00FA28DD">
              <w:rPr>
                <w:i/>
                <w:iCs/>
                <w:lang w:val="es"/>
              </w:rPr>
              <w:t>Apéndice de RCEL</w:t>
            </w:r>
            <w:r w:rsidRPr="00FA28DD">
              <w:rPr>
                <w:lang w:val="es"/>
              </w:rPr>
              <w:t xml:space="preserve"> </w:t>
            </w:r>
          </w:p>
        </w:tc>
        <w:tc>
          <w:tcPr>
            <w:tcW w:w="7021" w:type="dxa"/>
            <w:shd w:val="clear" w:color="auto" w:fill="auto"/>
            <w:tcMar>
              <w:top w:w="100" w:type="dxa"/>
              <w:left w:w="100" w:type="dxa"/>
              <w:bottom w:w="100" w:type="dxa"/>
              <w:right w:w="100" w:type="dxa"/>
            </w:tcMar>
          </w:tcPr>
          <w:p w14:paraId="5D5E061E" w14:textId="77777777" w:rsidR="00735BB0" w:rsidRPr="00452EA7" w:rsidRDefault="00A304CC" w:rsidP="00C33D3E">
            <w:pPr>
              <w:pStyle w:val="AN-Tabletext"/>
              <w:spacing w:after="120"/>
              <w:ind w:left="0"/>
              <w:rPr>
                <w:lang w:val="es-419"/>
              </w:rPr>
            </w:pPr>
            <w:r w:rsidRPr="00FA28DD">
              <w:rPr>
                <w:lang w:val="es"/>
              </w:rPr>
              <w:t xml:space="preserve">El Paquete de capacitación del </w:t>
            </w:r>
            <w:r w:rsidRPr="00FA28DD">
              <w:rPr>
                <w:i/>
                <w:lang w:val="es"/>
              </w:rPr>
              <w:t xml:space="preserve">Apéndice de RCEL </w:t>
            </w:r>
            <w:r w:rsidRPr="00FA28DD">
              <w:rPr>
                <w:lang w:val="es"/>
              </w:rPr>
              <w:t xml:space="preserve">tiene una estructura de cinco pasos para la consejería individual y la facilitación de sesiones de grupo: </w:t>
            </w:r>
            <w:r w:rsidRPr="00FA28DD">
              <w:rPr>
                <w:lang w:val="es"/>
              </w:rPr>
              <w:br/>
              <w:t xml:space="preserve">(1) Dar la bienvenida a los cuidadores, (2) Evaluar, (3) Analizar, (4) Actuar y (5) Resumir y cerrar. </w:t>
            </w:r>
          </w:p>
          <w:p w14:paraId="7B1D8E9A" w14:textId="6854C468" w:rsidR="00735BB0" w:rsidRPr="00452EA7" w:rsidRDefault="00A304CC" w:rsidP="00C33D3E">
            <w:pPr>
              <w:pStyle w:val="AN-Tabletext"/>
              <w:spacing w:after="120"/>
              <w:ind w:left="0"/>
              <w:rPr>
                <w:lang w:val="es-419"/>
              </w:rPr>
            </w:pPr>
            <w:r w:rsidRPr="00FA28DD">
              <w:rPr>
                <w:lang w:val="es"/>
              </w:rPr>
              <w:t xml:space="preserve">Esta estructura de cinco pasos se ha adaptado del enfoque de </w:t>
            </w:r>
            <w:r w:rsidR="009C15FA" w:rsidRPr="00962688">
              <w:rPr>
                <w:i/>
                <w:iCs/>
                <w:lang w:val="es"/>
              </w:rPr>
              <w:t>Consejería en Tres pasos de Alimentación del Lactante y el Niño Pequeño de la Comunidad</w:t>
            </w:r>
            <w:r w:rsidRPr="00FA28DD">
              <w:rPr>
                <w:lang w:val="es"/>
              </w:rPr>
              <w:t xml:space="preserve">, que guía a los consejeros a través de tres pasos durante una sesión de consejería individual: (1) Evaluar, (2) Analizar y (3) Actuar. La estructura de cinco pasos del Paquete de capacitación sobre el </w:t>
            </w:r>
            <w:r w:rsidR="00847C1F" w:rsidRPr="00FA28DD">
              <w:rPr>
                <w:i/>
                <w:iCs/>
                <w:lang w:val="es"/>
              </w:rPr>
              <w:t>Apéndice de RCEL</w:t>
            </w:r>
            <w:r w:rsidRPr="00FA28DD">
              <w:rPr>
                <w:lang w:val="es"/>
              </w:rPr>
              <w:t xml:space="preserve"> incluye </w:t>
            </w:r>
            <w:r w:rsidRPr="00FA28DD">
              <w:rPr>
                <w:lang w:val="es"/>
              </w:rPr>
              <w:lastRenderedPageBreak/>
              <w:t xml:space="preserve">dos pasos, "Dar la bienvenida a los cuidadores" y "Resumir y cerrar" para mejorar la consejería individual y las sesiones de grupo. Recomendamos utilizar la estructura de cinco pasos para garantizar que la consejería individual y las sesiones de grupo incluyan una apertura y un cierre, que son importantes para establecer una buena relación con los cuidadores y garantizar que éstos puedan explicar o demostrar lo que harán en casa con su </w:t>
            </w:r>
            <w:r w:rsidR="00783812">
              <w:rPr>
                <w:lang w:val="es"/>
              </w:rPr>
              <w:t>niño</w:t>
            </w:r>
            <w:r w:rsidRPr="00FA28DD">
              <w:rPr>
                <w:lang w:val="es"/>
              </w:rPr>
              <w:t xml:space="preserve">, respectivamente. </w:t>
            </w:r>
          </w:p>
          <w:p w14:paraId="37F4A4C1" w14:textId="77777777" w:rsidR="00735BB0" w:rsidRPr="00452EA7" w:rsidRDefault="00A304CC" w:rsidP="00C33D3E">
            <w:pPr>
              <w:pStyle w:val="AN-Tabletext"/>
              <w:spacing w:after="120"/>
              <w:ind w:left="0"/>
              <w:rPr>
                <w:lang w:val="es-419"/>
              </w:rPr>
            </w:pPr>
            <w:r w:rsidRPr="00FA28DD">
              <w:rPr>
                <w:lang w:val="es"/>
              </w:rPr>
              <w:t xml:space="preserve">Un programa puede optar por modificar las sesiones de la capacitación sobre el </w:t>
            </w:r>
            <w:r w:rsidR="00255B95" w:rsidRPr="00FA28DD">
              <w:rPr>
                <w:i/>
                <w:lang w:val="es"/>
              </w:rPr>
              <w:t xml:space="preserve">Apéndice de RCEL </w:t>
            </w:r>
            <w:r w:rsidRPr="00FA28DD">
              <w:rPr>
                <w:lang w:val="es"/>
              </w:rPr>
              <w:t xml:space="preserve">para adaptarlas al enfoque de </w:t>
            </w:r>
            <w:r w:rsidR="009C15FA" w:rsidRPr="00962688">
              <w:rPr>
                <w:i/>
                <w:iCs/>
                <w:lang w:val="es"/>
              </w:rPr>
              <w:t xml:space="preserve">Consejería de Tres Pasos de Alimentación del Lactante y el Niño Pequeño de la Comunidad </w:t>
            </w:r>
            <w:r w:rsidRPr="00FA28DD">
              <w:rPr>
                <w:lang w:val="es"/>
              </w:rPr>
              <w:t xml:space="preserve">y reducir el número de pasos de consejería de cinco a tres. </w:t>
            </w:r>
          </w:p>
          <w:p w14:paraId="3F614EDD" w14:textId="764C516B" w:rsidR="00255B95" w:rsidRPr="00452EA7" w:rsidRDefault="00A304CC" w:rsidP="00C33D3E">
            <w:pPr>
              <w:pStyle w:val="AN-Tabletext"/>
              <w:spacing w:after="240"/>
              <w:ind w:left="0"/>
              <w:rPr>
                <w:lang w:val="es-419"/>
              </w:rPr>
            </w:pPr>
            <w:r w:rsidRPr="00FA28DD">
              <w:rPr>
                <w:lang w:val="es"/>
              </w:rPr>
              <w:t xml:space="preserve">A </w:t>
            </w:r>
            <w:r w:rsidR="00783812" w:rsidRPr="00FA28DD">
              <w:rPr>
                <w:lang w:val="es"/>
              </w:rPr>
              <w:t>continuación,</w:t>
            </w:r>
            <w:r w:rsidRPr="00FA28DD">
              <w:rPr>
                <w:lang w:val="es"/>
              </w:rPr>
              <w:t xml:space="preserve"> se describe cómo se pueden modificar los cinco pasos de la capacitación sobre el </w:t>
            </w:r>
            <w:r w:rsidRPr="00FA28DD">
              <w:rPr>
                <w:i/>
                <w:lang w:val="es"/>
              </w:rPr>
              <w:t>Apéndice de RCEL</w:t>
            </w:r>
            <w:r w:rsidRPr="00FA28DD">
              <w:rPr>
                <w:lang w:val="es"/>
              </w:rPr>
              <w:t xml:space="preserve"> al enfoque de </w:t>
            </w:r>
            <w:r w:rsidR="009C15FA" w:rsidRPr="00962688">
              <w:rPr>
                <w:i/>
                <w:iCs/>
                <w:lang w:val="es"/>
              </w:rPr>
              <w:t>Consejería de Tres Pasos de Alimentación del Lactante y el Niño Pequeño de la Comunidad</w:t>
            </w:r>
            <w:r w:rsidRPr="00FA28DD">
              <w:rPr>
                <w:lang w:val="es"/>
              </w:rPr>
              <w:t xml:space="preserve">. </w:t>
            </w:r>
          </w:p>
          <w:tbl>
            <w:tblPr>
              <w:tblStyle w:val="TableGrid"/>
              <w:tblW w:w="6178" w:type="dxa"/>
              <w:tblLayout w:type="fixed"/>
              <w:tblLook w:val="04A0" w:firstRow="1" w:lastRow="0" w:firstColumn="1" w:lastColumn="0" w:noHBand="0" w:noVBand="1"/>
            </w:tblPr>
            <w:tblGrid>
              <w:gridCol w:w="3089"/>
              <w:gridCol w:w="3089"/>
            </w:tblGrid>
            <w:tr w:rsidR="00885CEB" w:rsidRPr="00164404" w14:paraId="4D583F5B" w14:textId="77777777" w:rsidTr="00C33D3E">
              <w:trPr>
                <w:cantSplit/>
              </w:trPr>
              <w:tc>
                <w:tcPr>
                  <w:tcW w:w="3089" w:type="dxa"/>
                  <w:shd w:val="clear" w:color="auto" w:fill="6C6463"/>
                </w:tcPr>
                <w:p w14:paraId="131B4A75" w14:textId="6C1C5634" w:rsidR="00255B95" w:rsidRPr="00452EA7" w:rsidRDefault="00A304CC" w:rsidP="00C33D3E">
                  <w:pPr>
                    <w:pStyle w:val="AN-Tabletext"/>
                    <w:ind w:left="0"/>
                    <w:rPr>
                      <w:b/>
                      <w:color w:val="FFFFFF" w:themeColor="background1"/>
                      <w:sz w:val="22"/>
                      <w:lang w:val="es-419"/>
                    </w:rPr>
                  </w:pPr>
                  <w:r w:rsidRPr="00FA28DD">
                    <w:rPr>
                      <w:b/>
                      <w:color w:val="FFFFFF" w:themeColor="background1"/>
                      <w:sz w:val="22"/>
                      <w:lang w:val="es"/>
                    </w:rPr>
                    <w:t xml:space="preserve">Estructura en </w:t>
                  </w:r>
                  <w:r w:rsidR="00C35582">
                    <w:rPr>
                      <w:b/>
                      <w:color w:val="FFFFFF" w:themeColor="background1"/>
                      <w:sz w:val="22"/>
                      <w:lang w:val="es"/>
                    </w:rPr>
                    <w:t>C</w:t>
                  </w:r>
                  <w:r w:rsidRPr="00FA28DD">
                    <w:rPr>
                      <w:b/>
                      <w:color w:val="FFFFFF" w:themeColor="background1"/>
                      <w:sz w:val="22"/>
                      <w:lang w:val="es"/>
                    </w:rPr>
                    <w:t xml:space="preserve">inco </w:t>
                  </w:r>
                  <w:r w:rsidR="00C35582">
                    <w:rPr>
                      <w:b/>
                      <w:color w:val="FFFFFF" w:themeColor="background1"/>
                      <w:sz w:val="22"/>
                      <w:lang w:val="es"/>
                    </w:rPr>
                    <w:t>P</w:t>
                  </w:r>
                  <w:r w:rsidRPr="00FA28DD">
                    <w:rPr>
                      <w:b/>
                      <w:color w:val="FFFFFF" w:themeColor="background1"/>
                      <w:sz w:val="22"/>
                      <w:lang w:val="es"/>
                    </w:rPr>
                    <w:t xml:space="preserve">asos de la </w:t>
                  </w:r>
                  <w:r w:rsidR="00C35582">
                    <w:rPr>
                      <w:b/>
                      <w:color w:val="FFFFFF" w:themeColor="background1"/>
                      <w:sz w:val="22"/>
                      <w:lang w:val="es"/>
                    </w:rPr>
                    <w:t>C</w:t>
                  </w:r>
                  <w:r w:rsidRPr="00FA28DD">
                    <w:rPr>
                      <w:b/>
                      <w:color w:val="FFFFFF" w:themeColor="background1"/>
                      <w:sz w:val="22"/>
                      <w:lang w:val="es"/>
                    </w:rPr>
                    <w:t xml:space="preserve">apacitación sobre el </w:t>
                  </w:r>
                  <w:r w:rsidRPr="00FA28DD">
                    <w:rPr>
                      <w:b/>
                      <w:i/>
                      <w:color w:val="FFFFFF" w:themeColor="background1"/>
                      <w:sz w:val="22"/>
                      <w:lang w:val="es"/>
                    </w:rPr>
                    <w:t>Apéndice de RCEL</w:t>
                  </w:r>
                  <w:r w:rsidRPr="00FA28DD">
                    <w:rPr>
                      <w:b/>
                      <w:color w:val="FFFFFF" w:themeColor="background1"/>
                      <w:sz w:val="22"/>
                      <w:lang w:val="es"/>
                    </w:rPr>
                    <w:t xml:space="preserve"> </w:t>
                  </w:r>
                </w:p>
              </w:tc>
              <w:tc>
                <w:tcPr>
                  <w:tcW w:w="3089" w:type="dxa"/>
                  <w:shd w:val="clear" w:color="auto" w:fill="6C6463"/>
                </w:tcPr>
                <w:p w14:paraId="190419A3" w14:textId="77777777" w:rsidR="00255B95" w:rsidRPr="00452EA7" w:rsidRDefault="00A304CC" w:rsidP="00C33D3E">
                  <w:pPr>
                    <w:pStyle w:val="AN-Tabletext"/>
                    <w:ind w:left="0"/>
                    <w:rPr>
                      <w:b/>
                      <w:color w:val="FFFFFF" w:themeColor="background1"/>
                      <w:sz w:val="22"/>
                      <w:lang w:val="es-419"/>
                    </w:rPr>
                  </w:pPr>
                  <w:r w:rsidRPr="00FA28DD">
                    <w:rPr>
                      <w:b/>
                      <w:color w:val="FFFFFF" w:themeColor="background1"/>
                      <w:sz w:val="22"/>
                      <w:lang w:val="es"/>
                    </w:rPr>
                    <w:t xml:space="preserve"> Estructura</w:t>
                  </w:r>
                  <w:r w:rsidRPr="00982571">
                    <w:rPr>
                      <w:b/>
                      <w:i/>
                      <w:color w:val="FFFFFF" w:themeColor="background1"/>
                      <w:sz w:val="22"/>
                      <w:lang w:val="es"/>
                    </w:rPr>
                    <w:t xml:space="preserve"> de la Consejería de Tres Pasos sobre Alimentación del Lactante y el Niño Pequeño de la Comunidad</w:t>
                  </w:r>
                </w:p>
              </w:tc>
            </w:tr>
            <w:tr w:rsidR="00885CEB" w14:paraId="409EE1CD" w14:textId="77777777" w:rsidTr="00C33D3E">
              <w:trPr>
                <w:cantSplit/>
              </w:trPr>
              <w:tc>
                <w:tcPr>
                  <w:tcW w:w="3089" w:type="dxa"/>
                </w:tcPr>
                <w:p w14:paraId="4D83684A" w14:textId="77777777" w:rsidR="00926044" w:rsidRPr="00452EA7" w:rsidRDefault="00A304CC" w:rsidP="00C33D3E">
                  <w:pPr>
                    <w:pStyle w:val="AN-Tabletext"/>
                    <w:ind w:left="0"/>
                    <w:rPr>
                      <w:sz w:val="22"/>
                      <w:lang w:val="es-419"/>
                    </w:rPr>
                  </w:pPr>
                  <w:r w:rsidRPr="00FA28DD">
                    <w:rPr>
                      <w:sz w:val="22"/>
                      <w:lang w:val="es"/>
                    </w:rPr>
                    <w:t>Paso 1: Recibir al cuidador(es)</w:t>
                  </w:r>
                </w:p>
                <w:p w14:paraId="4544BDBE" w14:textId="77777777" w:rsidR="00255B95" w:rsidRPr="00FA28DD" w:rsidRDefault="00A304CC" w:rsidP="00C33D3E">
                  <w:pPr>
                    <w:pStyle w:val="AN-Tabletext"/>
                    <w:ind w:left="0"/>
                    <w:rPr>
                      <w:sz w:val="22"/>
                    </w:rPr>
                  </w:pPr>
                  <w:r w:rsidRPr="00FA28DD">
                    <w:rPr>
                      <w:sz w:val="22"/>
                      <w:lang w:val="es"/>
                    </w:rPr>
                    <w:t xml:space="preserve">Paso 2: Evaluar </w:t>
                  </w:r>
                </w:p>
              </w:tc>
              <w:tc>
                <w:tcPr>
                  <w:tcW w:w="3089" w:type="dxa"/>
                </w:tcPr>
                <w:p w14:paraId="792FFA36" w14:textId="77777777" w:rsidR="00255B95" w:rsidRPr="00FA28DD" w:rsidRDefault="00A304CC" w:rsidP="00C33D3E">
                  <w:pPr>
                    <w:pStyle w:val="AN-Tabletext"/>
                    <w:ind w:left="0"/>
                    <w:rPr>
                      <w:sz w:val="22"/>
                    </w:rPr>
                  </w:pPr>
                  <w:r w:rsidRPr="00FA28DD">
                    <w:rPr>
                      <w:sz w:val="22"/>
                      <w:lang w:val="es"/>
                    </w:rPr>
                    <w:t>Paso 1: Evaluar</w:t>
                  </w:r>
                </w:p>
              </w:tc>
            </w:tr>
            <w:tr w:rsidR="00885CEB" w14:paraId="6F245701" w14:textId="77777777" w:rsidTr="00C33D3E">
              <w:trPr>
                <w:cantSplit/>
              </w:trPr>
              <w:tc>
                <w:tcPr>
                  <w:tcW w:w="3089" w:type="dxa"/>
                </w:tcPr>
                <w:p w14:paraId="2A495CCD" w14:textId="77777777" w:rsidR="00255B95" w:rsidRPr="00FA28DD" w:rsidRDefault="00A304CC" w:rsidP="00C33D3E">
                  <w:pPr>
                    <w:pStyle w:val="AN-Tabletext"/>
                    <w:ind w:left="0"/>
                    <w:rPr>
                      <w:sz w:val="22"/>
                    </w:rPr>
                  </w:pPr>
                  <w:r w:rsidRPr="00FA28DD">
                    <w:rPr>
                      <w:sz w:val="22"/>
                      <w:lang w:val="es"/>
                    </w:rPr>
                    <w:t xml:space="preserve">Paso 3: Analizar </w:t>
                  </w:r>
                </w:p>
              </w:tc>
              <w:tc>
                <w:tcPr>
                  <w:tcW w:w="3089" w:type="dxa"/>
                </w:tcPr>
                <w:p w14:paraId="5B79EA74" w14:textId="77777777" w:rsidR="00255B95" w:rsidRPr="00FA28DD" w:rsidRDefault="00A304CC" w:rsidP="00C33D3E">
                  <w:pPr>
                    <w:pStyle w:val="AN-Tabletext"/>
                    <w:ind w:left="0"/>
                    <w:rPr>
                      <w:sz w:val="22"/>
                    </w:rPr>
                  </w:pPr>
                  <w:r w:rsidRPr="00FA28DD">
                    <w:rPr>
                      <w:sz w:val="22"/>
                      <w:lang w:val="es"/>
                    </w:rPr>
                    <w:t>Paso 2: Analizar</w:t>
                  </w:r>
                </w:p>
              </w:tc>
            </w:tr>
            <w:tr w:rsidR="00885CEB" w:rsidRPr="00164404" w14:paraId="79C02D39" w14:textId="77777777" w:rsidTr="00C33D3E">
              <w:trPr>
                <w:cantSplit/>
              </w:trPr>
              <w:tc>
                <w:tcPr>
                  <w:tcW w:w="3089" w:type="dxa"/>
                </w:tcPr>
                <w:p w14:paraId="602AACA9" w14:textId="77777777" w:rsidR="00255B95" w:rsidRPr="00452EA7" w:rsidRDefault="00A304CC" w:rsidP="00C33D3E">
                  <w:pPr>
                    <w:pStyle w:val="AN-Tabletext"/>
                    <w:ind w:left="0"/>
                    <w:rPr>
                      <w:sz w:val="22"/>
                      <w:lang w:val="es-419"/>
                    </w:rPr>
                  </w:pPr>
                  <w:r w:rsidRPr="00FA28DD">
                    <w:rPr>
                      <w:sz w:val="22"/>
                      <w:lang w:val="es"/>
                    </w:rPr>
                    <w:t xml:space="preserve">Paso 4: Actuar </w:t>
                  </w:r>
                  <w:r w:rsidRPr="00FA28DD">
                    <w:rPr>
                      <w:sz w:val="22"/>
                      <w:lang w:val="es"/>
                    </w:rPr>
                    <w:br/>
                    <w:t xml:space="preserve">Paso 5: Resumir y cerrar </w:t>
                  </w:r>
                </w:p>
              </w:tc>
              <w:tc>
                <w:tcPr>
                  <w:tcW w:w="3089" w:type="dxa"/>
                </w:tcPr>
                <w:p w14:paraId="602EAD6E" w14:textId="77777777" w:rsidR="00255B95" w:rsidRPr="00452EA7" w:rsidRDefault="00A304CC" w:rsidP="00C33D3E">
                  <w:pPr>
                    <w:pStyle w:val="AN-Tabletext"/>
                    <w:ind w:left="0"/>
                    <w:rPr>
                      <w:sz w:val="22"/>
                      <w:lang w:val="es-419"/>
                    </w:rPr>
                  </w:pPr>
                  <w:r w:rsidRPr="00FA28DD">
                    <w:rPr>
                      <w:sz w:val="22"/>
                      <w:lang w:val="es"/>
                    </w:rPr>
                    <w:t>Paso 3: Actuar</w:t>
                  </w:r>
                </w:p>
              </w:tc>
            </w:tr>
          </w:tbl>
          <w:p w14:paraId="5C93E2DC" w14:textId="77777777" w:rsidR="00F85B92" w:rsidRPr="00452EA7" w:rsidRDefault="00A304CC" w:rsidP="00E573CE">
            <w:pPr>
              <w:pStyle w:val="AN-Tabletext"/>
              <w:ind w:left="0"/>
              <w:rPr>
                <w:rFonts w:ascii="Cambria" w:hAnsi="Cambria"/>
                <w:sz w:val="20"/>
                <w:szCs w:val="20"/>
                <w:lang w:val="es-419"/>
              </w:rPr>
            </w:pPr>
            <w:r w:rsidRPr="00FA28DD">
              <w:rPr>
                <w:lang w:val="es"/>
              </w:rPr>
              <w:t>La capacitación también utiliza juegos de roles para practicar el contenido del</w:t>
            </w:r>
            <w:r w:rsidRPr="00FA28DD">
              <w:rPr>
                <w:i/>
                <w:lang w:val="es"/>
              </w:rPr>
              <w:t xml:space="preserve"> Apéndice de RCEL </w:t>
            </w:r>
            <w:r w:rsidRPr="00FA28DD">
              <w:rPr>
                <w:lang w:val="es"/>
              </w:rPr>
              <w:t>tanto en sesiones de grupo como en consejería individual. Si utiliza ambas modalidades, le recomendamos que mantenga los juegos de roles sin cambios. Si está utilizando el</w:t>
            </w:r>
            <w:r w:rsidRPr="00FA28DD">
              <w:rPr>
                <w:i/>
                <w:lang w:val="es"/>
              </w:rPr>
              <w:t xml:space="preserve"> Apéndice de RCEL </w:t>
            </w:r>
            <w:r w:rsidRPr="00FA28DD">
              <w:rPr>
                <w:lang w:val="es"/>
              </w:rPr>
              <w:t>solo en sesiones de grupo o solo en consejería individual, cambie los juegos de roles para reflejar la modalidad que está utilizando. El juego de roles en el "Folleto 5.1" puede utilizarse como plantilla para un juego de roles de consejería individual y el juego de roles del "Folleto 6.1" puede utilizarse como plantilla para un juego de roles de una sesión de grupo.</w:t>
            </w:r>
          </w:p>
        </w:tc>
      </w:tr>
      <w:tr w:rsidR="00885CEB" w:rsidRPr="00164404" w14:paraId="25E4A7F6" w14:textId="77777777" w:rsidTr="00E573CE">
        <w:tc>
          <w:tcPr>
            <w:tcW w:w="1965" w:type="dxa"/>
            <w:shd w:val="clear" w:color="auto" w:fill="auto"/>
            <w:tcMar>
              <w:top w:w="100" w:type="dxa"/>
              <w:left w:w="100" w:type="dxa"/>
              <w:bottom w:w="100" w:type="dxa"/>
              <w:right w:w="100" w:type="dxa"/>
            </w:tcMar>
          </w:tcPr>
          <w:p w14:paraId="45359937" w14:textId="77777777" w:rsidR="00F85B92" w:rsidRPr="00452EA7" w:rsidRDefault="00A304CC" w:rsidP="00C33D3E">
            <w:pPr>
              <w:pStyle w:val="AN-Tabletext"/>
              <w:ind w:left="0"/>
              <w:rPr>
                <w:lang w:val="es-419"/>
              </w:rPr>
            </w:pPr>
            <w:r w:rsidRPr="00FA28DD">
              <w:rPr>
                <w:lang w:val="es"/>
              </w:rPr>
              <w:lastRenderedPageBreak/>
              <w:t xml:space="preserve">Consideraciones para adaptar la capacitación sobre el </w:t>
            </w:r>
            <w:r w:rsidRPr="00FA28DD">
              <w:rPr>
                <w:i/>
                <w:iCs/>
                <w:lang w:val="es"/>
              </w:rPr>
              <w:t xml:space="preserve">Apéndice de RCEL </w:t>
            </w:r>
            <w:r w:rsidRPr="00FA28DD">
              <w:rPr>
                <w:lang w:val="es"/>
              </w:rPr>
              <w:t>en función del contexto en el que se dictará la capacitación</w:t>
            </w:r>
          </w:p>
        </w:tc>
        <w:tc>
          <w:tcPr>
            <w:tcW w:w="7021" w:type="dxa"/>
            <w:shd w:val="clear" w:color="auto" w:fill="auto"/>
            <w:tcMar>
              <w:top w:w="100" w:type="dxa"/>
              <w:left w:w="100" w:type="dxa"/>
              <w:bottom w:w="100" w:type="dxa"/>
              <w:right w:w="100" w:type="dxa"/>
            </w:tcMar>
          </w:tcPr>
          <w:p w14:paraId="3443BE34" w14:textId="77777777" w:rsidR="00F85B92" w:rsidRPr="00452EA7" w:rsidRDefault="00A304CC" w:rsidP="00C33D3E">
            <w:pPr>
              <w:pStyle w:val="AN-Tabletext"/>
              <w:ind w:left="0"/>
              <w:rPr>
                <w:lang w:val="es-419"/>
              </w:rPr>
            </w:pPr>
            <w:r w:rsidRPr="00FA28DD">
              <w:rPr>
                <w:lang w:val="es"/>
              </w:rPr>
              <w:t xml:space="preserve">Revise los juegos de roles y otras actividades para asegurarse de que los escenarios y los debates sean apropiados para el contexto local. Esto puede incluir la incorporación de lo aprendido en el análisis situacional sobre las prácticas de crianza en el Paso 3 de planificación, como las buenas prácticas que desea reforzar o las prácticas potencialmente perjudiciales que desea cambiar. </w:t>
            </w:r>
          </w:p>
        </w:tc>
      </w:tr>
      <w:tr w:rsidR="00885CEB" w:rsidRPr="00164404" w14:paraId="5855CDB7" w14:textId="77777777" w:rsidTr="00E573CE">
        <w:tc>
          <w:tcPr>
            <w:tcW w:w="1965" w:type="dxa"/>
            <w:shd w:val="clear" w:color="auto" w:fill="auto"/>
            <w:tcMar>
              <w:top w:w="100" w:type="dxa"/>
              <w:left w:w="100" w:type="dxa"/>
              <w:bottom w:w="100" w:type="dxa"/>
              <w:right w:w="100" w:type="dxa"/>
            </w:tcMar>
          </w:tcPr>
          <w:p w14:paraId="500C3E64" w14:textId="77777777" w:rsidR="00F85B92" w:rsidRPr="00452EA7" w:rsidRDefault="00A304CC" w:rsidP="00C33D3E">
            <w:pPr>
              <w:pStyle w:val="AN-Tabletext"/>
              <w:ind w:left="0"/>
              <w:rPr>
                <w:lang w:val="es-419"/>
              </w:rPr>
            </w:pPr>
            <w:r w:rsidRPr="00FA28DD">
              <w:rPr>
                <w:lang w:val="es"/>
              </w:rPr>
              <w:t xml:space="preserve">Consideraciones para la adaptación de la estructura y el programa de capacitación sobre el </w:t>
            </w:r>
            <w:r w:rsidRPr="00FA28DD">
              <w:rPr>
                <w:i/>
                <w:iCs/>
                <w:lang w:val="es"/>
              </w:rPr>
              <w:t>Apéndice de RCEL</w:t>
            </w:r>
            <w:r w:rsidRPr="00FA28DD">
              <w:rPr>
                <w:lang w:val="es"/>
              </w:rPr>
              <w:t xml:space="preserve"> </w:t>
            </w:r>
          </w:p>
        </w:tc>
        <w:tc>
          <w:tcPr>
            <w:tcW w:w="7021" w:type="dxa"/>
            <w:shd w:val="clear" w:color="auto" w:fill="auto"/>
            <w:tcMar>
              <w:top w:w="100" w:type="dxa"/>
              <w:left w:w="100" w:type="dxa"/>
              <w:bottom w:w="100" w:type="dxa"/>
              <w:right w:w="100" w:type="dxa"/>
            </w:tcMar>
          </w:tcPr>
          <w:p w14:paraId="00C25ABF" w14:textId="6C0F4FA1" w:rsidR="00F85B92" w:rsidRPr="00452EA7" w:rsidRDefault="00A304CC" w:rsidP="00C33D3E">
            <w:pPr>
              <w:pStyle w:val="AN-Tabletext"/>
              <w:spacing w:after="120"/>
              <w:ind w:left="0"/>
              <w:rPr>
                <w:lang w:val="es-419"/>
              </w:rPr>
            </w:pPr>
            <w:r w:rsidRPr="00FA28DD">
              <w:rPr>
                <w:lang w:val="es"/>
              </w:rPr>
              <w:t xml:space="preserve">En algunos casos, puede ser difícil reunir a los consejeros durante dos días completos para brindar capacitación sobre el </w:t>
            </w:r>
            <w:r w:rsidRPr="00FA28DD">
              <w:rPr>
                <w:i/>
                <w:lang w:val="es"/>
              </w:rPr>
              <w:t>Apéndice de RCEL</w:t>
            </w:r>
            <w:r w:rsidRPr="00FA28DD">
              <w:rPr>
                <w:lang w:val="es"/>
              </w:rPr>
              <w:t xml:space="preserve"> o el presupuesto puede ser excesivo para una capacitación completa. Cada una de las habilidades cubiertas en la capacitación es importante para que los consejeros estén preparados para utilizar el </w:t>
            </w:r>
            <w:r w:rsidRPr="00FA28DD">
              <w:rPr>
                <w:i/>
                <w:lang w:val="es"/>
              </w:rPr>
              <w:t>Apéndice de RCEL</w:t>
            </w:r>
            <w:r w:rsidRPr="00FA28DD">
              <w:rPr>
                <w:lang w:val="es"/>
              </w:rPr>
              <w:t xml:space="preserve">, pero se podría utilizar una capacitación de baja dosis y alta frecuencia o una </w:t>
            </w:r>
            <w:r w:rsidRPr="00FA28DD">
              <w:rPr>
                <w:lang w:val="es"/>
              </w:rPr>
              <w:lastRenderedPageBreak/>
              <w:t xml:space="preserve">estructura de capacitación continua en el puesto de trabajo para impartir el contenido si no es posible reunir a los estudiantes durante dos días consecutivos. Recomendamos dictar las cuatro primeras sesiones en segmentos de media jornada que cubran las habilidades básicas esenciales sobre cuidado cariñoso y sensible, consejería, cambio de comportamiento y cuidado receptivo. A continuación, </w:t>
            </w:r>
            <w:r w:rsidR="00277C3E">
              <w:rPr>
                <w:lang w:val="es"/>
              </w:rPr>
              <w:t>enseñe</w:t>
            </w:r>
            <w:r w:rsidR="00277C3E" w:rsidRPr="00FA28DD">
              <w:rPr>
                <w:lang w:val="es"/>
              </w:rPr>
              <w:t xml:space="preserve"> </w:t>
            </w:r>
            <w:r w:rsidRPr="00FA28DD">
              <w:rPr>
                <w:lang w:val="es"/>
              </w:rPr>
              <w:t xml:space="preserve">los módulos siguientes en sesiones didácticas presenciales de una o dos horas hasta completar todos los módulos. También pueden aprovecharse las sesiones mensuales de supervisión u otras reuniones para </w:t>
            </w:r>
            <w:r w:rsidR="00277C3E">
              <w:rPr>
                <w:lang w:val="es"/>
              </w:rPr>
              <w:t>entregar</w:t>
            </w:r>
            <w:r w:rsidRPr="00FA28DD">
              <w:rPr>
                <w:lang w:val="es"/>
              </w:rPr>
              <w:t xml:space="preserve"> los contenidos de forma modular.</w:t>
            </w:r>
          </w:p>
          <w:p w14:paraId="3B2011C0" w14:textId="76A88B96" w:rsidR="00F85B92" w:rsidRPr="00452EA7" w:rsidRDefault="00A304CC" w:rsidP="00C33D3E">
            <w:pPr>
              <w:pStyle w:val="AN-Tabletext"/>
              <w:ind w:left="0"/>
              <w:rPr>
                <w:lang w:val="es-419"/>
              </w:rPr>
            </w:pPr>
            <w:r w:rsidRPr="00FA28DD">
              <w:rPr>
                <w:lang w:val="es"/>
              </w:rPr>
              <w:t>Este enfoque ha demostrado ser eficaz en la capacitación de proveedores clínicos (</w:t>
            </w:r>
            <w:proofErr w:type="spellStart"/>
            <w:r w:rsidRPr="00FA28DD">
              <w:rPr>
                <w:lang w:val="es"/>
              </w:rPr>
              <w:t>Bluestone</w:t>
            </w:r>
            <w:proofErr w:type="spellEnd"/>
            <w:r w:rsidRPr="00FA28DD">
              <w:rPr>
                <w:lang w:val="es"/>
              </w:rPr>
              <w:t xml:space="preserve"> et al. 2013), y en algunos casos también puede ser menos costoso (</w:t>
            </w:r>
            <w:proofErr w:type="spellStart"/>
            <w:r w:rsidRPr="00FA28DD">
              <w:rPr>
                <w:lang w:val="es"/>
              </w:rPr>
              <w:t>Willcox</w:t>
            </w:r>
            <w:proofErr w:type="spellEnd"/>
            <w:r w:rsidRPr="00FA28DD">
              <w:rPr>
                <w:lang w:val="es"/>
              </w:rPr>
              <w:t xml:space="preserve"> et al. 2019). Consulte la </w:t>
            </w:r>
            <w:hyperlink r:id="rId56" w:history="1">
              <w:r w:rsidRPr="00884381">
                <w:rPr>
                  <w:rStyle w:val="Hyperlink"/>
                  <w:i/>
                  <w:lang w:val="es"/>
                </w:rPr>
                <w:t xml:space="preserve">Guía Operativa para los Programas Nacionales de Supervivencia Materna e Infantil: </w:t>
              </w:r>
              <w:r w:rsidR="000A446C" w:rsidRPr="00884381">
                <w:rPr>
                  <w:rStyle w:val="Hyperlink"/>
                  <w:i/>
                  <w:lang w:val="es"/>
                </w:rPr>
                <w:t>Capacitación</w:t>
              </w:r>
              <w:r w:rsidRPr="00884381">
                <w:rPr>
                  <w:rStyle w:val="Hyperlink"/>
                  <w:i/>
                  <w:lang w:val="es"/>
                </w:rPr>
                <w:t xml:space="preserve"> Clínica en el Servicio</w:t>
              </w:r>
            </w:hyperlink>
            <w:r w:rsidRPr="00FA28DD">
              <w:rPr>
                <w:lang w:val="es"/>
              </w:rPr>
              <w:t xml:space="preserve"> para obtener sugerencias adicionales sobre la aplicación de este enfoque. </w:t>
            </w:r>
          </w:p>
        </w:tc>
      </w:tr>
      <w:tr w:rsidR="00885CEB" w:rsidRPr="00164404" w14:paraId="65B32EEF" w14:textId="77777777" w:rsidTr="00E573CE">
        <w:tc>
          <w:tcPr>
            <w:tcW w:w="1965" w:type="dxa"/>
            <w:shd w:val="clear" w:color="auto" w:fill="auto"/>
            <w:tcMar>
              <w:top w:w="100" w:type="dxa"/>
              <w:left w:w="100" w:type="dxa"/>
              <w:bottom w:w="100" w:type="dxa"/>
              <w:right w:w="100" w:type="dxa"/>
            </w:tcMar>
          </w:tcPr>
          <w:p w14:paraId="6EC1B80D" w14:textId="77777777" w:rsidR="00255B95" w:rsidRPr="00452EA7" w:rsidRDefault="00A304CC" w:rsidP="00C33D3E">
            <w:pPr>
              <w:pStyle w:val="AN-Tabletext"/>
              <w:ind w:left="0"/>
              <w:rPr>
                <w:lang w:val="es-419"/>
              </w:rPr>
            </w:pPr>
            <w:r w:rsidRPr="00FA28DD">
              <w:rPr>
                <w:lang w:val="es"/>
              </w:rPr>
              <w:lastRenderedPageBreak/>
              <w:t xml:space="preserve">Consideraciones para las adaptaciones de las ilustraciones y gráficos de la capacitación sobre el </w:t>
            </w:r>
            <w:r w:rsidRPr="00FA28DD">
              <w:rPr>
                <w:i/>
                <w:iCs/>
                <w:lang w:val="es"/>
              </w:rPr>
              <w:t>Apéndice de RCEL</w:t>
            </w:r>
            <w:r w:rsidRPr="00FA28DD">
              <w:rPr>
                <w:lang w:val="es"/>
              </w:rPr>
              <w:t xml:space="preserve"> </w:t>
            </w:r>
          </w:p>
        </w:tc>
        <w:tc>
          <w:tcPr>
            <w:tcW w:w="7021" w:type="dxa"/>
            <w:shd w:val="clear" w:color="auto" w:fill="auto"/>
            <w:tcMar>
              <w:top w:w="100" w:type="dxa"/>
              <w:left w:w="100" w:type="dxa"/>
              <w:bottom w:w="100" w:type="dxa"/>
              <w:right w:w="100" w:type="dxa"/>
            </w:tcMar>
          </w:tcPr>
          <w:p w14:paraId="18BEAB02" w14:textId="226ED292" w:rsidR="00255B95" w:rsidRPr="00452EA7" w:rsidRDefault="00A304CC" w:rsidP="00C33D3E">
            <w:pPr>
              <w:pStyle w:val="AN-Tabletext"/>
              <w:ind w:left="0"/>
              <w:rPr>
                <w:color w:val="FF0000"/>
                <w:lang w:val="es-419"/>
              </w:rPr>
            </w:pPr>
            <w:r w:rsidRPr="00FA28DD">
              <w:rPr>
                <w:lang w:val="es"/>
              </w:rPr>
              <w:t xml:space="preserve">Además de revisar el contenido de los recursos, también habrá que revisar las ilustraciones y los gráficos incluidos en el Paquete de </w:t>
            </w:r>
            <w:r w:rsidR="00277C3E">
              <w:rPr>
                <w:lang w:val="es"/>
              </w:rPr>
              <w:t>C</w:t>
            </w:r>
            <w:r w:rsidRPr="00FA28DD">
              <w:rPr>
                <w:lang w:val="es"/>
              </w:rPr>
              <w:t xml:space="preserve">apacitación, algunos de los cuales están tomados de las </w:t>
            </w:r>
            <w:r w:rsidRPr="00FA28DD">
              <w:rPr>
                <w:i/>
                <w:lang w:val="es"/>
              </w:rPr>
              <w:t>Tarjetas de Consejería</w:t>
            </w:r>
            <w:r w:rsidRPr="00FA28DD">
              <w:rPr>
                <w:lang w:val="es"/>
              </w:rPr>
              <w:t>. Estas ilustraciones y gráficos se encuentran en el Material de Ayuda para la Capacitación</w:t>
            </w:r>
            <w:r w:rsidRPr="00FA28DD">
              <w:rPr>
                <w:i/>
                <w:lang w:val="es"/>
              </w:rPr>
              <w:t>.</w:t>
            </w:r>
            <w:r w:rsidRPr="00FA28DD">
              <w:rPr>
                <w:lang w:val="es"/>
              </w:rPr>
              <w:t xml:space="preserve"> Deberán sustituirse por las mismas ilustraciones, apropiadas para su contexto, que se utilizarán en sus </w:t>
            </w:r>
            <w:r w:rsidRPr="00FA28DD">
              <w:rPr>
                <w:i/>
                <w:lang w:val="es"/>
              </w:rPr>
              <w:t>Tarjetas de Consejería del Apéndice de RCEL</w:t>
            </w:r>
            <w:r w:rsidRPr="00FA28DD">
              <w:rPr>
                <w:lang w:val="es"/>
              </w:rPr>
              <w:t xml:space="preserve"> adaptadas. </w:t>
            </w:r>
          </w:p>
        </w:tc>
      </w:tr>
      <w:tr w:rsidR="00885CEB" w:rsidRPr="00164404" w14:paraId="1F834233" w14:textId="77777777" w:rsidTr="00E573CE">
        <w:tc>
          <w:tcPr>
            <w:tcW w:w="1965" w:type="dxa"/>
            <w:shd w:val="clear" w:color="auto" w:fill="auto"/>
            <w:tcMar>
              <w:top w:w="100" w:type="dxa"/>
              <w:left w:w="100" w:type="dxa"/>
              <w:bottom w:w="100" w:type="dxa"/>
              <w:right w:w="100" w:type="dxa"/>
            </w:tcMar>
          </w:tcPr>
          <w:p w14:paraId="261C8468" w14:textId="77777777" w:rsidR="00BC425F" w:rsidRPr="00452EA7" w:rsidRDefault="00A304CC" w:rsidP="00C33D3E">
            <w:pPr>
              <w:pStyle w:val="AN-Tabletext"/>
              <w:ind w:left="0"/>
              <w:rPr>
                <w:lang w:val="es-419"/>
              </w:rPr>
            </w:pPr>
            <w:r w:rsidRPr="00FA28DD">
              <w:rPr>
                <w:lang w:val="es"/>
              </w:rPr>
              <w:t xml:space="preserve">Consideraciones sobre las adaptaciones cuando se dispone de tecnología audiovisual </w:t>
            </w:r>
          </w:p>
        </w:tc>
        <w:tc>
          <w:tcPr>
            <w:tcW w:w="7021" w:type="dxa"/>
            <w:shd w:val="clear" w:color="auto" w:fill="auto"/>
            <w:tcMar>
              <w:top w:w="100" w:type="dxa"/>
              <w:left w:w="100" w:type="dxa"/>
              <w:bottom w:w="100" w:type="dxa"/>
              <w:right w:w="100" w:type="dxa"/>
            </w:tcMar>
          </w:tcPr>
          <w:p w14:paraId="2F104DBE" w14:textId="77777777" w:rsidR="00BC425F" w:rsidRPr="00452EA7" w:rsidRDefault="00A304CC" w:rsidP="00C33D3E">
            <w:pPr>
              <w:pStyle w:val="AN-Tabletext"/>
              <w:ind w:left="0"/>
              <w:rPr>
                <w:lang w:val="es-419"/>
              </w:rPr>
            </w:pPr>
            <w:r w:rsidRPr="00FA28DD">
              <w:rPr>
                <w:lang w:val="es"/>
              </w:rPr>
              <w:t xml:space="preserve">El paquete del </w:t>
            </w:r>
            <w:r w:rsidRPr="00FA28DD">
              <w:rPr>
                <w:i/>
                <w:iCs/>
                <w:lang w:val="es"/>
              </w:rPr>
              <w:t>Apéndice de RCEL</w:t>
            </w:r>
            <w:r w:rsidRPr="00FA28DD">
              <w:rPr>
                <w:lang w:val="es"/>
              </w:rPr>
              <w:t xml:space="preserve"> se ha diseñado para que pueda utilizarse sin necesidad de ninguna tecnología especial. Sin embargo, USAID </w:t>
            </w:r>
            <w:proofErr w:type="spellStart"/>
            <w:r w:rsidRPr="00FA28DD">
              <w:rPr>
                <w:lang w:val="es"/>
              </w:rPr>
              <w:t>Advancing</w:t>
            </w:r>
            <w:proofErr w:type="spellEnd"/>
            <w:r w:rsidRPr="00FA28DD">
              <w:rPr>
                <w:lang w:val="es"/>
              </w:rPr>
              <w:t xml:space="preserve"> </w:t>
            </w:r>
            <w:proofErr w:type="spellStart"/>
            <w:r w:rsidRPr="00FA28DD">
              <w:rPr>
                <w:lang w:val="es"/>
              </w:rPr>
              <w:t>Nutrition</w:t>
            </w:r>
            <w:proofErr w:type="spellEnd"/>
            <w:r w:rsidRPr="00FA28DD">
              <w:rPr>
                <w:lang w:val="es"/>
              </w:rPr>
              <w:t xml:space="preserve"> ha desarrollado videos de capacitación complementarios sobre atención receptiva y habilidades de consejería que pueden utilizarse al enseñar algunos de los conceptos en esta capacitación. Los videos están disponibles en el </w:t>
            </w:r>
            <w:hyperlink r:id="rId57" w:history="1">
              <w:r w:rsidR="00244C7D" w:rsidRPr="00FA28DD">
                <w:rPr>
                  <w:rStyle w:val="Hyperlink"/>
                  <w:lang w:val="es"/>
                </w:rPr>
                <w:t xml:space="preserve">sitio web de USAID </w:t>
              </w:r>
              <w:proofErr w:type="spellStart"/>
              <w:r w:rsidR="00244C7D" w:rsidRPr="00FA28DD">
                <w:rPr>
                  <w:rStyle w:val="Hyperlink"/>
                  <w:lang w:val="es"/>
                </w:rPr>
                <w:t>Advancing</w:t>
              </w:r>
              <w:proofErr w:type="spellEnd"/>
              <w:r w:rsidR="00244C7D" w:rsidRPr="00FA28DD">
                <w:rPr>
                  <w:rStyle w:val="Hyperlink"/>
                  <w:lang w:val="es"/>
                </w:rPr>
                <w:t xml:space="preserve"> </w:t>
              </w:r>
              <w:proofErr w:type="spellStart"/>
              <w:r w:rsidR="00244C7D" w:rsidRPr="00FA28DD">
                <w:rPr>
                  <w:rStyle w:val="Hyperlink"/>
                  <w:lang w:val="es"/>
                </w:rPr>
                <w:t>Nutrition</w:t>
              </w:r>
              <w:proofErr w:type="spellEnd"/>
            </w:hyperlink>
            <w:r w:rsidRPr="00FA28DD">
              <w:rPr>
                <w:lang w:val="es"/>
              </w:rPr>
              <w:t xml:space="preserve">. Para obtener orientaciones más específicas sobre cuándo pueden utilizarse los videos, consulte el </w:t>
            </w:r>
            <w:hyperlink w:anchor="Annex8" w:history="1">
              <w:r w:rsidRPr="00FA28DD">
                <w:rPr>
                  <w:rStyle w:val="Hyperlink"/>
                  <w:lang w:val="es"/>
                </w:rPr>
                <w:t>anexo 8</w:t>
              </w:r>
            </w:hyperlink>
            <w:r w:rsidRPr="00FA28DD">
              <w:rPr>
                <w:lang w:val="es"/>
              </w:rPr>
              <w:t xml:space="preserve">. </w:t>
            </w:r>
          </w:p>
        </w:tc>
      </w:tr>
    </w:tbl>
    <w:p w14:paraId="098F5FA5" w14:textId="77777777" w:rsidR="00F85B92" w:rsidRPr="00452EA7" w:rsidRDefault="00F85B92" w:rsidP="00F85B92">
      <w:pPr>
        <w:rPr>
          <w:rFonts w:ascii="Gill Sans MT" w:hAnsi="Gill Sans MT"/>
          <w:lang w:val="es-419"/>
        </w:rPr>
      </w:pPr>
    </w:p>
    <w:p w14:paraId="40B4F4C3" w14:textId="1090E0EA" w:rsidR="00F85B92" w:rsidRPr="00452EA7" w:rsidRDefault="00A304CC" w:rsidP="00342E1B">
      <w:pPr>
        <w:pStyle w:val="AN-Maintext"/>
        <w:rPr>
          <w:lang w:val="es-419"/>
        </w:rPr>
      </w:pPr>
      <w:r w:rsidRPr="00FA28DD">
        <w:rPr>
          <w:lang w:val="es"/>
        </w:rPr>
        <w:t xml:space="preserve">Aparte de las áreas sugeridas para la adaptación, hay otros componentes del Paquete de </w:t>
      </w:r>
      <w:r w:rsidR="00277C3E">
        <w:rPr>
          <w:lang w:val="es"/>
        </w:rPr>
        <w:t>C</w:t>
      </w:r>
      <w:r w:rsidRPr="00FA28DD">
        <w:rPr>
          <w:lang w:val="es"/>
        </w:rPr>
        <w:t xml:space="preserve">apacitación que </w:t>
      </w:r>
      <w:r w:rsidRPr="00FA28DD">
        <w:rPr>
          <w:b/>
          <w:lang w:val="es"/>
        </w:rPr>
        <w:t>no</w:t>
      </w:r>
      <w:r w:rsidRPr="00FA28DD">
        <w:rPr>
          <w:lang w:val="es"/>
        </w:rPr>
        <w:t xml:space="preserve"> recomendamos adaptar. Se incluyen en el cuadro del </w:t>
      </w:r>
      <w:hyperlink w:anchor="Annex8" w:history="1">
        <w:r w:rsidR="000603E2" w:rsidRPr="00FA28DD">
          <w:rPr>
            <w:rStyle w:val="Hyperlink"/>
            <w:lang w:val="es"/>
          </w:rPr>
          <w:t>anexo 8</w:t>
        </w:r>
      </w:hyperlink>
      <w:r w:rsidRPr="00FA28DD">
        <w:rPr>
          <w:lang w:val="es"/>
        </w:rPr>
        <w:t>.</w:t>
      </w:r>
    </w:p>
    <w:p w14:paraId="791EA285" w14:textId="472643F6" w:rsidR="00F85B92" w:rsidRPr="00452EA7" w:rsidRDefault="00A304CC" w:rsidP="00342E1B">
      <w:pPr>
        <w:pStyle w:val="AN-Head2"/>
        <w:rPr>
          <w:lang w:val="es-419"/>
        </w:rPr>
      </w:pPr>
      <w:bookmarkStart w:id="79" w:name="_4jg0glfnfq3p" w:colFirst="0" w:colLast="0"/>
      <w:bookmarkStart w:id="80" w:name="_infisvp7ryzi" w:colFirst="0" w:colLast="0"/>
      <w:bookmarkStart w:id="81" w:name="_2cfrknxkxulb" w:colFirst="0" w:colLast="0"/>
      <w:bookmarkStart w:id="82" w:name="_o1juur16cja4" w:colFirst="0" w:colLast="0"/>
      <w:bookmarkEnd w:id="79"/>
      <w:bookmarkEnd w:id="80"/>
      <w:bookmarkEnd w:id="81"/>
      <w:bookmarkEnd w:id="82"/>
      <w:r w:rsidRPr="00FA28DD">
        <w:rPr>
          <w:lang w:val="es"/>
        </w:rPr>
        <w:t xml:space="preserve">Paso 5. Pruebas </w:t>
      </w:r>
      <w:r w:rsidR="00960A5B">
        <w:rPr>
          <w:lang w:val="es"/>
        </w:rPr>
        <w:t>P</w:t>
      </w:r>
      <w:r w:rsidRPr="00FA28DD">
        <w:rPr>
          <w:lang w:val="es"/>
        </w:rPr>
        <w:t xml:space="preserve">reliminares de los </w:t>
      </w:r>
      <w:r w:rsidR="00960A5B">
        <w:rPr>
          <w:lang w:val="es"/>
        </w:rPr>
        <w:t>M</w:t>
      </w:r>
      <w:r w:rsidRPr="00FA28DD">
        <w:rPr>
          <w:lang w:val="es"/>
        </w:rPr>
        <w:t xml:space="preserve">ateriales </w:t>
      </w:r>
      <w:r w:rsidR="00960A5B">
        <w:rPr>
          <w:lang w:val="es"/>
        </w:rPr>
        <w:t>A</w:t>
      </w:r>
      <w:r w:rsidRPr="00FA28DD">
        <w:rPr>
          <w:lang w:val="es"/>
        </w:rPr>
        <w:t xml:space="preserve">daptados del </w:t>
      </w:r>
      <w:r w:rsidRPr="00FA28DD">
        <w:rPr>
          <w:i/>
          <w:lang w:val="es"/>
        </w:rPr>
        <w:t>Apéndice de RCEL</w:t>
      </w:r>
    </w:p>
    <w:p w14:paraId="274DC5AC" w14:textId="2D23F304" w:rsidR="00F85B92" w:rsidRPr="00452EA7" w:rsidRDefault="00A304CC" w:rsidP="00342E1B">
      <w:pPr>
        <w:pStyle w:val="AN-Maintext"/>
        <w:rPr>
          <w:lang w:val="es-419"/>
        </w:rPr>
      </w:pPr>
      <w:r w:rsidRPr="00FA28DD">
        <w:rPr>
          <w:lang w:val="es"/>
        </w:rPr>
        <w:t xml:space="preserve">Las pruebas preliminares de las ilustraciones de las </w:t>
      </w:r>
      <w:r w:rsidRPr="00FA28DD">
        <w:rPr>
          <w:i/>
          <w:lang w:val="es"/>
        </w:rPr>
        <w:t>Tarjetas de Consejería</w:t>
      </w:r>
      <w:r w:rsidRPr="00FA28DD">
        <w:rPr>
          <w:lang w:val="es"/>
        </w:rPr>
        <w:t xml:space="preserve"> y de los Mensajes Clave y Consejos Prácticos garantizan que el diseño y el contenido de los materiales reflejen la perspectiva de la audiencia, y no solo las opiniones de los responsables del programa y del personal creativo. Las pruebas preliminares involucran a los miembros del público como participantes activos en el desarrollo de los materiales con los que se van a comprometer, lo que añade credibilidad a una intervención. Mediante las pruebas preliminares, los programas pueden confirmar que los materiales son apropiados, aceptables, comprensibles y viables para las comunidades y las personas que los reciben. Sin una prueba preliminar, el material puede transmitir información inútil</w:t>
      </w:r>
      <w:r w:rsidR="00277C3E">
        <w:rPr>
          <w:lang w:val="es"/>
        </w:rPr>
        <w:t xml:space="preserve"> o </w:t>
      </w:r>
      <w:r w:rsidRPr="00FA28DD">
        <w:rPr>
          <w:lang w:val="es"/>
        </w:rPr>
        <w:t>equivocad</w:t>
      </w:r>
      <w:r w:rsidR="00277C3E">
        <w:rPr>
          <w:lang w:val="es"/>
        </w:rPr>
        <w:t>a</w:t>
      </w:r>
      <w:r w:rsidRPr="00FA28DD">
        <w:rPr>
          <w:lang w:val="es"/>
        </w:rPr>
        <w:t xml:space="preserve"> o no conseguir motivar a nadie para que adopte el comportamiento sugerido o cambie su actitud o práctica.</w:t>
      </w:r>
    </w:p>
    <w:p w14:paraId="6DA52CFA" w14:textId="77777777" w:rsidR="00496393" w:rsidRPr="00452EA7" w:rsidRDefault="00A304CC" w:rsidP="00DD5951">
      <w:pPr>
        <w:pStyle w:val="AN-Maintext"/>
        <w:rPr>
          <w:lang w:val="es-419"/>
        </w:rPr>
      </w:pPr>
      <w:r w:rsidRPr="00FA28DD">
        <w:rPr>
          <w:lang w:val="es"/>
        </w:rPr>
        <w:t xml:space="preserve">Las pruebas preliminares durante el proceso de desarrollo también ahorran dinero, tiempo y recursos, ya que es más rentable modificar los materiales antes de finalizarlos, imprimirlos y </w:t>
      </w:r>
      <w:r w:rsidRPr="00FA28DD">
        <w:rPr>
          <w:lang w:val="es"/>
        </w:rPr>
        <w:lastRenderedPageBreak/>
        <w:t>distribuirlos. Es importante señalar que las pruebas preliminares no pueden corregir los mensajes deficientes o el contenido técnico. Los mensajes que no se centran en la audiencia, no se basan en la ciencia o la evidencia, o no son el producto de una estrategia de comunicación coherente, no pueden "arreglarse" solo con pruebas preliminares.</w:t>
      </w:r>
    </w:p>
    <w:p w14:paraId="74BB5652" w14:textId="77777777" w:rsidR="00F85B92" w:rsidRPr="00452EA7" w:rsidRDefault="00A304CC" w:rsidP="00342E1B">
      <w:pPr>
        <w:pStyle w:val="AN-Maintext"/>
        <w:rPr>
          <w:lang w:val="es-419"/>
        </w:rPr>
      </w:pPr>
      <w:r w:rsidRPr="00FA28DD">
        <w:rPr>
          <w:lang w:val="es"/>
        </w:rPr>
        <w:t xml:space="preserve">Se recomiendan los siguientes pasos para la fase de pruebas preliminares: </w:t>
      </w:r>
    </w:p>
    <w:p w14:paraId="51EB9062" w14:textId="77777777" w:rsidR="00F85B92" w:rsidRPr="00452EA7" w:rsidRDefault="00A304CC" w:rsidP="00342E1B">
      <w:pPr>
        <w:pStyle w:val="AN-Bullet1stlevel"/>
        <w:rPr>
          <w:lang w:val="es-419"/>
        </w:rPr>
      </w:pPr>
      <w:r w:rsidRPr="00FA28DD">
        <w:rPr>
          <w:lang w:val="es"/>
        </w:rPr>
        <w:t xml:space="preserve">Después de adaptar las ilustraciones, los diseños y el texto sobre la base de la revisión técnica, pruebe el contenido de las </w:t>
      </w:r>
      <w:r w:rsidRPr="00FA28DD">
        <w:rPr>
          <w:i/>
          <w:lang w:val="es"/>
        </w:rPr>
        <w:t>Tarjetas de Consejería</w:t>
      </w:r>
      <w:r w:rsidRPr="00FA28DD">
        <w:rPr>
          <w:lang w:val="es"/>
        </w:rPr>
        <w:t xml:space="preserve"> con los usuarios finales del </w:t>
      </w:r>
      <w:r w:rsidRPr="00FA28DD">
        <w:rPr>
          <w:i/>
          <w:iCs/>
          <w:lang w:val="es"/>
        </w:rPr>
        <w:t>Apéndice de RCEL</w:t>
      </w:r>
      <w:r w:rsidRPr="00FA28DD">
        <w:rPr>
          <w:lang w:val="es"/>
        </w:rPr>
        <w:t xml:space="preserve"> (por ejemplo, los consejeros y los cuidadores) a través de discusiones en grupos focales (FGD) o entrevistas en profundidad (IDI). En el </w:t>
      </w:r>
      <w:hyperlink w:anchor="Annex10" w:history="1">
        <w:r w:rsidRPr="00FA28DD">
          <w:rPr>
            <w:rStyle w:val="Hyperlink"/>
            <w:lang w:val="es"/>
          </w:rPr>
          <w:t>anexo 10</w:t>
        </w:r>
      </w:hyperlink>
      <w:r w:rsidRPr="00FA28DD">
        <w:rPr>
          <w:lang w:val="es"/>
        </w:rPr>
        <w:t xml:space="preserve"> se incluye un modelo de guía de FGD con un formato que también podría utilizarse para las entrevistas en profundidad. </w:t>
      </w:r>
    </w:p>
    <w:p w14:paraId="550EDE89" w14:textId="77777777" w:rsidR="00F85B92" w:rsidRPr="00452EA7" w:rsidRDefault="00A304CC" w:rsidP="00342E1B">
      <w:pPr>
        <w:pStyle w:val="AN-Bullet1stlevel"/>
        <w:rPr>
          <w:lang w:val="es-419"/>
        </w:rPr>
      </w:pPr>
      <w:r w:rsidRPr="00FA28DD">
        <w:rPr>
          <w:lang w:val="es"/>
        </w:rPr>
        <w:t xml:space="preserve">Recopile información durante las pruebas preliminares sobre el sexo y la edad de los cuidadores y los niños en las ilustraciones y los mensajes para evitar distracciones innecesarias y, al mismo tiempo, ofrecer diversidad de roles de género en la prestación de cuidados y mitigar las prácticas culturales potencialmente perjudiciales relacionadas con las normas de género. Por ejemplo, en muchas culturas, los padres tratan a los hijos de forma diferente en función del sexo, o los padres no participan en el cuidado de los niños pequeños. Las ilustraciones, gráficos y actividades del </w:t>
      </w:r>
      <w:r w:rsidRPr="00FA28DD">
        <w:rPr>
          <w:i/>
          <w:iCs/>
          <w:lang w:val="es"/>
        </w:rPr>
        <w:t>Apéndice de RCEL</w:t>
      </w:r>
      <w:r w:rsidRPr="00FA28DD">
        <w:rPr>
          <w:lang w:val="es"/>
        </w:rPr>
        <w:t xml:space="preserve"> se crearon para abordar estas cuestiones. Sin embargo, si son ofensivas, se pueden adaptar las ilustraciones, los gráficos y las actividades.</w:t>
      </w:r>
    </w:p>
    <w:p w14:paraId="367C0CEE" w14:textId="77777777" w:rsidR="00F85B92" w:rsidRPr="00452EA7" w:rsidRDefault="00A304CC" w:rsidP="00342E1B">
      <w:pPr>
        <w:pStyle w:val="AN-Bullet1stlevel"/>
        <w:rPr>
          <w:lang w:val="es-419"/>
        </w:rPr>
      </w:pPr>
      <w:r w:rsidRPr="00FA28DD">
        <w:rPr>
          <w:lang w:val="es"/>
        </w:rPr>
        <w:t xml:space="preserve">Revise los resultados de FGD y de IDI con los usuarios finales del </w:t>
      </w:r>
      <w:r w:rsidRPr="00FA28DD">
        <w:rPr>
          <w:i/>
          <w:lang w:val="es"/>
        </w:rPr>
        <w:t>Apéndice de RCEL</w:t>
      </w:r>
      <w:r w:rsidRPr="00FA28DD">
        <w:rPr>
          <w:lang w:val="es"/>
        </w:rPr>
        <w:t xml:space="preserve"> y decida si se necesitan modificaciones adicionales, basándose en el consenso de las principales partes interesadas.</w:t>
      </w:r>
    </w:p>
    <w:p w14:paraId="5008D429" w14:textId="77777777" w:rsidR="00F85B92" w:rsidRPr="00452EA7" w:rsidRDefault="00A304CC" w:rsidP="00342E1B">
      <w:pPr>
        <w:pStyle w:val="AN-Bullet1stlevel"/>
        <w:rPr>
          <w:lang w:val="es-419"/>
        </w:rPr>
      </w:pPr>
      <w:r w:rsidRPr="00FA28DD">
        <w:rPr>
          <w:lang w:val="es"/>
        </w:rPr>
        <w:t xml:space="preserve">Trabaje con los artistas gráficos para actualizar o modificar las ilustraciones, los gráficos y los diseños, y con el traductor para modificar el texto de los títulos de las </w:t>
      </w:r>
      <w:r w:rsidRPr="00FA28DD">
        <w:rPr>
          <w:i/>
          <w:lang w:val="es"/>
        </w:rPr>
        <w:t>Tarjetas de Consejería</w:t>
      </w:r>
      <w:r w:rsidRPr="00FA28DD">
        <w:rPr>
          <w:lang w:val="es"/>
        </w:rPr>
        <w:t xml:space="preserve"> y los Mensajes Clave y Consejos Prácticos basándose en los resultados de las pruebas preliminares y en el consenso final de las principales partes interesadas.</w:t>
      </w:r>
    </w:p>
    <w:p w14:paraId="7DC01098" w14:textId="43EF315E" w:rsidR="00F85B92" w:rsidRPr="00452EA7" w:rsidRDefault="00A304CC" w:rsidP="00342E1B">
      <w:pPr>
        <w:pStyle w:val="AN-Maintext"/>
        <w:rPr>
          <w:lang w:val="es-419"/>
        </w:rPr>
      </w:pPr>
      <w:r w:rsidRPr="00FA28DD">
        <w:rPr>
          <w:lang w:val="es"/>
        </w:rPr>
        <w:t xml:space="preserve">Consulte la </w:t>
      </w:r>
      <w:hyperlink r:id="rId58" w:history="1">
        <w:r w:rsidRPr="00546756">
          <w:rPr>
            <w:rStyle w:val="Hyperlink"/>
            <w:lang w:val="es"/>
          </w:rPr>
          <w:t xml:space="preserve">Guía para Realizar una Prueba Preliminar de </w:t>
        </w:r>
        <w:proofErr w:type="spellStart"/>
        <w:r w:rsidRPr="00546756">
          <w:rPr>
            <w:rStyle w:val="Hyperlink"/>
            <w:i/>
            <w:lang w:val="es"/>
          </w:rPr>
          <w:t>Compass</w:t>
        </w:r>
        <w:proofErr w:type="spellEnd"/>
        <w:r w:rsidRPr="00546756">
          <w:rPr>
            <w:rStyle w:val="Hyperlink"/>
            <w:i/>
            <w:lang w:val="es"/>
          </w:rPr>
          <w:t xml:space="preserve"> </w:t>
        </w:r>
        <w:proofErr w:type="spellStart"/>
        <w:r w:rsidRPr="00546756">
          <w:rPr>
            <w:rStyle w:val="Hyperlink"/>
            <w:i/>
            <w:lang w:val="es"/>
          </w:rPr>
          <w:t>for</w:t>
        </w:r>
        <w:proofErr w:type="spellEnd"/>
        <w:r w:rsidRPr="00546756">
          <w:rPr>
            <w:rStyle w:val="Hyperlink"/>
            <w:i/>
            <w:lang w:val="es"/>
          </w:rPr>
          <w:t xml:space="preserve"> SBC</w:t>
        </w:r>
      </w:hyperlink>
      <w:r w:rsidRPr="00FA28DD">
        <w:rPr>
          <w:lang w:val="es"/>
        </w:rPr>
        <w:t xml:space="preserve"> para obtener más información sobre las pruebas preliminares. </w:t>
      </w:r>
    </w:p>
    <w:p w14:paraId="4C49800B" w14:textId="77777777" w:rsidR="00F85B92" w:rsidRPr="00452EA7" w:rsidRDefault="00A304CC" w:rsidP="00342E1B">
      <w:pPr>
        <w:pStyle w:val="AN-Head3"/>
        <w:rPr>
          <w:lang w:val="es-419"/>
        </w:rPr>
      </w:pPr>
      <w:r w:rsidRPr="00FA28DD">
        <w:rPr>
          <w:lang w:val="es"/>
        </w:rPr>
        <w:t>Consideraciones sobre el uso de grupos focales y entrevistas durante las pruebas preliminares</w:t>
      </w:r>
    </w:p>
    <w:p w14:paraId="3AC20455" w14:textId="0C10FB54" w:rsidR="00F85B92" w:rsidRPr="00452EA7" w:rsidRDefault="00A304CC" w:rsidP="00342E1B">
      <w:pPr>
        <w:pStyle w:val="AN-Maintext"/>
        <w:rPr>
          <w:color w:val="FF0000"/>
          <w:lang w:val="es-419"/>
        </w:rPr>
      </w:pPr>
      <w:r w:rsidRPr="00FA28DD">
        <w:rPr>
          <w:lang w:val="es"/>
        </w:rPr>
        <w:t xml:space="preserve">Los grupos focales son pequeños grupos de discusión guiados por un facilitador en los que entre 8 y 12 representantes del público </w:t>
      </w:r>
      <w:r w:rsidR="000F2F28">
        <w:rPr>
          <w:lang w:val="es"/>
        </w:rPr>
        <w:t>objetivo</w:t>
      </w:r>
      <w:r w:rsidRPr="00FA28DD">
        <w:rPr>
          <w:lang w:val="es"/>
        </w:rPr>
        <w:t xml:space="preserve"> debaten temas de especial importancia, en este caso, las ilustraciones y mensajes adaptados del </w:t>
      </w:r>
      <w:r w:rsidRPr="00FA28DD">
        <w:rPr>
          <w:i/>
          <w:lang w:val="es"/>
        </w:rPr>
        <w:t>Apéndice de RCEL</w:t>
      </w:r>
      <w:r w:rsidRPr="00FA28DD">
        <w:rPr>
          <w:lang w:val="es"/>
        </w:rPr>
        <w:t xml:space="preserve">. Las FGD son una buena metodología de </w:t>
      </w:r>
      <w:r w:rsidR="000F2F28">
        <w:rPr>
          <w:lang w:val="es"/>
        </w:rPr>
        <w:t>pruebas</w:t>
      </w:r>
      <w:r w:rsidRPr="00FA28DD">
        <w:rPr>
          <w:lang w:val="es"/>
        </w:rPr>
        <w:t xml:space="preserve"> pre</w:t>
      </w:r>
      <w:r w:rsidR="00CB4949">
        <w:rPr>
          <w:lang w:val="es"/>
        </w:rPr>
        <w:t>liminares</w:t>
      </w:r>
      <w:r w:rsidRPr="00FA28DD">
        <w:rPr>
          <w:lang w:val="es"/>
        </w:rPr>
        <w:t xml:space="preserve"> porque se puede entrevistar a varias personas a la vez, lo que hace que esta opción sea rentable. Los encuestados suelen estimular contribuciones adicionales de otros participantes, lo que enriquece la discusión y el debate. Normalmente, cada FGD dura entre una y dos horas. Al seleccionar a los participantes en l</w:t>
      </w:r>
      <w:r w:rsidR="00CB4949">
        <w:rPr>
          <w:lang w:val="es"/>
        </w:rPr>
        <w:t>as</w:t>
      </w:r>
      <w:r w:rsidRPr="00FA28DD">
        <w:rPr>
          <w:lang w:val="es"/>
        </w:rPr>
        <w:t xml:space="preserve"> FGD, asegúrese de que los grupos estén formados por personas con características similares, como edad, sexo o estado socioeconómico, que idealmente no se conozcan entre sí. Los participantes tienden a estar más relajados entre otras personas con antecedentes </w:t>
      </w:r>
      <w:r w:rsidR="00CB4949">
        <w:rPr>
          <w:lang w:val="es"/>
        </w:rPr>
        <w:t xml:space="preserve">iguales </w:t>
      </w:r>
      <w:r w:rsidRPr="00FA28DD">
        <w:rPr>
          <w:lang w:val="es"/>
        </w:rPr>
        <w:t>o similares. Cuando se realice la prueba preliminar del</w:t>
      </w:r>
      <w:r w:rsidRPr="00FA28DD">
        <w:rPr>
          <w:i/>
          <w:lang w:val="es"/>
        </w:rPr>
        <w:t xml:space="preserve"> Apéndice de RCEL</w:t>
      </w:r>
      <w:r w:rsidRPr="00FA28DD">
        <w:rPr>
          <w:lang w:val="es"/>
        </w:rPr>
        <w:t>, recomendamos que se haga con las madres, los padres y los consejeros en grupos separados. Las IDI también pueden utilizarse para explorar cuestiones especialmente difíciles para las personas y pueden ser útiles si en un grupo focal hay personas prepotentes o demasiado asertivas. Es importante i</w:t>
      </w:r>
      <w:r w:rsidR="00CB4949">
        <w:rPr>
          <w:lang w:val="es"/>
        </w:rPr>
        <w:t>nvolucrar</w:t>
      </w:r>
      <w:r w:rsidRPr="00FA28DD">
        <w:rPr>
          <w:lang w:val="es"/>
        </w:rPr>
        <w:t xml:space="preserve"> a las principales partes interesadas y a los asesores técnicos en el análisis de los resultados de las pruebas preliminares y trabajar para lograr un consenso cuando los resultados de las diferentes audiencias de los FGD o las IDI no estén claros o sea</w:t>
      </w:r>
      <w:r w:rsidR="00BD5942">
        <w:rPr>
          <w:lang w:val="es"/>
        </w:rPr>
        <w:t>n</w:t>
      </w:r>
      <w:r w:rsidRPr="00FA28DD">
        <w:rPr>
          <w:lang w:val="es"/>
        </w:rPr>
        <w:t xml:space="preserve"> contradictorios. </w:t>
      </w:r>
    </w:p>
    <w:p w14:paraId="402CFEA8" w14:textId="77777777" w:rsidR="00F85B92" w:rsidRPr="00452EA7" w:rsidRDefault="00A304CC" w:rsidP="00342E1B">
      <w:pPr>
        <w:pStyle w:val="AN-Head2"/>
        <w:rPr>
          <w:lang w:val="es-419"/>
        </w:rPr>
      </w:pPr>
      <w:bookmarkStart w:id="83" w:name="_xru8v6d9xvjx" w:colFirst="0" w:colLast="0"/>
      <w:bookmarkEnd w:id="83"/>
      <w:r w:rsidRPr="00FA28DD">
        <w:rPr>
          <w:lang w:val="es"/>
        </w:rPr>
        <w:t xml:space="preserve">Paso 6. Modificación del material del </w:t>
      </w:r>
      <w:r w:rsidRPr="00FA28DD">
        <w:rPr>
          <w:i/>
          <w:lang w:val="es"/>
        </w:rPr>
        <w:t>Apéndice de RCEL</w:t>
      </w:r>
      <w:r w:rsidRPr="00FA28DD">
        <w:rPr>
          <w:lang w:val="es"/>
        </w:rPr>
        <w:t xml:space="preserve"> en función de los resultados de la prueba preliminar</w:t>
      </w:r>
    </w:p>
    <w:p w14:paraId="19323B57" w14:textId="02867254" w:rsidR="00342E1B" w:rsidRPr="00452EA7" w:rsidRDefault="00A304CC" w:rsidP="006F679D">
      <w:pPr>
        <w:pStyle w:val="AN-Maintext"/>
        <w:rPr>
          <w:lang w:val="es-419"/>
        </w:rPr>
      </w:pPr>
      <w:r w:rsidRPr="00FA28DD">
        <w:rPr>
          <w:lang w:val="es"/>
        </w:rPr>
        <w:t xml:space="preserve">Determine si es necesario modificar las ilustraciones, los gráficos y la traducción en función de los resultados de la prueba preliminar y de los comentarios de las principales partes interesadas durante </w:t>
      </w:r>
      <w:r w:rsidRPr="00FA28DD">
        <w:rPr>
          <w:lang w:val="es"/>
        </w:rPr>
        <w:lastRenderedPageBreak/>
        <w:t xml:space="preserve">el análisis. Si se necesitan más modificaciones, colabore con el equipo de revisión técnica, el artista gráfico y el traductor para modificar las ilustraciones, los gráficos y los Mensajes Clave y Consejos Prácticos según sea necesario. </w:t>
      </w:r>
      <w:r w:rsidR="00BD5942">
        <w:rPr>
          <w:lang w:val="es"/>
        </w:rPr>
        <w:t>Entonces</w:t>
      </w:r>
      <w:r w:rsidRPr="00FA28DD">
        <w:rPr>
          <w:lang w:val="es"/>
        </w:rPr>
        <w:t xml:space="preserve">, elabore planes para la impresión y/o difusión electrónica del </w:t>
      </w:r>
      <w:r w:rsidRPr="00FA28DD">
        <w:rPr>
          <w:i/>
          <w:lang w:val="es"/>
        </w:rPr>
        <w:t>Apéndice de RCEL.</w:t>
      </w:r>
      <w:r w:rsidRPr="00FA28DD">
        <w:rPr>
          <w:lang w:val="es"/>
        </w:rPr>
        <w:t xml:space="preserve"> </w:t>
      </w:r>
      <w:bookmarkStart w:id="84" w:name="_a2og5dv6nacj" w:colFirst="0" w:colLast="0"/>
      <w:bookmarkEnd w:id="84"/>
    </w:p>
    <w:p w14:paraId="371B36F2" w14:textId="77777777" w:rsidR="006F679D" w:rsidRPr="00452EA7" w:rsidRDefault="006F679D" w:rsidP="006F679D">
      <w:pPr>
        <w:pStyle w:val="AN-Maintext"/>
        <w:rPr>
          <w:lang w:val="es-419"/>
        </w:rPr>
      </w:pPr>
    </w:p>
    <w:p w14:paraId="2A17C08D" w14:textId="2209FE06" w:rsidR="00F85B92" w:rsidRPr="00452EA7" w:rsidRDefault="00A304CC" w:rsidP="00407847">
      <w:pPr>
        <w:pStyle w:val="AN-ChapterTitle"/>
        <w:spacing w:after="240"/>
        <w:rPr>
          <w:lang w:val="es-419"/>
        </w:rPr>
      </w:pPr>
      <w:bookmarkStart w:id="85" w:name="_Toc256000018"/>
      <w:r w:rsidRPr="00FA28DD">
        <w:rPr>
          <w:lang w:val="es"/>
        </w:rPr>
        <w:t xml:space="preserve">4. Preparación para la </w:t>
      </w:r>
      <w:bookmarkEnd w:id="85"/>
      <w:r w:rsidR="00D27BF4">
        <w:rPr>
          <w:lang w:val="es"/>
        </w:rPr>
        <w:t>Implement</w:t>
      </w:r>
      <w:r w:rsidR="00D27BF4" w:rsidRPr="00FA28DD">
        <w:rPr>
          <w:lang w:val="es"/>
        </w:rPr>
        <w:t>ación</w:t>
      </w:r>
    </w:p>
    <w:p w14:paraId="6C42A482" w14:textId="0C5D5243" w:rsidR="00F85B92" w:rsidRPr="00452EA7" w:rsidRDefault="00A304CC" w:rsidP="00342E1B">
      <w:pPr>
        <w:pStyle w:val="AN-Maintext"/>
        <w:rPr>
          <w:lang w:val="es-419"/>
        </w:rPr>
      </w:pPr>
      <w:r w:rsidRPr="00FA28DD">
        <w:rPr>
          <w:lang w:val="es"/>
        </w:rPr>
        <w:t xml:space="preserve">Se preparará para la </w:t>
      </w:r>
      <w:r w:rsidR="00FA12B6">
        <w:rPr>
          <w:lang w:val="es"/>
        </w:rPr>
        <w:t>implement</w:t>
      </w:r>
      <w:r w:rsidR="00FA12B6" w:rsidRPr="00FA28DD">
        <w:rPr>
          <w:lang w:val="es"/>
        </w:rPr>
        <w:t>ación</w:t>
      </w:r>
      <w:r w:rsidR="00FA12B6" w:rsidRPr="00FA28DD" w:rsidDel="00FA12B6">
        <w:rPr>
          <w:lang w:val="es"/>
        </w:rPr>
        <w:t xml:space="preserve"> </w:t>
      </w:r>
      <w:r w:rsidRPr="00FA28DD">
        <w:rPr>
          <w:lang w:val="es"/>
        </w:rPr>
        <w:t xml:space="preserve">después de haber completado los pasos de planificación y quizás junto con su adaptación final. Aquí proporcionamos más detalles sobre cómo utilizar el </w:t>
      </w:r>
      <w:r w:rsidRPr="00FA28DD">
        <w:rPr>
          <w:i/>
          <w:lang w:val="es"/>
        </w:rPr>
        <w:t>Apéndice de RCEL</w:t>
      </w:r>
      <w:r w:rsidRPr="00FA28DD">
        <w:rPr>
          <w:lang w:val="es"/>
        </w:rPr>
        <w:t xml:space="preserve"> en la consejería individual, sesiones de grupo u otros enfoques de SBC. Además, describimos los pasos necesarios antes de la primera capacitación. Los detalles de esta sección también pueden ser útiles para otros miembros de su equipo, incluidos los que se encargarán de la gestión o supervisión diaria. Recomendamos que los responsables del programa lean también la </w:t>
      </w:r>
      <w:r w:rsidRPr="00FA28DD">
        <w:rPr>
          <w:i/>
          <w:lang w:val="es"/>
        </w:rPr>
        <w:t>Guía del Facilitador</w:t>
      </w:r>
      <w:r w:rsidRPr="00FA28DD">
        <w:rPr>
          <w:lang w:val="es"/>
        </w:rPr>
        <w:t xml:space="preserve">. </w:t>
      </w:r>
    </w:p>
    <w:p w14:paraId="53ADED69" w14:textId="77777777" w:rsidR="00F85B92" w:rsidRPr="00452EA7" w:rsidRDefault="00A304CC" w:rsidP="00342E1B">
      <w:pPr>
        <w:pStyle w:val="AN-Head1"/>
        <w:rPr>
          <w:i/>
          <w:color w:val="999999"/>
          <w:lang w:val="es-419"/>
        </w:rPr>
      </w:pPr>
      <w:bookmarkStart w:id="86" w:name="_ay23gn9tew1q" w:colFirst="0" w:colLast="0"/>
      <w:bookmarkStart w:id="87" w:name="_Toc256000019"/>
      <w:bookmarkEnd w:id="86"/>
      <w:r w:rsidRPr="00FA28DD">
        <w:rPr>
          <w:lang w:val="es"/>
        </w:rPr>
        <w:t xml:space="preserve">4.1 Utilización de las </w:t>
      </w:r>
      <w:r w:rsidRPr="00FA28DD">
        <w:rPr>
          <w:i/>
          <w:lang w:val="es"/>
        </w:rPr>
        <w:t>Tarjetas de Consejería</w:t>
      </w:r>
      <w:r w:rsidRPr="00FA28DD">
        <w:rPr>
          <w:lang w:val="es"/>
        </w:rPr>
        <w:t xml:space="preserve"> del </w:t>
      </w:r>
      <w:r w:rsidRPr="00FA28DD">
        <w:rPr>
          <w:i/>
          <w:lang w:val="es"/>
        </w:rPr>
        <w:t>Apéndice de RCEL</w:t>
      </w:r>
      <w:r w:rsidRPr="00FA28DD">
        <w:rPr>
          <w:lang w:val="es"/>
        </w:rPr>
        <w:t xml:space="preserve"> en la consejería individual</w:t>
      </w:r>
      <w:bookmarkEnd w:id="87"/>
    </w:p>
    <w:p w14:paraId="5279BB6C" w14:textId="77777777" w:rsidR="00F85B92" w:rsidRPr="00452EA7" w:rsidRDefault="00A304CC" w:rsidP="00342E1B">
      <w:pPr>
        <w:pStyle w:val="AN-Maintext"/>
        <w:rPr>
          <w:lang w:val="es-419"/>
        </w:rPr>
      </w:pPr>
      <w:r w:rsidRPr="00FA28DD">
        <w:rPr>
          <w:lang w:val="es"/>
        </w:rPr>
        <w:t xml:space="preserve">Los materiales de consejería del </w:t>
      </w:r>
      <w:r w:rsidRPr="00FA28DD">
        <w:rPr>
          <w:i/>
          <w:lang w:val="es"/>
        </w:rPr>
        <w:t>Apéndice de RCEL</w:t>
      </w:r>
      <w:r w:rsidRPr="00FA28DD">
        <w:rPr>
          <w:lang w:val="es"/>
        </w:rPr>
        <w:t xml:space="preserve"> siguen una adaptación del enfoque de consejería "Evaluar, Analizar y Actuar" </w:t>
      </w:r>
      <w:r w:rsidRPr="00FA28DD">
        <w:rPr>
          <w:i/>
          <w:lang w:val="es"/>
        </w:rPr>
        <w:t>del Paquete de Consejería sobre Alimentación del Lactante y el Niño Pequeño de la Comunidad</w:t>
      </w:r>
      <w:r w:rsidRPr="00FA28DD">
        <w:rPr>
          <w:lang w:val="es"/>
        </w:rPr>
        <w:t xml:space="preserve">, dividido en cinco pasos, que se tratan en la </w:t>
      </w:r>
      <w:r w:rsidRPr="00FA28DD">
        <w:rPr>
          <w:i/>
          <w:lang w:val="es"/>
        </w:rPr>
        <w:t>Guía del Facilitador</w:t>
      </w:r>
      <w:r w:rsidRPr="00FA28DD">
        <w:rPr>
          <w:lang w:val="es"/>
        </w:rPr>
        <w:t xml:space="preserve">. También se ofrecen materiales de ayuda para el trabajo sobre los cinco pasos y cómo identificar los temas prioritarios para la consejería individual dentro de las </w:t>
      </w:r>
      <w:r w:rsidR="00AE73E5" w:rsidRPr="00FA28DD">
        <w:rPr>
          <w:i/>
          <w:iCs/>
          <w:lang w:val="es"/>
        </w:rPr>
        <w:t>Tarjetas de Consejería</w:t>
      </w:r>
      <w:r w:rsidRPr="00FA28DD">
        <w:rPr>
          <w:lang w:val="es"/>
        </w:rPr>
        <w:t xml:space="preserve">. La consejería individual puede realizarse durante una visita a domicilio, durante una consulta en un centro de salud o en cualquier otro entorno privado. No es factible ni adecuado asesorar a los cuidadores sobre todos los temas en una sola sesión. Los consejeros deben evitar leer en voz alta los Mensajes Clave y los Consejos Prácticos porque puede crear una barrera entre el consejero y los cuidadores. </w:t>
      </w:r>
    </w:p>
    <w:p w14:paraId="2317F5C1" w14:textId="7ADCA574" w:rsidR="00F85B92" w:rsidRPr="00452EA7" w:rsidRDefault="00A304CC" w:rsidP="00683ADC">
      <w:pPr>
        <w:pStyle w:val="AN-Maintext"/>
        <w:rPr>
          <w:lang w:val="es-419"/>
        </w:rPr>
      </w:pPr>
      <w:r w:rsidRPr="00FA28DD">
        <w:rPr>
          <w:lang w:val="es"/>
        </w:rPr>
        <w:t xml:space="preserve">Su plan de supervisión o tutoría será esencial para apoyar a los consejeros en el desarrollo de sus habilidades y su confianza a la hora de proporcionar una consejería adaptada </w:t>
      </w:r>
      <w:r w:rsidR="00BD5942">
        <w:rPr>
          <w:lang w:val="es"/>
        </w:rPr>
        <w:t xml:space="preserve">a las necesidades </w:t>
      </w:r>
      <w:r w:rsidRPr="00FA28DD">
        <w:rPr>
          <w:lang w:val="es"/>
        </w:rPr>
        <w:t>que involucre activamente al cuidador en las conversaciones. Además, al planificar su programa, considere cómo los consejeros programarán las visitas en los domicilios; quién debe participar en ellas, incluso tratando de programar para permitir la participación del padre; y estableciendo expectativas realistas para el número de visitas en el domicilio que realiza cada cons</w:t>
      </w:r>
      <w:r w:rsidR="00BD5942">
        <w:rPr>
          <w:lang w:val="es"/>
        </w:rPr>
        <w:t>ejero</w:t>
      </w:r>
      <w:r w:rsidRPr="00FA28DD">
        <w:rPr>
          <w:lang w:val="es"/>
        </w:rPr>
        <w:t xml:space="preserve">. </w:t>
      </w:r>
    </w:p>
    <w:p w14:paraId="693BA695" w14:textId="77777777" w:rsidR="00F85B92" w:rsidRPr="00452EA7" w:rsidRDefault="00A304CC" w:rsidP="00342E1B">
      <w:pPr>
        <w:pStyle w:val="AN-Head1"/>
        <w:rPr>
          <w:lang w:val="es-419"/>
        </w:rPr>
      </w:pPr>
      <w:bookmarkStart w:id="88" w:name="_t7ogubrk65q8" w:colFirst="0" w:colLast="0"/>
      <w:bookmarkStart w:id="89" w:name="_Toc256000020"/>
      <w:bookmarkEnd w:id="88"/>
      <w:r w:rsidRPr="00FA28DD">
        <w:rPr>
          <w:lang w:val="es"/>
        </w:rPr>
        <w:t xml:space="preserve">4.2 Utilización de las </w:t>
      </w:r>
      <w:r w:rsidRPr="00FA28DD">
        <w:rPr>
          <w:i/>
          <w:lang w:val="es"/>
        </w:rPr>
        <w:t>Tarjetas de Consejería del Apéndice de RCEL</w:t>
      </w:r>
      <w:r w:rsidRPr="00FA28DD">
        <w:rPr>
          <w:lang w:val="es"/>
        </w:rPr>
        <w:t xml:space="preserve"> en un entorno de grupo</w:t>
      </w:r>
      <w:bookmarkEnd w:id="89"/>
      <w:r w:rsidRPr="00FA28DD">
        <w:rPr>
          <w:lang w:val="es"/>
        </w:rPr>
        <w:t xml:space="preserve"> </w:t>
      </w:r>
    </w:p>
    <w:p w14:paraId="3072882F" w14:textId="7DC44209" w:rsidR="00F85B92" w:rsidRPr="00452EA7" w:rsidRDefault="00A304CC" w:rsidP="00342E1B">
      <w:pPr>
        <w:pStyle w:val="AN-Maintext"/>
        <w:rPr>
          <w:lang w:val="es-419"/>
        </w:rPr>
      </w:pPr>
      <w:r w:rsidRPr="00FA28DD">
        <w:rPr>
          <w:lang w:val="es"/>
        </w:rPr>
        <w:t xml:space="preserve">El </w:t>
      </w:r>
      <w:r w:rsidRPr="00FA28DD">
        <w:rPr>
          <w:i/>
          <w:lang w:val="es"/>
        </w:rPr>
        <w:t xml:space="preserve">Apéndice de RCEL </w:t>
      </w:r>
      <w:r w:rsidRPr="00FA28DD">
        <w:rPr>
          <w:lang w:val="es"/>
        </w:rPr>
        <w:t>también es útil en entornos de grupo. Las sesiones de grupo pueden adoptar formas muy diversas. Utilizamos el término "sesiones de grupo" para referirnos a grupos interactivos de discusión donde un facilitador del grupo guía la discusión en torno a un tema con el objetivo de promover el cambio de comportamiento. En las sesiones de grupo se escucha activa</w:t>
      </w:r>
      <w:r w:rsidR="00BD5942">
        <w:rPr>
          <w:lang w:val="es"/>
        </w:rPr>
        <w:t>mente</w:t>
      </w:r>
      <w:r w:rsidRPr="00FA28DD">
        <w:rPr>
          <w:lang w:val="es"/>
        </w:rPr>
        <w:t xml:space="preserve">, se anima a los miembros del grupo a compartir y debatir experiencias, se proporcionan comentarios o la motivación adecuada y se evita decir al grupo lo que tiene que hacer. El facilitador anima a los miembros del grupo a proponer soluciones que les resulten factibles de aplicar. </w:t>
      </w:r>
    </w:p>
    <w:p w14:paraId="34DF35B0" w14:textId="308583C0" w:rsidR="00F85B92" w:rsidRPr="00452EA7" w:rsidRDefault="00A304CC" w:rsidP="00342E1B">
      <w:pPr>
        <w:pStyle w:val="AN-Maintext"/>
        <w:rPr>
          <w:lang w:val="es-419"/>
        </w:rPr>
      </w:pPr>
      <w:r w:rsidRPr="00FA28DD">
        <w:rPr>
          <w:lang w:val="es"/>
        </w:rPr>
        <w:t xml:space="preserve">Las sesiones de grupo adoptan diversas formas. Algunos grupos pueden tener una frecuencia regular, donde los mismos miembros del grupo se reúnen mensualmente o más a menudo. Algunas son reuniones únicas, y los participantes no vuelven a reunirse. Otras son sesiones programadas regularmente por un consejero con grupos diferentes. Durante cualquier tipo de sesión de grupo, el </w:t>
      </w:r>
      <w:r w:rsidRPr="00FA28DD">
        <w:rPr>
          <w:i/>
          <w:lang w:val="es"/>
        </w:rPr>
        <w:t xml:space="preserve">Apéndice de RCEL </w:t>
      </w:r>
      <w:r w:rsidRPr="00FA28DD">
        <w:rPr>
          <w:lang w:val="es"/>
        </w:rPr>
        <w:t xml:space="preserve">puede utilizarse para responder al interés del grupo por temas sobre los que les gustaría saber más, proporcionar información de acuerdo con un calendario de temas establecido o proporcionar información para abordar preocupaciones específicas. Las sesiones de grupo son </w:t>
      </w:r>
      <w:r w:rsidRPr="00FA28DD">
        <w:rPr>
          <w:lang w:val="es"/>
        </w:rPr>
        <w:lastRenderedPageBreak/>
        <w:t>diferentes de la consejería individual. Ofrecen una oportunidad para el apoyo entre p</w:t>
      </w:r>
      <w:r w:rsidR="006140A2">
        <w:rPr>
          <w:lang w:val="es"/>
        </w:rPr>
        <w:t>ersonas</w:t>
      </w:r>
      <w:r w:rsidRPr="00FA28DD">
        <w:rPr>
          <w:lang w:val="es"/>
        </w:rPr>
        <w:t xml:space="preserve">, pero no son un lugar apropiado para tratar temas especialmente delicados o individualizados. Las sesiones de grupo pueden tener lugar en la comunidad, en centros de salud, centros de ECD o durante las reuniones periódicas de la comunidad. </w:t>
      </w:r>
    </w:p>
    <w:p w14:paraId="721B66C5" w14:textId="6B91FA37" w:rsidR="00F85B92" w:rsidRPr="00452EA7" w:rsidRDefault="00A304CC" w:rsidP="00342E1B">
      <w:pPr>
        <w:pStyle w:val="AN-Maintext"/>
        <w:rPr>
          <w:lang w:val="es-419"/>
        </w:rPr>
      </w:pPr>
      <w:r w:rsidRPr="00FA28DD">
        <w:rPr>
          <w:lang w:val="es"/>
        </w:rPr>
        <w:t xml:space="preserve">El consejero, o el facilitador del grupo, puede compartir y discutir las </w:t>
      </w:r>
      <w:r w:rsidRPr="00FA28DD">
        <w:rPr>
          <w:i/>
          <w:lang w:val="es"/>
        </w:rPr>
        <w:t>Tarjetas de Consejería</w:t>
      </w:r>
      <w:r w:rsidRPr="00FA28DD">
        <w:rPr>
          <w:lang w:val="es"/>
        </w:rPr>
        <w:t xml:space="preserve"> y los Mensajes Clave y Consejos Prácticos con los cuidadores durante la sesión de grupo. En las </w:t>
      </w:r>
      <w:r w:rsidR="00AE73E5" w:rsidRPr="00FA28DD">
        <w:rPr>
          <w:i/>
          <w:iCs/>
          <w:lang w:val="es"/>
        </w:rPr>
        <w:t>Tarjetas de Consejería</w:t>
      </w:r>
      <w:r w:rsidRPr="00FA28DD">
        <w:rPr>
          <w:lang w:val="es"/>
        </w:rPr>
        <w:t xml:space="preserve"> se incluye un material de ayuda para el trabajo sobre los cinco pasos para las sesiones de grupo y sobre cómo agrupar los temas para las sesiones de grupo. Dependiendo del tamaño de los grupos, las </w:t>
      </w:r>
      <w:r w:rsidRPr="00FA28DD">
        <w:rPr>
          <w:i/>
          <w:lang w:val="es"/>
        </w:rPr>
        <w:t>Tarjetas de Consejería</w:t>
      </w:r>
      <w:r w:rsidRPr="00FA28DD">
        <w:rPr>
          <w:lang w:val="es"/>
        </w:rPr>
        <w:t xml:space="preserve"> pueden imprimirse como carteles o como tarjetas más grandes para que sean visibles más fácilmente. Los consejeros deben recibir capacitación sobre cómo facilitar una sesión de grupo y cómo utilizar las herramientas del </w:t>
      </w:r>
      <w:r w:rsidRPr="00FA28DD">
        <w:rPr>
          <w:i/>
          <w:lang w:val="es"/>
        </w:rPr>
        <w:t>Apéndice de RCEL</w:t>
      </w:r>
      <w:r w:rsidRPr="00FA28DD">
        <w:rPr>
          <w:lang w:val="es"/>
        </w:rPr>
        <w:t xml:space="preserve"> para i</w:t>
      </w:r>
      <w:r w:rsidR="006140A2">
        <w:rPr>
          <w:lang w:val="es"/>
        </w:rPr>
        <w:t>nvolucrar</w:t>
      </w:r>
      <w:r w:rsidRPr="00FA28DD">
        <w:rPr>
          <w:lang w:val="es"/>
        </w:rPr>
        <w:t xml:space="preserve"> activamente a todo el grupo. Dado que no es factible cubrir todo el contenido del </w:t>
      </w:r>
      <w:r w:rsidRPr="00FA28DD">
        <w:rPr>
          <w:i/>
          <w:lang w:val="es"/>
        </w:rPr>
        <w:t>Apéndice de RCEL</w:t>
      </w:r>
      <w:r w:rsidRPr="00FA28DD">
        <w:rPr>
          <w:lang w:val="es"/>
        </w:rPr>
        <w:t xml:space="preserve"> en una sola sesión, sugerimos cubrir una o dos tarjetas por sesión, lo que puede incluir el uso de una tarjeta del </w:t>
      </w:r>
      <w:r w:rsidR="009D63DF" w:rsidRPr="00FA28DD">
        <w:rPr>
          <w:i/>
          <w:iCs/>
          <w:lang w:val="es"/>
        </w:rPr>
        <w:t>Apéndice de RCEL</w:t>
      </w:r>
      <w:r w:rsidRPr="00FA28DD">
        <w:rPr>
          <w:lang w:val="es"/>
        </w:rPr>
        <w:t xml:space="preserve"> junto con una tarjeta de Alimentación del Lactante y el Niño Pequeño en una sola sesión. Cubrir solo una tarjeta permitirá un</w:t>
      </w:r>
      <w:r w:rsidR="006140A2">
        <w:rPr>
          <w:lang w:val="es"/>
        </w:rPr>
        <w:t>a</w:t>
      </w:r>
      <w:r w:rsidRPr="00FA28DD">
        <w:rPr>
          <w:lang w:val="es"/>
        </w:rPr>
        <w:t xml:space="preserve"> d</w:t>
      </w:r>
      <w:r w:rsidR="006140A2">
        <w:rPr>
          <w:lang w:val="es"/>
        </w:rPr>
        <w:t>iscusión</w:t>
      </w:r>
      <w:r w:rsidRPr="00FA28DD">
        <w:rPr>
          <w:lang w:val="es"/>
        </w:rPr>
        <w:t xml:space="preserve"> más profund</w:t>
      </w:r>
      <w:r w:rsidR="006140A2">
        <w:rPr>
          <w:lang w:val="es"/>
        </w:rPr>
        <w:t>a</w:t>
      </w:r>
      <w:r w:rsidRPr="00FA28DD">
        <w:rPr>
          <w:lang w:val="es"/>
        </w:rPr>
        <w:t xml:space="preserve">, pero puede que no sea factible llevar a cabo sesiones de grupo separadas para cada tema cubierto en su programa integrado. Combinar dos tarjetas en una sesión es razonable. Si su grupo sigue un horario estructurado, puede planificar un programa que abarque todo el contenido del </w:t>
      </w:r>
      <w:r w:rsidRPr="00FA28DD">
        <w:rPr>
          <w:i/>
          <w:lang w:val="es"/>
        </w:rPr>
        <w:t>Apéndice de RCEL</w:t>
      </w:r>
      <w:r w:rsidRPr="00FA28DD">
        <w:rPr>
          <w:lang w:val="es"/>
        </w:rPr>
        <w:t xml:space="preserve">, así como los temas de nutrición o salud de su paquete de capacitación básica sobre nutrición o salud infantil. Sin embargo, si sus grupos no están estructurados con el mismo grupo a lo largo del tiempo, entonces los consejeros tendrán que estar preparados para utilizar el enfoque de cinco pasos con "Evaluar, Analizar y Actuar" para determinar los temas a tratar en cualquier sesión. El </w:t>
      </w:r>
      <w:hyperlink w:anchor="Annex11" w:history="1">
        <w:r w:rsidR="009D0A5C" w:rsidRPr="00DD5951">
          <w:rPr>
            <w:rStyle w:val="Hyperlink"/>
            <w:lang w:val="es"/>
          </w:rPr>
          <w:t>Anexo 11</w:t>
        </w:r>
      </w:hyperlink>
      <w:r w:rsidRPr="00FA28DD">
        <w:rPr>
          <w:lang w:val="es"/>
        </w:rPr>
        <w:t xml:space="preserve"> muestra las combinaciones recomendadas en el Paquete de </w:t>
      </w:r>
      <w:r w:rsidR="002B5AFB">
        <w:rPr>
          <w:lang w:val="es"/>
        </w:rPr>
        <w:t>C</w:t>
      </w:r>
      <w:r w:rsidRPr="00FA28DD">
        <w:rPr>
          <w:lang w:val="es"/>
        </w:rPr>
        <w:t xml:space="preserve">apacitación sobre el </w:t>
      </w:r>
      <w:r w:rsidRPr="00FA28DD">
        <w:rPr>
          <w:i/>
          <w:lang w:val="es"/>
        </w:rPr>
        <w:t>Apéndice de RCEL</w:t>
      </w:r>
      <w:r w:rsidRPr="00FA28DD">
        <w:rPr>
          <w:lang w:val="es"/>
        </w:rPr>
        <w:t xml:space="preserve">; esta información también se resume en las </w:t>
      </w:r>
      <w:r w:rsidR="009C0DB9" w:rsidRPr="00FA28DD">
        <w:rPr>
          <w:i/>
          <w:lang w:val="es"/>
        </w:rPr>
        <w:t>Tarjetas de Consejería</w:t>
      </w:r>
      <w:r w:rsidRPr="00FA28DD">
        <w:rPr>
          <w:lang w:val="es"/>
        </w:rPr>
        <w:t xml:space="preserve"> para su consulta en el trabajo. </w:t>
      </w:r>
    </w:p>
    <w:p w14:paraId="2042787F" w14:textId="77777777" w:rsidR="00F85B92" w:rsidRPr="00452EA7" w:rsidRDefault="00A304CC" w:rsidP="00342E1B">
      <w:pPr>
        <w:pStyle w:val="AN-Head1"/>
        <w:rPr>
          <w:i/>
          <w:color w:val="999999"/>
          <w:lang w:val="es-419"/>
        </w:rPr>
      </w:pPr>
      <w:bookmarkStart w:id="90" w:name="_xraipywm44p7" w:colFirst="0" w:colLast="0"/>
      <w:bookmarkStart w:id="91" w:name="_Toc256000021"/>
      <w:bookmarkEnd w:id="90"/>
      <w:r w:rsidRPr="00FA28DD">
        <w:rPr>
          <w:lang w:val="es"/>
        </w:rPr>
        <w:t xml:space="preserve">4.3 Utilización del contenido del </w:t>
      </w:r>
      <w:r w:rsidRPr="00FA28DD">
        <w:rPr>
          <w:i/>
          <w:lang w:val="es"/>
        </w:rPr>
        <w:t>Apéndice de RCEL</w:t>
      </w:r>
      <w:r w:rsidRPr="00FA28DD">
        <w:rPr>
          <w:lang w:val="es"/>
        </w:rPr>
        <w:t xml:space="preserve"> en otros formatos para promover el cambio de comportamiento</w:t>
      </w:r>
      <w:bookmarkEnd w:id="91"/>
    </w:p>
    <w:p w14:paraId="31156D64" w14:textId="7B697A51" w:rsidR="00F85B92" w:rsidRPr="00452EA7" w:rsidRDefault="00A304CC" w:rsidP="00342E1B">
      <w:pPr>
        <w:pStyle w:val="AN-Maintext"/>
        <w:rPr>
          <w:lang w:val="es-419"/>
        </w:rPr>
      </w:pPr>
      <w:r w:rsidRPr="00FA28DD">
        <w:rPr>
          <w:lang w:val="es"/>
        </w:rPr>
        <w:t>El</w:t>
      </w:r>
      <w:r w:rsidRPr="00FA28DD">
        <w:rPr>
          <w:i/>
          <w:lang w:val="es"/>
        </w:rPr>
        <w:t xml:space="preserve"> Apéndice de RCEL</w:t>
      </w:r>
      <w:r w:rsidRPr="00FA28DD">
        <w:rPr>
          <w:lang w:val="es"/>
        </w:rPr>
        <w:t xml:space="preserve"> utiliza tarjetas de consejería como material de ayuda visual para las sesiones de consejería individual o las sesiones en grupo. Se ha demostrado que las tarjetas de consejería ilustradas mejoran la calidad de la consejería y la adopción de comportamientos de salud infantil en comparación con la misma consejería sin tarjetas en algunos entornos (Elder et al. 1992; </w:t>
      </w:r>
      <w:proofErr w:type="spellStart"/>
      <w:r w:rsidRPr="00FA28DD">
        <w:rPr>
          <w:lang w:val="es"/>
        </w:rPr>
        <w:t>Katepa-Bwalya</w:t>
      </w:r>
      <w:proofErr w:type="spellEnd"/>
      <w:r w:rsidRPr="00FA28DD">
        <w:rPr>
          <w:lang w:val="es"/>
        </w:rPr>
        <w:t xml:space="preserve"> et al. 2011). Puede considerar otras adaptaciones apropiadas del contenido del </w:t>
      </w:r>
      <w:r w:rsidRPr="00FA28DD">
        <w:rPr>
          <w:i/>
          <w:lang w:val="es"/>
        </w:rPr>
        <w:t>Apéndice de RCEL</w:t>
      </w:r>
      <w:r w:rsidRPr="00FA28DD">
        <w:rPr>
          <w:lang w:val="es"/>
        </w:rPr>
        <w:t xml:space="preserve"> en función de su entorno, el diseño del programa y el enfoque de las comunicaciones. Todas las ilustraciones del </w:t>
      </w:r>
      <w:r w:rsidRPr="00FA28DD">
        <w:rPr>
          <w:i/>
          <w:lang w:val="es"/>
        </w:rPr>
        <w:t xml:space="preserve">Apéndice de RCEL </w:t>
      </w:r>
      <w:r w:rsidRPr="00FA28DD">
        <w:rPr>
          <w:lang w:val="es"/>
        </w:rPr>
        <w:t xml:space="preserve">están disponibles en el </w:t>
      </w:r>
      <w:hyperlink r:id="rId59" w:history="1">
        <w:r w:rsidR="006A0FA2" w:rsidRPr="00FA28DD">
          <w:rPr>
            <w:rStyle w:val="Hyperlink"/>
            <w:lang w:val="es"/>
          </w:rPr>
          <w:t xml:space="preserve">Banco de Imágenes sobre Alimentación del Lactante y el Niño Pequeño de UNICEF/USAID </w:t>
        </w:r>
        <w:proofErr w:type="spellStart"/>
        <w:r w:rsidR="006A0FA2" w:rsidRPr="00FA28DD">
          <w:rPr>
            <w:rStyle w:val="Hyperlink"/>
            <w:lang w:val="es"/>
          </w:rPr>
          <w:t>Advancing</w:t>
        </w:r>
        <w:proofErr w:type="spellEnd"/>
        <w:r w:rsidR="006A0FA2" w:rsidRPr="00FA28DD">
          <w:rPr>
            <w:rStyle w:val="Hyperlink"/>
            <w:lang w:val="es"/>
          </w:rPr>
          <w:t xml:space="preserve"> </w:t>
        </w:r>
        <w:proofErr w:type="spellStart"/>
        <w:r w:rsidR="006A0FA2" w:rsidRPr="00FA28DD">
          <w:rPr>
            <w:rStyle w:val="Hyperlink"/>
            <w:lang w:val="es"/>
          </w:rPr>
          <w:t>Nutrition</w:t>
        </w:r>
        <w:proofErr w:type="spellEnd"/>
      </w:hyperlink>
      <w:r w:rsidRPr="00FA28DD">
        <w:rPr>
          <w:lang w:val="es"/>
        </w:rPr>
        <w:t xml:space="preserve">. En la Sección 3 </w:t>
      </w:r>
      <w:r w:rsidR="001B3328">
        <w:rPr>
          <w:lang w:val="es"/>
        </w:rPr>
        <w:t xml:space="preserve">presentada </w:t>
      </w:r>
      <w:r w:rsidRPr="00FA28DD">
        <w:rPr>
          <w:lang w:val="es"/>
        </w:rPr>
        <w:t>anterior</w:t>
      </w:r>
      <w:r w:rsidR="001B3328">
        <w:rPr>
          <w:lang w:val="es"/>
        </w:rPr>
        <w:t>mente</w:t>
      </w:r>
      <w:r w:rsidRPr="00FA28DD">
        <w:rPr>
          <w:lang w:val="es"/>
        </w:rPr>
        <w:t xml:space="preserve"> sobre la adaptación de ilustraciones se ofrece más información sobre cómo utilizar el banco de imágenes sobre Alimentación del Lactante y el Niño Pequeño y cómo adaptar las ilustraciones a su contexto. Estas ilustraciones y los Mensajes Clave y Consejos Prácticos también pueden ser útiles para elaborar materiales adicionales, </w:t>
      </w:r>
      <w:r w:rsidR="002B5AFB" w:rsidRPr="00FA28DD">
        <w:rPr>
          <w:lang w:val="es"/>
        </w:rPr>
        <w:t>como,</w:t>
      </w:r>
      <w:r w:rsidRPr="00FA28DD">
        <w:rPr>
          <w:lang w:val="es"/>
        </w:rPr>
        <w:t xml:space="preserve"> por ejemplo</w:t>
      </w:r>
      <w:r w:rsidR="00C9585A" w:rsidRPr="00FA28DD">
        <w:rPr>
          <w:rFonts w:ascii="Times New Roman" w:hAnsi="Times New Roman" w:cs="Times New Roman"/>
          <w:lang w:val="es"/>
        </w:rPr>
        <w:t>:</w:t>
      </w:r>
      <w:r w:rsidRPr="00FA28DD">
        <w:rPr>
          <w:lang w:val="es"/>
        </w:rPr>
        <w:t xml:space="preserve"> </w:t>
      </w:r>
    </w:p>
    <w:p w14:paraId="1E125339" w14:textId="77777777" w:rsidR="00F85B92" w:rsidRPr="00452EA7" w:rsidRDefault="00A304CC" w:rsidP="00342E1B">
      <w:pPr>
        <w:pStyle w:val="AN-Bullet1stlevel"/>
        <w:rPr>
          <w:lang w:val="es-419"/>
        </w:rPr>
      </w:pPr>
      <w:r w:rsidRPr="00FA28DD">
        <w:rPr>
          <w:lang w:val="es"/>
        </w:rPr>
        <w:t>carteles motivacionales/informativos para instalaciones, oficinas o centros donde se reúnan cuidadores de niños pequeños</w:t>
      </w:r>
    </w:p>
    <w:p w14:paraId="400F6688" w14:textId="77777777" w:rsidR="00F85B92" w:rsidRPr="00452EA7" w:rsidRDefault="00A304CC" w:rsidP="00342E1B">
      <w:pPr>
        <w:pStyle w:val="AN-Bullet1stlevel"/>
        <w:rPr>
          <w:lang w:val="es-419"/>
        </w:rPr>
      </w:pPr>
      <w:r w:rsidRPr="00FA28DD">
        <w:rPr>
          <w:lang w:val="es"/>
        </w:rPr>
        <w:t xml:space="preserve">versiones ampliadas de las tarjetas de consejería para su presentación a los grupos, a veces impresas en material impermeable o plastificado para su uso con grupos en espacios al aire libre </w:t>
      </w:r>
    </w:p>
    <w:p w14:paraId="29DD4B6B" w14:textId="77777777" w:rsidR="00F85B92" w:rsidRPr="00452EA7" w:rsidRDefault="00A304CC" w:rsidP="00342E1B">
      <w:pPr>
        <w:pStyle w:val="AN-Bullet1stlevel"/>
        <w:rPr>
          <w:lang w:val="es-419"/>
        </w:rPr>
      </w:pPr>
      <w:r w:rsidRPr="00FA28DD">
        <w:rPr>
          <w:lang w:val="es"/>
        </w:rPr>
        <w:t xml:space="preserve">folletos para llevar a casa, como los folletos sobre </w:t>
      </w:r>
      <w:r w:rsidRPr="00FA28DD">
        <w:rPr>
          <w:i/>
          <w:iCs/>
          <w:lang w:val="es"/>
        </w:rPr>
        <w:t>Alimentación del Lactante y el Niño Pequeño de la Comunidad</w:t>
      </w:r>
      <w:r w:rsidRPr="00FA28DD">
        <w:rPr>
          <w:lang w:val="es"/>
        </w:rPr>
        <w:t xml:space="preserve"> para llevar a casa; tarjetas de pequeño tamaño en llaveros o folletos sencillos que se pueden distribuir a las familias durante la consejería individual para reforzar los Mensajes Clave </w:t>
      </w:r>
    </w:p>
    <w:p w14:paraId="29A323CF" w14:textId="77777777" w:rsidR="00F85B92" w:rsidRPr="00452EA7" w:rsidRDefault="00A304CC" w:rsidP="00342E1B">
      <w:pPr>
        <w:pStyle w:val="AN-Bullet1stlevel"/>
        <w:rPr>
          <w:lang w:val="es-419"/>
        </w:rPr>
      </w:pPr>
      <w:r w:rsidRPr="00FA28DD">
        <w:rPr>
          <w:lang w:val="es"/>
        </w:rPr>
        <w:t xml:space="preserve">materiales de ayuda para el trabajo para los consejeros, como guías ilustradas de preguntas y respuestas, a veces denominadas preguntas frecuentes, que proporcionan información clave o adicional que puede ser difícil de recordar para los consejeros de su capacitación </w:t>
      </w:r>
    </w:p>
    <w:p w14:paraId="72A1912A" w14:textId="77777777" w:rsidR="00F85B92" w:rsidRPr="00452EA7" w:rsidRDefault="00A304CC" w:rsidP="00342E1B">
      <w:pPr>
        <w:pStyle w:val="AN-Bullet1stlevel"/>
        <w:rPr>
          <w:lang w:val="es-419"/>
        </w:rPr>
      </w:pPr>
      <w:r w:rsidRPr="00FA28DD">
        <w:rPr>
          <w:lang w:val="es"/>
        </w:rPr>
        <w:lastRenderedPageBreak/>
        <w:t>herramientas digitales que integren ilustraciones y mensajes de consejería, como materiales de ayuda para el trabajo en formato digital para los trabajadores comunitarios de salud o mensajes multimedia para los cuidadores, que puedan compartirse fácilmente a través de grupos de mensajería y otras plataformas de redes sociales</w:t>
      </w:r>
    </w:p>
    <w:p w14:paraId="3B4AF7B6" w14:textId="77777777" w:rsidR="008320DE" w:rsidRPr="00452EA7" w:rsidRDefault="00A304CC" w:rsidP="00342E1B">
      <w:pPr>
        <w:pStyle w:val="AN-Bullet1stlevel"/>
        <w:rPr>
          <w:lang w:val="es-419"/>
        </w:rPr>
      </w:pPr>
      <w:r w:rsidRPr="00FA28DD">
        <w:rPr>
          <w:lang w:val="es"/>
        </w:rPr>
        <w:t xml:space="preserve">contenidos para las redes sociales con el fin de compartir ilustraciones y mensajes clave con los miembros de la comunidad y otras personas influyentes. </w:t>
      </w:r>
    </w:p>
    <w:p w14:paraId="460DD9E8" w14:textId="77777777" w:rsidR="00F85B92" w:rsidRPr="00452EA7" w:rsidRDefault="00A304CC" w:rsidP="00342E1B">
      <w:pPr>
        <w:pStyle w:val="AN-Maintext"/>
        <w:rPr>
          <w:lang w:val="es-419"/>
        </w:rPr>
      </w:pPr>
      <w:r w:rsidRPr="00FA28DD">
        <w:rPr>
          <w:lang w:val="es"/>
        </w:rPr>
        <w:t xml:space="preserve">Las ilustraciones deben estar relacionadas con los Mensajes Clave y/o Consejos Prácticos que pretenden transmitir en cualquier adaptación a diferentes materiales. Pruebe cualquier material adicional, siguiendo los pasos de la Sección 3 sobre adaptación, para asegurarse de que los mensajes son claros, relevantes y comprensibles para el público. </w:t>
      </w:r>
    </w:p>
    <w:p w14:paraId="1C6D7C7D" w14:textId="73299560" w:rsidR="004C47D8" w:rsidRPr="00452EA7" w:rsidRDefault="00A304CC" w:rsidP="006F679D">
      <w:pPr>
        <w:pStyle w:val="AN-Bullet1stlevel"/>
        <w:numPr>
          <w:ilvl w:val="0"/>
          <w:numId w:val="0"/>
        </w:numPr>
        <w:rPr>
          <w:lang w:val="es-419"/>
        </w:rPr>
      </w:pPr>
      <w:r w:rsidRPr="00FA28DD">
        <w:rPr>
          <w:lang w:val="es"/>
        </w:rPr>
        <w:t xml:space="preserve">Los cuadros 4 y 5 describen las experiencias de </w:t>
      </w:r>
      <w:r w:rsidR="00FA12B6">
        <w:rPr>
          <w:lang w:val="es"/>
        </w:rPr>
        <w:t>implement</w:t>
      </w:r>
      <w:r w:rsidR="00FA12B6" w:rsidRPr="00FA28DD">
        <w:rPr>
          <w:lang w:val="es"/>
        </w:rPr>
        <w:t>ación</w:t>
      </w:r>
      <w:r w:rsidR="00FA12B6" w:rsidRPr="00FA28DD" w:rsidDel="00FA12B6">
        <w:rPr>
          <w:lang w:val="es"/>
        </w:rPr>
        <w:t xml:space="preserve"> </w:t>
      </w:r>
      <w:r w:rsidRPr="00FA28DD">
        <w:rPr>
          <w:lang w:val="es"/>
        </w:rPr>
        <w:t xml:space="preserve">de la República Kirguisa y Ghana con la adaptación del contenido del </w:t>
      </w:r>
      <w:r w:rsidRPr="00FA28DD">
        <w:rPr>
          <w:i/>
          <w:iCs/>
          <w:lang w:val="es"/>
        </w:rPr>
        <w:t>Apéndice de RCEL</w:t>
      </w:r>
      <w:r w:rsidRPr="00FA28DD">
        <w:rPr>
          <w:lang w:val="es"/>
        </w:rPr>
        <w:t xml:space="preserve"> a otros formatos para promover el cambio de comportamiento. </w:t>
      </w:r>
    </w:p>
    <w:p w14:paraId="2F4D8DC5" w14:textId="77777777" w:rsidR="006F679D" w:rsidRPr="00452EA7" w:rsidRDefault="006F679D" w:rsidP="006F679D">
      <w:pPr>
        <w:pStyle w:val="AN-Bullet1stlevel"/>
        <w:numPr>
          <w:ilvl w:val="0"/>
          <w:numId w:val="0"/>
        </w:numPr>
        <w:rPr>
          <w:lang w:val="es-419"/>
        </w:rPr>
      </w:pPr>
    </w:p>
    <w:tbl>
      <w:tblPr>
        <w:tblStyle w:val="TableGrid"/>
        <w:tblW w:w="0" w:type="auto"/>
        <w:tblBorders>
          <w:top w:val="single" w:sz="8" w:space="0" w:color="002F6C"/>
          <w:left w:val="single" w:sz="8" w:space="0" w:color="002F6C"/>
          <w:bottom w:val="single" w:sz="8" w:space="0" w:color="002F6C"/>
          <w:right w:val="single" w:sz="8" w:space="0" w:color="002F6C"/>
          <w:insideH w:val="single" w:sz="8" w:space="0" w:color="002F6C"/>
          <w:insideV w:val="single" w:sz="8" w:space="0" w:color="002F6C"/>
        </w:tblBorders>
        <w:shd w:val="clear" w:color="auto" w:fill="D9D9D9" w:themeFill="background1" w:themeFillShade="D9"/>
        <w:tblLook w:val="04A0" w:firstRow="1" w:lastRow="0" w:firstColumn="1" w:lastColumn="0" w:noHBand="0" w:noVBand="1"/>
      </w:tblPr>
      <w:tblGrid>
        <w:gridCol w:w="4500"/>
        <w:gridCol w:w="4500"/>
      </w:tblGrid>
      <w:tr w:rsidR="003B556C" w:rsidRPr="00E856BC" w14:paraId="1FD59036" w14:textId="77777777" w:rsidTr="003B556C">
        <w:trPr>
          <w:trHeight w:val="1297"/>
        </w:trPr>
        <w:tc>
          <w:tcPr>
            <w:tcW w:w="4500" w:type="dxa"/>
            <w:shd w:val="clear" w:color="auto" w:fill="002F6C"/>
            <w:tcMar>
              <w:top w:w="101" w:type="dxa"/>
              <w:left w:w="101" w:type="dxa"/>
              <w:bottom w:w="101" w:type="dxa"/>
              <w:right w:w="101" w:type="dxa"/>
            </w:tcMar>
          </w:tcPr>
          <w:p w14:paraId="471569C3" w14:textId="77777777" w:rsidR="003B556C" w:rsidRPr="00452EA7" w:rsidRDefault="003B556C" w:rsidP="003B556C">
            <w:pPr>
              <w:pStyle w:val="AN-Textboxheader-WHITE"/>
              <w:rPr>
                <w:lang w:val="es-419"/>
              </w:rPr>
            </w:pPr>
            <w:bookmarkStart w:id="92" w:name="_c48kiykjlgso" w:colFirst="0" w:colLast="0"/>
            <w:bookmarkEnd w:id="92"/>
            <w:r w:rsidRPr="00DC67FF">
              <w:rPr>
                <w:lang w:val="es"/>
              </w:rPr>
              <w:t xml:space="preserve">Cuadro 4. Experiencia de </w:t>
            </w:r>
            <w:r>
              <w:rPr>
                <w:lang w:val="es"/>
              </w:rPr>
              <w:t>Implement</w:t>
            </w:r>
            <w:r w:rsidRPr="00DC67FF">
              <w:rPr>
                <w:lang w:val="es"/>
              </w:rPr>
              <w:t>ación: Folletos de RCEL en la República Kirguisa</w:t>
            </w:r>
          </w:p>
          <w:p w14:paraId="0B0F8322" w14:textId="1B872A1F" w:rsidR="003B556C" w:rsidRPr="003B556C" w:rsidRDefault="003B556C" w:rsidP="003B556C">
            <w:pPr>
              <w:pStyle w:val="AN-Textboxheader-WHITE"/>
              <w:spacing w:after="0"/>
              <w:rPr>
                <w:b w:val="0"/>
                <w:bCs w:val="0"/>
                <w:sz w:val="22"/>
                <w:szCs w:val="22"/>
                <w:lang w:val="es"/>
              </w:rPr>
            </w:pPr>
            <w:r w:rsidRPr="003B556C">
              <w:rPr>
                <w:b w:val="0"/>
                <w:bCs w:val="0"/>
                <w:sz w:val="22"/>
                <w:szCs w:val="22"/>
                <w:lang w:val="es"/>
              </w:rPr>
              <w:t xml:space="preserve">En </w:t>
            </w:r>
            <w:hyperlink r:id="rId60" w:history="1">
              <w:r w:rsidRPr="003B556C">
                <w:rPr>
                  <w:rStyle w:val="Hyperlink"/>
                  <w:b w:val="0"/>
                  <w:bCs w:val="0"/>
                  <w:color w:val="FFFFFF" w:themeColor="background1"/>
                  <w:sz w:val="22"/>
                  <w:szCs w:val="22"/>
                  <w:lang w:val="es"/>
                </w:rPr>
                <w:t>la República Kirguisa</w:t>
              </w:r>
            </w:hyperlink>
            <w:r w:rsidRPr="003B556C">
              <w:rPr>
                <w:b w:val="0"/>
                <w:bCs w:val="0"/>
                <w:sz w:val="22"/>
                <w:szCs w:val="22"/>
                <w:lang w:val="es"/>
              </w:rPr>
              <w:t xml:space="preserve">, USAID </w:t>
            </w:r>
            <w:proofErr w:type="spellStart"/>
            <w:r w:rsidRPr="003B556C">
              <w:rPr>
                <w:b w:val="0"/>
                <w:bCs w:val="0"/>
                <w:sz w:val="22"/>
                <w:szCs w:val="22"/>
                <w:lang w:val="es"/>
              </w:rPr>
              <w:t>Advancing</w:t>
            </w:r>
            <w:proofErr w:type="spellEnd"/>
            <w:r w:rsidRPr="003B556C">
              <w:rPr>
                <w:b w:val="0"/>
                <w:bCs w:val="0"/>
                <w:sz w:val="22"/>
                <w:szCs w:val="22"/>
                <w:lang w:val="es"/>
              </w:rPr>
              <w:t xml:space="preserve"> </w:t>
            </w:r>
            <w:proofErr w:type="spellStart"/>
            <w:r w:rsidRPr="003B556C">
              <w:rPr>
                <w:b w:val="0"/>
                <w:bCs w:val="0"/>
                <w:sz w:val="22"/>
                <w:szCs w:val="22"/>
                <w:lang w:val="es"/>
              </w:rPr>
              <w:t>Nutrition</w:t>
            </w:r>
            <w:proofErr w:type="spellEnd"/>
            <w:r w:rsidRPr="003B556C">
              <w:rPr>
                <w:b w:val="0"/>
                <w:bCs w:val="0"/>
                <w:sz w:val="22"/>
                <w:szCs w:val="22"/>
                <w:lang w:val="es"/>
              </w:rPr>
              <w:t xml:space="preserve"> integró el Apéndice de RCEL en la programación de Alimentación del Lactante y el Niño Pequeño a nivel comunitario y de centro. Para apoyar estos esfuerzos, USAID </w:t>
            </w:r>
            <w:proofErr w:type="spellStart"/>
            <w:r w:rsidRPr="003B556C">
              <w:rPr>
                <w:b w:val="0"/>
                <w:bCs w:val="0"/>
                <w:sz w:val="22"/>
                <w:szCs w:val="22"/>
                <w:lang w:val="es"/>
              </w:rPr>
              <w:t>Advancing</w:t>
            </w:r>
            <w:proofErr w:type="spellEnd"/>
            <w:r w:rsidRPr="003B556C">
              <w:rPr>
                <w:b w:val="0"/>
                <w:bCs w:val="0"/>
                <w:sz w:val="22"/>
                <w:szCs w:val="22"/>
                <w:lang w:val="es"/>
              </w:rPr>
              <w:t xml:space="preserve"> </w:t>
            </w:r>
            <w:proofErr w:type="spellStart"/>
            <w:r w:rsidRPr="003B556C">
              <w:rPr>
                <w:b w:val="0"/>
                <w:bCs w:val="0"/>
                <w:sz w:val="22"/>
                <w:szCs w:val="22"/>
                <w:lang w:val="es"/>
              </w:rPr>
              <w:t>Nutrition</w:t>
            </w:r>
            <w:proofErr w:type="spellEnd"/>
            <w:r w:rsidRPr="003B556C">
              <w:rPr>
                <w:b w:val="0"/>
                <w:bCs w:val="0"/>
                <w:sz w:val="22"/>
                <w:szCs w:val="22"/>
                <w:lang w:val="es"/>
              </w:rPr>
              <w:t xml:space="preserve"> adaptó las Tarjetas de Consejería del Apéndice de RCEL para los trabajadores de salud al contexto kirguís y desarrolló dos folletos para la consejería a nivel comunitario. Los activistas (voluntarios a nivel comunitario) utilizan estos folletos -uno sobre atención receptiva y otro sobre aprendizaje temprano- cuando realizan visitas domiciliarias a los cuidadores y los dejan para que éstos y otros miembros de la familia los lean en su totalidad. Este enfoque es posible gracias a los altos índices de alfabetización (99%) de la República Kirguisa.</w:t>
            </w:r>
          </w:p>
        </w:tc>
        <w:tc>
          <w:tcPr>
            <w:tcW w:w="4500" w:type="dxa"/>
            <w:shd w:val="clear" w:color="auto" w:fill="002F6C"/>
          </w:tcPr>
          <w:p w14:paraId="51616110" w14:textId="75F33A13" w:rsidR="003B556C" w:rsidRPr="00DC67FF" w:rsidRDefault="003B556C" w:rsidP="00DC67FF">
            <w:pPr>
              <w:pStyle w:val="AN-Textboxheader-WHITE"/>
              <w:rPr>
                <w:lang w:val="es"/>
              </w:rPr>
            </w:pPr>
            <w:r w:rsidRPr="00C8012E">
              <w:rPr>
                <w:noProof/>
              </w:rPr>
              <w:drawing>
                <wp:inline distT="0" distB="0" distL="0" distR="0" wp14:anchorId="39BFBB47" wp14:editId="7334F144">
                  <wp:extent cx="1170305" cy="1645920"/>
                  <wp:effectExtent l="0" t="0" r="0" b="0"/>
                  <wp:docPr id="27" name="Picture 27" descr="Un póster ilustrativo de un hombre mostrando un sonajero a un niño. Un recuadro muestra que el sonajero está hecho de tapas de botellas de plástico atadas a una cuer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Un póster ilustrativo de un hombre mostrando un sonajero a un niño. Un recuadro muestra que el sonajero está hecho de tapas de botellas de plástico atadas a una cuerda."/>
                          <pic:cNvPicPr>
                            <a:picLocks noChangeAspect="1" noChangeArrowheads="1"/>
                          </pic:cNvPicPr>
                        </pic:nvPicPr>
                        <pic:blipFill>
                          <a:blip r:embed="rId61" cstate="print">
                            <a:extLst>
                              <a:ext uri="{28A0092B-C50C-407E-A947-70E740481C1C}">
                                <a14:useLocalDpi xmlns:a14="http://schemas.microsoft.com/office/drawing/2010/main" val="0"/>
                              </a:ext>
                            </a:extLst>
                          </a:blip>
                          <a:stretch>
                            <a:fillRect/>
                          </a:stretch>
                        </pic:blipFill>
                        <pic:spPr bwMode="auto">
                          <a:xfrm>
                            <a:off x="0" y="0"/>
                            <a:ext cx="1170305" cy="1645920"/>
                          </a:xfrm>
                          <a:prstGeom prst="rect">
                            <a:avLst/>
                          </a:prstGeom>
                          <a:noFill/>
                          <a:ln>
                            <a:noFill/>
                          </a:ln>
                        </pic:spPr>
                      </pic:pic>
                    </a:graphicData>
                  </a:graphic>
                </wp:inline>
              </w:drawing>
            </w:r>
            <w:r w:rsidRPr="00C8012E">
              <w:rPr>
                <w:noProof/>
              </w:rPr>
              <w:t xml:space="preserve"> </w:t>
            </w:r>
            <w:r w:rsidRPr="00C8012E">
              <w:rPr>
                <w:noProof/>
              </w:rPr>
              <w:drawing>
                <wp:inline distT="0" distB="0" distL="0" distR="0" wp14:anchorId="35825C63" wp14:editId="6D1C1140">
                  <wp:extent cx="1170432" cy="1645920"/>
                  <wp:effectExtent l="0" t="0" r="0" b="0"/>
                  <wp:docPr id="26" name="Picture 26" descr="Un póster ilustrativo de una mujer y un niño sentados en el suelo sobre una estera. La mujer tiene un cuenco en una mano y se señala la boca con el dedo de la otra. El niño también señala su boca. Un recuadro muestra la boca abierta del niñ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Un póster ilustrativo de una mujer y un niño sentados en el suelo sobre una estera. La mujer tiene un cuenco en una mano y se señala la boca con el dedo de la otra. El niño también señala su boca. Un recuadro muestra la boca abierta del niño."/>
                          <pic:cNvPicPr>
                            <a:picLocks noChangeAspect="1" noChangeArrowheads="1"/>
                          </pic:cNvPicPr>
                        </pic:nvPicPr>
                        <pic:blipFill>
                          <a:blip r:embed="rId62" cstate="print">
                            <a:extLst>
                              <a:ext uri="{28A0092B-C50C-407E-A947-70E740481C1C}">
                                <a14:useLocalDpi xmlns:a14="http://schemas.microsoft.com/office/drawing/2010/main" val="0"/>
                              </a:ext>
                            </a:extLst>
                          </a:blip>
                          <a:stretch>
                            <a:fillRect/>
                          </a:stretch>
                        </pic:blipFill>
                        <pic:spPr bwMode="auto">
                          <a:xfrm>
                            <a:off x="0" y="0"/>
                            <a:ext cx="1170432" cy="1645920"/>
                          </a:xfrm>
                          <a:prstGeom prst="rect">
                            <a:avLst/>
                          </a:prstGeom>
                          <a:noFill/>
                          <a:ln>
                            <a:noFill/>
                          </a:ln>
                        </pic:spPr>
                      </pic:pic>
                    </a:graphicData>
                  </a:graphic>
                </wp:inline>
              </w:drawing>
            </w:r>
          </w:p>
        </w:tc>
      </w:tr>
      <w:tr w:rsidR="003B556C" w:rsidRPr="00164404" w14:paraId="69B4E4AB" w14:textId="77777777" w:rsidTr="00662341">
        <w:trPr>
          <w:trHeight w:val="1297"/>
        </w:trPr>
        <w:tc>
          <w:tcPr>
            <w:tcW w:w="9000" w:type="dxa"/>
            <w:gridSpan w:val="2"/>
            <w:shd w:val="clear" w:color="auto" w:fill="002F6C"/>
            <w:tcMar>
              <w:top w:w="101" w:type="dxa"/>
              <w:left w:w="101" w:type="dxa"/>
              <w:bottom w:w="101" w:type="dxa"/>
              <w:right w:w="101" w:type="dxa"/>
            </w:tcMar>
          </w:tcPr>
          <w:p w14:paraId="6C8FF4F2" w14:textId="34CE7948" w:rsidR="003B556C" w:rsidRPr="00DC67FF" w:rsidRDefault="003B556C" w:rsidP="003B556C">
            <w:pPr>
              <w:pStyle w:val="AN-Textboxheader-WHITE"/>
              <w:spacing w:after="0"/>
              <w:rPr>
                <w:lang w:val="es"/>
              </w:rPr>
            </w:pPr>
            <w:r w:rsidRPr="003B556C">
              <w:rPr>
                <w:b w:val="0"/>
                <w:bCs w:val="0"/>
                <w:sz w:val="22"/>
                <w:szCs w:val="22"/>
                <w:lang w:val="es"/>
              </w:rPr>
              <w:t>Estos folletos y su proceso de difusión coinciden con el formato de los folletos elaborados por el proyecto que compartían información sobre lactancia materna, alimentación complementaria, nutrición materna, prevención de la anemia e higiene en el hogar. El proyecto elaboró estos materiales en coordinación con el gobierno de la República Kirguisa, concretamente con el Centro Republicano de Promoción de la Salud.</w:t>
            </w:r>
          </w:p>
        </w:tc>
      </w:tr>
    </w:tbl>
    <w:p w14:paraId="337D8C64" w14:textId="77777777" w:rsidR="00C8012E" w:rsidRDefault="00C8012E" w:rsidP="0051157A">
      <w:pPr>
        <w:pStyle w:val="AN-Maintext"/>
        <w:rPr>
          <w:lang w:val="es-419"/>
        </w:rPr>
        <w:sectPr w:rsidR="00C8012E" w:rsidSect="002D6B20">
          <w:pgSz w:w="11900" w:h="16840"/>
          <w:pgMar w:top="1440" w:right="1440" w:bottom="1440" w:left="1440" w:header="737" w:footer="720" w:gutter="0"/>
          <w:pgNumType w:start="1"/>
          <w:cols w:space="720"/>
          <w:docGrid w:linePitch="326"/>
        </w:sectPr>
      </w:pPr>
    </w:p>
    <w:p w14:paraId="073AF803" w14:textId="4A6C3016" w:rsidR="004C47D8" w:rsidRPr="00452EA7" w:rsidRDefault="004C47D8" w:rsidP="0051157A">
      <w:pPr>
        <w:pStyle w:val="AN-Maintext"/>
        <w:rPr>
          <w:lang w:val="es-419"/>
        </w:rPr>
      </w:pPr>
    </w:p>
    <w:tbl>
      <w:tblPr>
        <w:tblStyle w:val="TableGrid"/>
        <w:tblW w:w="0" w:type="auto"/>
        <w:tblLook w:val="04A0" w:firstRow="1" w:lastRow="0" w:firstColumn="1" w:lastColumn="0" w:noHBand="0" w:noVBand="1"/>
      </w:tblPr>
      <w:tblGrid>
        <w:gridCol w:w="5529"/>
        <w:gridCol w:w="3491"/>
      </w:tblGrid>
      <w:tr w:rsidR="00B53C16" w:rsidRPr="00E856BC" w14:paraId="77D63E15" w14:textId="77777777" w:rsidTr="007503FC">
        <w:trPr>
          <w:trHeight w:val="529"/>
        </w:trPr>
        <w:tc>
          <w:tcPr>
            <w:tcW w:w="5529" w:type="dxa"/>
            <w:tcBorders>
              <w:top w:val="nil"/>
              <w:left w:val="nil"/>
              <w:bottom w:val="nil"/>
              <w:right w:val="nil"/>
            </w:tcBorders>
            <w:shd w:val="clear" w:color="auto" w:fill="002F6C"/>
            <w:tcMar>
              <w:top w:w="101" w:type="dxa"/>
              <w:left w:w="101" w:type="dxa"/>
              <w:bottom w:w="101" w:type="dxa"/>
              <w:right w:w="101" w:type="dxa"/>
            </w:tcMar>
          </w:tcPr>
          <w:p w14:paraId="6ADDC4FE" w14:textId="77777777" w:rsidR="00B53C16" w:rsidRPr="00452EA7" w:rsidRDefault="00B53C16" w:rsidP="00B53C16">
            <w:pPr>
              <w:pStyle w:val="AN-Textboxheader-WHITE"/>
              <w:rPr>
                <w:lang w:val="es-419"/>
              </w:rPr>
            </w:pPr>
            <w:r w:rsidRPr="00DC67FF">
              <w:rPr>
                <w:lang w:val="es"/>
              </w:rPr>
              <w:t xml:space="preserve">Cuadro 5. Experiencia de </w:t>
            </w:r>
            <w:r>
              <w:rPr>
                <w:lang w:val="es"/>
              </w:rPr>
              <w:t>Implement</w:t>
            </w:r>
            <w:r w:rsidRPr="00DC67FF">
              <w:rPr>
                <w:lang w:val="es"/>
              </w:rPr>
              <w:t>ación: Diagrama de Flujo para Orientar la Priorización de la Consejería Integrada sobre Nutrición Infantil y Desarrollo del Niño en la Primera Infancia en Ghana</w:t>
            </w:r>
          </w:p>
          <w:p w14:paraId="2E9F2D89" w14:textId="24CEE955" w:rsidR="00B53C16" w:rsidRPr="00B53C16" w:rsidRDefault="00B53C16" w:rsidP="007503FC">
            <w:pPr>
              <w:pStyle w:val="AN-Textboxheader-WHITE"/>
              <w:spacing w:after="0"/>
              <w:rPr>
                <w:b w:val="0"/>
                <w:bCs w:val="0"/>
                <w:sz w:val="22"/>
                <w:szCs w:val="22"/>
                <w:lang w:val="es-US"/>
              </w:rPr>
            </w:pPr>
            <w:r w:rsidRPr="00B53C16">
              <w:rPr>
                <w:b w:val="0"/>
                <w:bCs w:val="0"/>
                <w:sz w:val="22"/>
                <w:szCs w:val="22"/>
                <w:lang w:val="es"/>
              </w:rPr>
              <w:t xml:space="preserve">USAID </w:t>
            </w:r>
            <w:proofErr w:type="spellStart"/>
            <w:r w:rsidRPr="00B53C16">
              <w:rPr>
                <w:b w:val="0"/>
                <w:bCs w:val="0"/>
                <w:sz w:val="22"/>
                <w:szCs w:val="22"/>
                <w:lang w:val="es"/>
              </w:rPr>
              <w:t>Advancing</w:t>
            </w:r>
            <w:proofErr w:type="spellEnd"/>
            <w:r w:rsidRPr="00B53C16">
              <w:rPr>
                <w:b w:val="0"/>
                <w:bCs w:val="0"/>
                <w:sz w:val="22"/>
                <w:szCs w:val="22"/>
                <w:lang w:val="es"/>
              </w:rPr>
              <w:t xml:space="preserve"> </w:t>
            </w:r>
            <w:proofErr w:type="spellStart"/>
            <w:r w:rsidRPr="00B53C16">
              <w:rPr>
                <w:b w:val="0"/>
                <w:bCs w:val="0"/>
                <w:sz w:val="22"/>
                <w:szCs w:val="22"/>
                <w:lang w:val="es"/>
              </w:rPr>
              <w:t>Nutrition</w:t>
            </w:r>
            <w:proofErr w:type="spellEnd"/>
            <w:r w:rsidRPr="00B53C16">
              <w:rPr>
                <w:b w:val="0"/>
                <w:bCs w:val="0"/>
                <w:sz w:val="22"/>
                <w:szCs w:val="22"/>
                <w:lang w:val="es"/>
              </w:rPr>
              <w:t xml:space="preserve"> integró el </w:t>
            </w:r>
            <w:r w:rsidRPr="00B53C16">
              <w:rPr>
                <w:b w:val="0"/>
                <w:bCs w:val="0"/>
                <w:i/>
                <w:iCs/>
                <w:sz w:val="22"/>
                <w:szCs w:val="22"/>
                <w:lang w:val="es"/>
              </w:rPr>
              <w:t>Apéndice de RCEL</w:t>
            </w:r>
            <w:r w:rsidRPr="00B53C16">
              <w:rPr>
                <w:b w:val="0"/>
                <w:bCs w:val="0"/>
                <w:sz w:val="22"/>
                <w:szCs w:val="22"/>
                <w:lang w:val="es"/>
              </w:rPr>
              <w:t xml:space="preserve"> en los servicios prestados por los trabajadores de salud en el norte de </w:t>
            </w:r>
            <w:hyperlink r:id="rId63" w:history="1">
              <w:r w:rsidRPr="00B53C16">
                <w:rPr>
                  <w:rStyle w:val="Hyperlink"/>
                  <w:b w:val="0"/>
                  <w:bCs w:val="0"/>
                  <w:color w:val="FFFFFF" w:themeColor="background1"/>
                  <w:sz w:val="22"/>
                  <w:szCs w:val="22"/>
                  <w:lang w:val="es"/>
                </w:rPr>
                <w:t>Ghana</w:t>
              </w:r>
            </w:hyperlink>
            <w:r w:rsidRPr="00B53C16">
              <w:rPr>
                <w:b w:val="0"/>
                <w:bCs w:val="0"/>
                <w:sz w:val="22"/>
                <w:szCs w:val="22"/>
                <w:lang w:val="es"/>
              </w:rPr>
              <w:t>, incluidas las clínicas de bienestar infantil, que ofrecen servicios como el monitoreo y la promoción del crecimiento. Los estudios realizados en el norte de Ghana han demostrado que los trabajadores de salud tienen una gran capacidad para prestar servicios de monitoreo y promoción del crecimiento, pero enfrentan muchos desafíos para la consejería de calidad, incluida una alta asistencia y una gran carga de trabajo (</w:t>
            </w:r>
            <w:proofErr w:type="spellStart"/>
            <w:r w:rsidRPr="00B53C16">
              <w:rPr>
                <w:b w:val="0"/>
                <w:bCs w:val="0"/>
                <w:sz w:val="22"/>
                <w:szCs w:val="22"/>
                <w:lang w:val="es"/>
              </w:rPr>
              <w:t>Sulley</w:t>
            </w:r>
            <w:proofErr w:type="spellEnd"/>
            <w:r w:rsidRPr="00B53C16">
              <w:rPr>
                <w:b w:val="0"/>
                <w:bCs w:val="0"/>
                <w:sz w:val="22"/>
                <w:szCs w:val="22"/>
                <w:lang w:val="es"/>
              </w:rPr>
              <w:t xml:space="preserve"> et al. 2019; USAID </w:t>
            </w:r>
            <w:proofErr w:type="spellStart"/>
            <w:r w:rsidRPr="00B53C16">
              <w:rPr>
                <w:b w:val="0"/>
                <w:bCs w:val="0"/>
                <w:sz w:val="22"/>
                <w:szCs w:val="22"/>
                <w:lang w:val="es"/>
              </w:rPr>
              <w:t>Advancing</w:t>
            </w:r>
            <w:proofErr w:type="spellEnd"/>
            <w:r w:rsidRPr="00B53C16">
              <w:rPr>
                <w:b w:val="0"/>
                <w:bCs w:val="0"/>
                <w:sz w:val="22"/>
                <w:szCs w:val="22"/>
                <w:lang w:val="es"/>
              </w:rPr>
              <w:t xml:space="preserve"> </w:t>
            </w:r>
            <w:proofErr w:type="spellStart"/>
            <w:r w:rsidRPr="00B53C16">
              <w:rPr>
                <w:b w:val="0"/>
                <w:bCs w:val="0"/>
                <w:sz w:val="22"/>
                <w:szCs w:val="22"/>
                <w:lang w:val="es"/>
              </w:rPr>
              <w:t>Nutrition</w:t>
            </w:r>
            <w:proofErr w:type="spellEnd"/>
            <w:r w:rsidRPr="00B53C16">
              <w:rPr>
                <w:b w:val="0"/>
                <w:bCs w:val="0"/>
                <w:sz w:val="22"/>
                <w:szCs w:val="22"/>
                <w:lang w:val="es"/>
              </w:rPr>
              <w:t xml:space="preserve"> 2021). Asimismo, durante la capacitación sobre el </w:t>
            </w:r>
            <w:r w:rsidRPr="00B53C16">
              <w:rPr>
                <w:b w:val="0"/>
                <w:bCs w:val="0"/>
                <w:i/>
                <w:iCs/>
                <w:sz w:val="22"/>
                <w:szCs w:val="22"/>
                <w:lang w:val="es"/>
              </w:rPr>
              <w:t>Apéndice de RCEL</w:t>
            </w:r>
            <w:r w:rsidRPr="00B53C16">
              <w:rPr>
                <w:b w:val="0"/>
                <w:bCs w:val="0"/>
                <w:sz w:val="22"/>
                <w:szCs w:val="22"/>
                <w:lang w:val="es"/>
              </w:rPr>
              <w:t xml:space="preserve">, los participantes expresaron su deseo de recibir más orientación sobre cómo integrar en la práctica el contenido de RCEL con el de Alimentación del Lactante y el Niño Pequeño. </w:t>
            </w:r>
          </w:p>
        </w:tc>
        <w:tc>
          <w:tcPr>
            <w:tcW w:w="3491" w:type="dxa"/>
            <w:tcBorders>
              <w:top w:val="nil"/>
              <w:left w:val="nil"/>
              <w:bottom w:val="nil"/>
              <w:right w:val="nil"/>
            </w:tcBorders>
            <w:shd w:val="clear" w:color="auto" w:fill="002F6C"/>
          </w:tcPr>
          <w:p w14:paraId="1B67CAA8" w14:textId="7F76EF5F" w:rsidR="00B53C16" w:rsidRPr="00B53C16" w:rsidRDefault="00B53C16" w:rsidP="00B53C16">
            <w:pPr>
              <w:pStyle w:val="AN-Textboxheader-WHITE"/>
              <w:jc w:val="right"/>
              <w:rPr>
                <w:b w:val="0"/>
                <w:bCs w:val="0"/>
                <w:sz w:val="22"/>
                <w:szCs w:val="22"/>
                <w:lang w:val="es"/>
              </w:rPr>
            </w:pPr>
            <w:r w:rsidRPr="006F679D">
              <w:rPr>
                <w:noProof/>
              </w:rPr>
              <w:drawing>
                <wp:inline distT="0" distB="0" distL="0" distR="0" wp14:anchorId="10C9FEEF" wp14:editId="773E8850">
                  <wp:extent cx="2075688" cy="3236976"/>
                  <wp:effectExtent l="0" t="0" r="1270" b="1905"/>
                  <wp:docPr id="23" name="Picture 23" descr="Un diagrama de flujo para una Clínica de Bienestar Infantil, patrocinada por USAID, que detalla los pasos y procedimientos involucrados en los servicios de bienestar infantil. El diagrama de flujo describe acciones como dar la bienvenida a los clientes, evaluar el crecimiento, analizar las causas, planificar intervenciones, implementar intervenciones y monitorear y evaluar el progre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Un diagrama de flujo para una Clínica de Bienestar Infantil, patrocinada por USAID, que detalla los pasos y procedimientos involucrados en los servicios de bienestar infantil. El diagrama de flujo describe acciones como dar la bienvenida a los clientes, evaluar el crecimiento, analizar las causas, planificar intervenciones, implementar intervenciones y monitorear y evaluar el progreso."/>
                          <pic:cNvPicPr/>
                        </pic:nvPicPr>
                        <pic:blipFill>
                          <a:blip r:embed="rId64">
                            <a:extLst>
                              <a:ext uri="{28A0092B-C50C-407E-A947-70E740481C1C}">
                                <a14:useLocalDpi xmlns:a14="http://schemas.microsoft.com/office/drawing/2010/main" val="0"/>
                              </a:ext>
                            </a:extLst>
                          </a:blip>
                          <a:stretch>
                            <a:fillRect/>
                          </a:stretch>
                        </pic:blipFill>
                        <pic:spPr>
                          <a:xfrm>
                            <a:off x="0" y="0"/>
                            <a:ext cx="2075688" cy="3236976"/>
                          </a:xfrm>
                          <a:prstGeom prst="rect">
                            <a:avLst/>
                          </a:prstGeom>
                        </pic:spPr>
                      </pic:pic>
                    </a:graphicData>
                  </a:graphic>
                </wp:inline>
              </w:drawing>
            </w:r>
          </w:p>
        </w:tc>
      </w:tr>
      <w:tr w:rsidR="007503FC" w:rsidRPr="00164404" w14:paraId="0C8520C4" w14:textId="77777777" w:rsidTr="001651F2">
        <w:trPr>
          <w:trHeight w:val="529"/>
        </w:trPr>
        <w:tc>
          <w:tcPr>
            <w:tcW w:w="9020" w:type="dxa"/>
            <w:gridSpan w:val="2"/>
            <w:tcBorders>
              <w:top w:val="nil"/>
              <w:left w:val="nil"/>
              <w:right w:val="nil"/>
            </w:tcBorders>
            <w:shd w:val="clear" w:color="auto" w:fill="002F6C"/>
            <w:tcMar>
              <w:top w:w="101" w:type="dxa"/>
              <w:left w:w="101" w:type="dxa"/>
              <w:bottom w:w="101" w:type="dxa"/>
              <w:right w:w="101" w:type="dxa"/>
            </w:tcMar>
          </w:tcPr>
          <w:p w14:paraId="303F6EA9" w14:textId="4D0884DE" w:rsidR="007503FC" w:rsidRPr="007503FC" w:rsidRDefault="007503FC" w:rsidP="007503FC">
            <w:pPr>
              <w:pStyle w:val="AN-Textboxheader-WHITE"/>
              <w:spacing w:after="0"/>
              <w:rPr>
                <w:noProof/>
                <w:lang w:val="es-US"/>
              </w:rPr>
            </w:pPr>
            <w:r w:rsidRPr="00B53C16">
              <w:rPr>
                <w:b w:val="0"/>
                <w:bCs w:val="0"/>
                <w:sz w:val="22"/>
                <w:szCs w:val="22"/>
                <w:lang w:val="es"/>
              </w:rPr>
              <w:t xml:space="preserve">Con el fin de agilizar el flujo de trabajo, garantizar que los niños con mayor riesgo de desnutrición o retrasos del desarrollo recibieran consejería y apoyo adaptado a sus necesidades, y simplificar los contactos para aquellos que no están en riesgo, USAID </w:t>
            </w:r>
            <w:proofErr w:type="spellStart"/>
            <w:r w:rsidRPr="00B53C16">
              <w:rPr>
                <w:b w:val="0"/>
                <w:bCs w:val="0"/>
                <w:sz w:val="22"/>
                <w:szCs w:val="22"/>
                <w:lang w:val="es"/>
              </w:rPr>
              <w:t>Advancing</w:t>
            </w:r>
            <w:proofErr w:type="spellEnd"/>
            <w:r w:rsidRPr="00B53C16">
              <w:rPr>
                <w:b w:val="0"/>
                <w:bCs w:val="0"/>
                <w:sz w:val="22"/>
                <w:szCs w:val="22"/>
                <w:lang w:val="es"/>
              </w:rPr>
              <w:t xml:space="preserve"> </w:t>
            </w:r>
            <w:proofErr w:type="spellStart"/>
            <w:r w:rsidRPr="00B53C16">
              <w:rPr>
                <w:b w:val="0"/>
                <w:bCs w:val="0"/>
                <w:sz w:val="22"/>
                <w:szCs w:val="22"/>
                <w:lang w:val="es"/>
              </w:rPr>
              <w:t>Nutrition</w:t>
            </w:r>
            <w:proofErr w:type="spellEnd"/>
            <w:r w:rsidRPr="00B53C16">
              <w:rPr>
                <w:b w:val="0"/>
                <w:bCs w:val="0"/>
                <w:sz w:val="22"/>
                <w:szCs w:val="22"/>
                <w:lang w:val="es"/>
              </w:rPr>
              <w:t xml:space="preserve"> trabajó con el personal del Servicio de Salud de Ghana para desarrollar un diagrama de flujo de materiales de ayuda para el trabajo que integra el contenido de RCEL y de Alimentación del Lactante y el Niño Pequeño. La herramienta ayuda a los trabajadores de salud sobrecargados de trabajo a decidir a qué niños dar prioridad en la consejería y en qué temas centrarse según las necesidades únicas de cada niño, así como los intereses del cuidador a medida que avanzan en el contacto con el </w:t>
            </w:r>
            <w:r w:rsidRPr="007503FC">
              <w:rPr>
                <w:b w:val="0"/>
                <w:bCs w:val="0"/>
                <w:sz w:val="22"/>
                <w:szCs w:val="22"/>
                <w:lang w:val="es"/>
              </w:rPr>
              <w:t xml:space="preserve">servicio. El diagrama de flujo utiliza ilustraciones del </w:t>
            </w:r>
            <w:r w:rsidRPr="007503FC">
              <w:rPr>
                <w:b w:val="0"/>
                <w:bCs w:val="0"/>
                <w:i/>
                <w:iCs/>
                <w:sz w:val="22"/>
                <w:szCs w:val="22"/>
                <w:lang w:val="es"/>
              </w:rPr>
              <w:t>Apéndice de RCEL</w:t>
            </w:r>
            <w:r w:rsidRPr="007503FC">
              <w:rPr>
                <w:b w:val="0"/>
                <w:bCs w:val="0"/>
                <w:sz w:val="22"/>
                <w:szCs w:val="22"/>
                <w:lang w:val="es"/>
              </w:rPr>
              <w:t xml:space="preserve"> y otros materiales de ayuda para el trabajo existentes (por ej., el libro de registro de salud materno infantil) como señales visuales para los diferentes temas que pueden tratar y los recursos (por ej., tarjetas de consejería) que pueden utilizar durante la consejería en función de su priorización durante la interacción.</w:t>
            </w:r>
          </w:p>
        </w:tc>
      </w:tr>
    </w:tbl>
    <w:p w14:paraId="4223DA2F" w14:textId="77777777" w:rsidR="00F85B92" w:rsidRPr="00452EA7" w:rsidRDefault="00A304CC" w:rsidP="00342E1B">
      <w:pPr>
        <w:pStyle w:val="AN-Head1"/>
        <w:rPr>
          <w:i/>
          <w:lang w:val="es-419"/>
        </w:rPr>
      </w:pPr>
      <w:bookmarkStart w:id="93" w:name="_Toc256000022"/>
      <w:r w:rsidRPr="00FA28DD">
        <w:rPr>
          <w:lang w:val="es"/>
        </w:rPr>
        <w:t>4.4 Preparación para la Capacitación y el Despliegue</w:t>
      </w:r>
      <w:bookmarkEnd w:id="93"/>
    </w:p>
    <w:p w14:paraId="74761077" w14:textId="0918139E" w:rsidR="00F85B92" w:rsidRPr="00452EA7" w:rsidRDefault="00A304CC" w:rsidP="00342E1B">
      <w:pPr>
        <w:pStyle w:val="AN-Maintext"/>
        <w:rPr>
          <w:lang w:val="es-419"/>
        </w:rPr>
      </w:pPr>
      <w:r w:rsidRPr="00FA28DD">
        <w:rPr>
          <w:lang w:val="es"/>
        </w:rPr>
        <w:t xml:space="preserve">Una vez que haya desarrollado su plan de capacitación y haya adaptado el Paquete de Capacitación a sus necesidades, es el momento de dar los pasos finales de preparación para su capacitación. Una buena capacitación requiere una preparación previa para garantizar que toda la logística (es decir, materiales, lugar de celebración, invitaciones, permisos), los facilitadores y los participantes estén listos para el inicio de la capacitación. En el </w:t>
      </w:r>
      <w:hyperlink w:anchor="Annex12" w:history="1">
        <w:r w:rsidRPr="00FA28DD">
          <w:rPr>
            <w:rStyle w:val="Hyperlink"/>
            <w:lang w:val="es"/>
          </w:rPr>
          <w:t>anexo 12</w:t>
        </w:r>
      </w:hyperlink>
      <w:r w:rsidRPr="00FA28DD">
        <w:rPr>
          <w:lang w:val="es"/>
        </w:rPr>
        <w:t xml:space="preserve"> se incluye una lista de </w:t>
      </w:r>
      <w:r w:rsidR="000A446C" w:rsidRPr="00FA28DD">
        <w:rPr>
          <w:lang w:val="es"/>
        </w:rPr>
        <w:t>verificación</w:t>
      </w:r>
      <w:r w:rsidRPr="00FA28DD">
        <w:rPr>
          <w:lang w:val="es"/>
        </w:rPr>
        <w:t xml:space="preserve"> para la preparación de la capacitación. Encontrará más información sobre el número de copias que debe imprimir y las especificaciones de impresión de los materiales del Paquete de capacitación en la </w:t>
      </w:r>
      <w:r w:rsidR="009F3E40" w:rsidRPr="009F3E40">
        <w:rPr>
          <w:i/>
          <w:iCs/>
          <w:lang w:val="es"/>
        </w:rPr>
        <w:t>Guía del Facilitador</w:t>
      </w:r>
      <w:r w:rsidRPr="00FA28DD">
        <w:rPr>
          <w:lang w:val="es"/>
        </w:rPr>
        <w:t xml:space="preserve">, en la sección "Descripción General". </w:t>
      </w:r>
    </w:p>
    <w:p w14:paraId="7062ABCD" w14:textId="77777777" w:rsidR="00F85B92" w:rsidRPr="00452EA7" w:rsidRDefault="00A304CC" w:rsidP="00342E1B">
      <w:pPr>
        <w:pStyle w:val="AN-Maintext"/>
        <w:rPr>
          <w:lang w:val="es-419"/>
        </w:rPr>
      </w:pPr>
      <w:r w:rsidRPr="00FA28DD">
        <w:rPr>
          <w:lang w:val="es"/>
        </w:rPr>
        <w:t>En esta fase, debe determinar sus necesidades de capacitación, por ejemplo</w:t>
      </w:r>
      <w:r w:rsidR="00C9585A" w:rsidRPr="00FA28DD">
        <w:rPr>
          <w:rFonts w:ascii="Times New Roman" w:hAnsi="Times New Roman" w:cs="Times New Roman"/>
          <w:lang w:val="es"/>
        </w:rPr>
        <w:t>:</w:t>
      </w:r>
    </w:p>
    <w:p w14:paraId="1465BA02" w14:textId="77777777" w:rsidR="00F85B92" w:rsidRPr="00452EA7" w:rsidRDefault="00A304CC" w:rsidP="00AB6CA7">
      <w:pPr>
        <w:pStyle w:val="AN-Bullet1stlevel"/>
        <w:ind w:left="547"/>
        <w:rPr>
          <w:lang w:val="es-419"/>
        </w:rPr>
      </w:pPr>
      <w:r w:rsidRPr="00FA28DD">
        <w:rPr>
          <w:lang w:val="es"/>
        </w:rPr>
        <w:t xml:space="preserve">Determine cuántos consejeros capacitará y cuántas sesiones serán necesarias para capacitar a ese número de consejeros, asumiendo un máximo ideal de 20-25 participantes por capacitación, para garantizar una atención suficiente durante las sesiones de capacitación interactiva y un tiempo adecuado para la práctica. </w:t>
      </w:r>
    </w:p>
    <w:p w14:paraId="1D9D8CCF" w14:textId="77777777" w:rsidR="00F85B92" w:rsidRPr="00452EA7" w:rsidRDefault="00A304CC" w:rsidP="00342E1B">
      <w:pPr>
        <w:pStyle w:val="AN-Bullet1stlevel"/>
        <w:rPr>
          <w:lang w:val="es-419"/>
        </w:rPr>
      </w:pPr>
      <w:r w:rsidRPr="00FA28DD">
        <w:rPr>
          <w:lang w:val="es"/>
        </w:rPr>
        <w:lastRenderedPageBreak/>
        <w:t xml:space="preserve">Determine el número total de capacitaciones y el número total de facilitadores que necesitará para poner en marcha el programa, asumiendo que cada capacitación requiere un mínimo de dos facilitadores. La proporción ideal entre facilitadores y participantes es de un facilitador por cada 10-12 participantes, lo que garantiza comentarios y un apoyo suficiente durante la capacitación. </w:t>
      </w:r>
    </w:p>
    <w:p w14:paraId="402FAFE0" w14:textId="622BFB9C" w:rsidR="00F85B92" w:rsidRPr="00452EA7" w:rsidRDefault="00A304CC" w:rsidP="00342E1B">
      <w:pPr>
        <w:pStyle w:val="AN-Bullet1stlevel"/>
        <w:rPr>
          <w:lang w:val="es-419"/>
        </w:rPr>
      </w:pPr>
      <w:r w:rsidRPr="00FA28DD">
        <w:rPr>
          <w:lang w:val="es"/>
        </w:rPr>
        <w:t xml:space="preserve">Identifique a los facilitadores maestros que dictarán la capacitación de facilitadores e identifique a quienes participarán en la capacitación de facilitadores. Cada persona que ha recibido capacitación como facilitador debe poder comprometerse a </w:t>
      </w:r>
      <w:r w:rsidR="00B16799">
        <w:rPr>
          <w:lang w:val="es"/>
        </w:rPr>
        <w:t>enseñar</w:t>
      </w:r>
      <w:r w:rsidRPr="00FA28DD">
        <w:rPr>
          <w:lang w:val="es"/>
        </w:rPr>
        <w:t xml:space="preserve"> al menos dos cursos de capacitación al año, así como de practicar regularmente las habilidades de consejería durante su trabajo clínico o comunitario. </w:t>
      </w:r>
    </w:p>
    <w:p w14:paraId="007AF394" w14:textId="77777777" w:rsidR="009C0DB9" w:rsidRPr="00452EA7" w:rsidRDefault="00A304CC" w:rsidP="009C0DB9">
      <w:pPr>
        <w:pStyle w:val="AN-Bullet1stlevel"/>
        <w:rPr>
          <w:lang w:val="es-419"/>
        </w:rPr>
      </w:pPr>
      <w:r w:rsidRPr="00FA28DD">
        <w:rPr>
          <w:lang w:val="es"/>
        </w:rPr>
        <w:t xml:space="preserve">Planifique la presencia de un facilitador maestro, o de un facilitador de alto rendimiento, en cada sesión de capacitación para que apoye a los facilitadores principiantes o con menos experiencia. Esto es importante para garantizar la calidad de la capacitación y desarrollar la capacidad de todos los facilitadores. </w:t>
      </w:r>
    </w:p>
    <w:p w14:paraId="07DF2805" w14:textId="4C606D42" w:rsidR="00F85B92" w:rsidRPr="00452EA7" w:rsidRDefault="00A304CC" w:rsidP="00342E1B">
      <w:pPr>
        <w:pStyle w:val="AN-Bullet1stlevel"/>
        <w:rPr>
          <w:lang w:val="es-419"/>
        </w:rPr>
      </w:pPr>
      <w:r w:rsidRPr="00FA28DD">
        <w:rPr>
          <w:lang w:val="es"/>
        </w:rPr>
        <w:t xml:space="preserve">La supervisión </w:t>
      </w:r>
      <w:r w:rsidR="00B16799">
        <w:rPr>
          <w:lang w:val="es"/>
        </w:rPr>
        <w:t>con</w:t>
      </w:r>
      <w:r w:rsidRPr="00FA28DD">
        <w:rPr>
          <w:lang w:val="es"/>
        </w:rPr>
        <w:t xml:space="preserve"> apoyo y el seguimiento posterior a la capacitación son fundamentales para desarrollar las capacidades de consejería. Asegúrese de tener un plan de supervisión que permita tiempo para que los supervisores resuelvan problemas con los consejeros cuando éstos aplican las habilidades que aprenden en la capacitación en su práctica diaria. </w:t>
      </w:r>
    </w:p>
    <w:p w14:paraId="170F0496" w14:textId="2A4C51CC" w:rsidR="00342E1B" w:rsidRPr="00452EA7" w:rsidRDefault="00A304CC" w:rsidP="006F679D">
      <w:pPr>
        <w:pStyle w:val="AN-Maintext"/>
        <w:rPr>
          <w:lang w:val="es-419"/>
        </w:rPr>
      </w:pPr>
      <w:bookmarkStart w:id="94" w:name="_650l6jvdfjom" w:colFirst="0" w:colLast="0"/>
      <w:bookmarkEnd w:id="94"/>
      <w:r>
        <w:rPr>
          <w:lang w:val="es"/>
        </w:rPr>
        <w:t xml:space="preserve">El Anexo 5 de la </w:t>
      </w:r>
      <w:r w:rsidRPr="00963F9E">
        <w:rPr>
          <w:i/>
          <w:iCs/>
          <w:lang w:val="es"/>
        </w:rPr>
        <w:t>Guía del Facilitador</w:t>
      </w:r>
      <w:r>
        <w:rPr>
          <w:lang w:val="es"/>
        </w:rPr>
        <w:t xml:space="preserve"> también contiene una agenda recomendada para el día de preparación y una agenda detallada para el facilitador. Pueden utilizarse para preparar y </w:t>
      </w:r>
      <w:r w:rsidR="00B16799">
        <w:rPr>
          <w:lang w:val="es"/>
        </w:rPr>
        <w:t>enseñar</w:t>
      </w:r>
      <w:r>
        <w:rPr>
          <w:lang w:val="es"/>
        </w:rPr>
        <w:t xml:space="preserve"> la capacitación. </w:t>
      </w:r>
    </w:p>
    <w:p w14:paraId="362FB962" w14:textId="77777777" w:rsidR="006F679D" w:rsidRPr="00452EA7" w:rsidRDefault="006F679D" w:rsidP="006F679D">
      <w:pPr>
        <w:pStyle w:val="AN-Maintext"/>
        <w:rPr>
          <w:lang w:val="es-419"/>
        </w:rPr>
      </w:pPr>
    </w:p>
    <w:p w14:paraId="5FE7C05A" w14:textId="33428F49" w:rsidR="00F85B92" w:rsidRPr="00452EA7" w:rsidRDefault="00A304CC" w:rsidP="00D93392">
      <w:pPr>
        <w:pStyle w:val="AN-ChapterTitle"/>
        <w:rPr>
          <w:i/>
          <w:color w:val="999999"/>
          <w:lang w:val="es-419"/>
        </w:rPr>
      </w:pPr>
      <w:bookmarkStart w:id="95" w:name="_Toc256000023"/>
      <w:r w:rsidRPr="00FA28DD">
        <w:rPr>
          <w:lang w:val="es"/>
        </w:rPr>
        <w:t xml:space="preserve">5. Monitoreo y </w:t>
      </w:r>
      <w:r w:rsidR="00452EA7">
        <w:rPr>
          <w:lang w:val="es"/>
        </w:rPr>
        <w:t>E</w:t>
      </w:r>
      <w:r w:rsidRPr="00FA28DD">
        <w:rPr>
          <w:lang w:val="es"/>
        </w:rPr>
        <w:t>valuación</w:t>
      </w:r>
      <w:bookmarkEnd w:id="95"/>
    </w:p>
    <w:p w14:paraId="58CB1376" w14:textId="0F33CBC4" w:rsidR="001304DC" w:rsidRPr="00452EA7" w:rsidRDefault="00A304CC" w:rsidP="001304DC">
      <w:pPr>
        <w:pStyle w:val="AN-Maintext"/>
        <w:spacing w:after="240"/>
        <w:rPr>
          <w:lang w:val="es-419"/>
        </w:rPr>
      </w:pPr>
      <w:r w:rsidRPr="00FA28DD">
        <w:rPr>
          <w:lang w:val="es"/>
        </w:rPr>
        <w:t>Tendrá que desarrollar un plan de M&amp;E para comprender cómo se está utilizando el</w:t>
      </w:r>
      <w:r w:rsidRPr="00FA28DD">
        <w:rPr>
          <w:i/>
          <w:lang w:val="es"/>
        </w:rPr>
        <w:t xml:space="preserve"> Apéndice de RCEL </w:t>
      </w:r>
      <w:r w:rsidRPr="00FA28DD">
        <w:rPr>
          <w:lang w:val="es"/>
        </w:rPr>
        <w:t xml:space="preserve">y si su uso está contribuyendo a los objetivos del programa. El plan de M&amp;E deberá ajustarse al diseño del programa. Elabore el plan de M&amp;E junto con el plan de </w:t>
      </w:r>
      <w:r w:rsidR="005E70B7">
        <w:rPr>
          <w:lang w:val="es"/>
        </w:rPr>
        <w:t>implement</w:t>
      </w:r>
      <w:r w:rsidR="005E70B7" w:rsidRPr="00FA28DD">
        <w:rPr>
          <w:lang w:val="es"/>
        </w:rPr>
        <w:t>ación</w:t>
      </w:r>
      <w:r w:rsidR="005E70B7" w:rsidRPr="00FA28DD" w:rsidDel="005E70B7">
        <w:rPr>
          <w:lang w:val="es"/>
        </w:rPr>
        <w:t xml:space="preserve"> </w:t>
      </w:r>
      <w:r w:rsidRPr="00FA28DD">
        <w:rPr>
          <w:lang w:val="es"/>
        </w:rPr>
        <w:t>durante la fase de planificación del ciclo del programa, en colaboración con su grupo multisectorial de partes interesadas. Asegúrese de</w:t>
      </w:r>
      <w:r w:rsidR="00B16799">
        <w:rPr>
          <w:lang w:val="es"/>
        </w:rPr>
        <w:t xml:space="preserve"> programar reuniones</w:t>
      </w:r>
      <w:r w:rsidRPr="00FA28DD">
        <w:rPr>
          <w:lang w:val="es"/>
        </w:rPr>
        <w:t xml:space="preserve"> regulares para revisar los datos con el grupo multisectorial de partes interesadas. El alcance de su plan de M&amp;E dependerá del diseño del programa, la escala, la fase de </w:t>
      </w:r>
      <w:r w:rsidR="005E70B7">
        <w:rPr>
          <w:lang w:val="es"/>
        </w:rPr>
        <w:t>implement</w:t>
      </w:r>
      <w:r w:rsidR="005E70B7" w:rsidRPr="00FA28DD">
        <w:rPr>
          <w:lang w:val="es"/>
        </w:rPr>
        <w:t>ación</w:t>
      </w:r>
      <w:r w:rsidR="005E70B7" w:rsidRPr="00FA28DD" w:rsidDel="005E70B7">
        <w:rPr>
          <w:lang w:val="es"/>
        </w:rPr>
        <w:t xml:space="preserve"> </w:t>
      </w:r>
      <w:r w:rsidRPr="00FA28DD">
        <w:rPr>
          <w:lang w:val="es"/>
        </w:rPr>
        <w:t xml:space="preserve">y los recursos disponibles. En el cuadro 6 figuran las definiciones de monitoreo y evaluación, que son distintas y tienen propósitos diferentes. Como mínimo, la supervisión es esencial y proporcionará importantes lecciones aprendidas que servirán de base para mejorar el programa. La evaluación puede proporcionar información adicional sobre los resultados y el impacto de su programación. Una evaluación requiere planificación desde el principio del proceso de planificación del programa y recursos específicos. El diseño de la evaluación puede ser simple o complejo; los costos aumentarán con la complejidad. En esta guía nos centramos en el monitoreo de la </w:t>
      </w:r>
      <w:r w:rsidR="005E70B7">
        <w:rPr>
          <w:lang w:val="es"/>
        </w:rPr>
        <w:t>implement</w:t>
      </w:r>
      <w:r w:rsidR="005E70B7" w:rsidRPr="00FA28DD">
        <w:rPr>
          <w:lang w:val="es"/>
        </w:rPr>
        <w:t>ación</w:t>
      </w:r>
      <w:r w:rsidR="005E70B7" w:rsidRPr="00FA28DD" w:rsidDel="005E70B7">
        <w:rPr>
          <w:lang w:val="es"/>
        </w:rPr>
        <w:t xml:space="preserve"> </w:t>
      </w:r>
      <w:r w:rsidRPr="00FA28DD">
        <w:rPr>
          <w:lang w:val="es"/>
        </w:rPr>
        <w:t xml:space="preserve">para comprender qué ocurre y cuáles son los resultados cuando se utiliza el </w:t>
      </w:r>
      <w:r w:rsidRPr="00FA28DD">
        <w:rPr>
          <w:i/>
          <w:lang w:val="es"/>
        </w:rPr>
        <w:t>Apéndice de RCEL</w:t>
      </w:r>
      <w:r w:rsidRPr="00FA28DD">
        <w:rPr>
          <w:lang w:val="es"/>
        </w:rPr>
        <w:t xml:space="preserve"> con un programa básico de nutrición o salud infantil. </w:t>
      </w:r>
    </w:p>
    <w:p w14:paraId="01B67CBF" w14:textId="77777777" w:rsidR="006F679D" w:rsidRPr="00452EA7" w:rsidRDefault="006F679D" w:rsidP="006F679D">
      <w:pPr>
        <w:spacing w:line="276" w:lineRule="auto"/>
        <w:rPr>
          <w:rFonts w:ascii="Gill Sans MT" w:hAnsi="Gill Sans MT"/>
          <w:color w:val="000000" w:themeColor="text1"/>
          <w:sz w:val="22"/>
          <w:szCs w:val="22"/>
          <w:lang w:val="es-419"/>
        </w:rPr>
      </w:pPr>
    </w:p>
    <w:tbl>
      <w:tblPr>
        <w:tblW w:w="9360" w:type="dxa"/>
        <w:shd w:val="clear" w:color="auto" w:fill="1F497D" w:themeFill="text2"/>
        <w:tblLayout w:type="fixed"/>
        <w:tblLook w:val="0600" w:firstRow="0" w:lastRow="0" w:firstColumn="0" w:lastColumn="0" w:noHBand="1" w:noVBand="1"/>
      </w:tblPr>
      <w:tblGrid>
        <w:gridCol w:w="9360"/>
      </w:tblGrid>
      <w:tr w:rsidR="00885CEB" w:rsidRPr="00164404" w14:paraId="4342C1BA" w14:textId="77777777" w:rsidTr="009337AD">
        <w:trPr>
          <w:trHeight w:val="170"/>
        </w:trPr>
        <w:tc>
          <w:tcPr>
            <w:tcW w:w="9360" w:type="dxa"/>
            <w:shd w:val="clear" w:color="auto" w:fill="002F6C"/>
            <w:tcMar>
              <w:top w:w="173" w:type="dxa"/>
              <w:left w:w="173" w:type="dxa"/>
              <w:bottom w:w="173" w:type="dxa"/>
              <w:right w:w="173" w:type="dxa"/>
            </w:tcMar>
          </w:tcPr>
          <w:p w14:paraId="50DC6DEC" w14:textId="77777777" w:rsidR="001304DC" w:rsidRPr="00452EA7" w:rsidRDefault="00A304CC" w:rsidP="00DC67FF">
            <w:pPr>
              <w:pStyle w:val="AN-Textboxheader-WHITE"/>
              <w:rPr>
                <w:lang w:val="es-419"/>
              </w:rPr>
            </w:pPr>
            <w:r w:rsidRPr="00DC67FF">
              <w:rPr>
                <w:lang w:val="es"/>
              </w:rPr>
              <w:t>Cuadro 6. Definiciones de monitoreo y evaluación</w:t>
            </w:r>
          </w:p>
          <w:p w14:paraId="3371DBF7" w14:textId="4AC83819" w:rsidR="001304DC" w:rsidRPr="00452EA7" w:rsidRDefault="00A304CC" w:rsidP="001304DC">
            <w:pPr>
              <w:pStyle w:val="AN-Textboxtext-white"/>
              <w:ind w:left="1440" w:hanging="1440"/>
              <w:rPr>
                <w:szCs w:val="22"/>
                <w:lang w:val="es-419"/>
              </w:rPr>
            </w:pPr>
            <w:r w:rsidRPr="00DC67FF">
              <w:rPr>
                <w:b/>
                <w:szCs w:val="22"/>
                <w:lang w:val="es"/>
              </w:rPr>
              <w:t>Monitoreo:</w:t>
            </w:r>
            <w:r w:rsidRPr="00DC67FF">
              <w:rPr>
                <w:szCs w:val="22"/>
                <w:lang w:val="es"/>
              </w:rPr>
              <w:t xml:space="preserve"> </w:t>
            </w:r>
            <w:r w:rsidRPr="00DC67FF">
              <w:rPr>
                <w:szCs w:val="22"/>
                <w:lang w:val="es"/>
              </w:rPr>
              <w:tab/>
              <w:t xml:space="preserve">La recopilación, el análisis y </w:t>
            </w:r>
            <w:r w:rsidR="00B16799">
              <w:rPr>
                <w:szCs w:val="22"/>
                <w:lang w:val="es"/>
              </w:rPr>
              <w:t>los</w:t>
            </w:r>
            <w:r w:rsidRPr="00DC67FF">
              <w:rPr>
                <w:szCs w:val="22"/>
                <w:lang w:val="es"/>
              </w:rPr>
              <w:t xml:space="preserve"> uso</w:t>
            </w:r>
            <w:r w:rsidR="00B16799">
              <w:rPr>
                <w:szCs w:val="22"/>
                <w:lang w:val="es"/>
              </w:rPr>
              <w:t>s</w:t>
            </w:r>
            <w:r w:rsidRPr="00DC67FF">
              <w:rPr>
                <w:szCs w:val="22"/>
                <w:lang w:val="es"/>
              </w:rPr>
              <w:t xml:space="preserve"> rutinarios, continuos y sistemáticos de la información para evaluar los progresos.</w:t>
            </w:r>
          </w:p>
          <w:p w14:paraId="32106C6C" w14:textId="77777777" w:rsidR="001304DC" w:rsidRPr="00452EA7" w:rsidRDefault="00A304CC" w:rsidP="001304DC">
            <w:pPr>
              <w:pStyle w:val="AN-Textboxtext-white"/>
              <w:ind w:left="1440" w:hanging="1440"/>
              <w:rPr>
                <w:szCs w:val="22"/>
                <w:lang w:val="es-419"/>
              </w:rPr>
            </w:pPr>
            <w:r w:rsidRPr="00DC67FF">
              <w:rPr>
                <w:b/>
                <w:szCs w:val="22"/>
                <w:lang w:val="es"/>
              </w:rPr>
              <w:t>Evaluación:</w:t>
            </w:r>
            <w:r w:rsidRPr="00DC67FF">
              <w:rPr>
                <w:szCs w:val="22"/>
                <w:lang w:val="es"/>
              </w:rPr>
              <w:tab/>
              <w:t xml:space="preserve">Una evaluación de programas, organizaciones, estrategias o políticas para comprender los resultados esperados frente a los obtenidos, que puede centrarse en los procesos, los costos, el impacto, la sostenibilidad u otras dimensiones. </w:t>
            </w:r>
          </w:p>
          <w:p w14:paraId="3B1C2EF8" w14:textId="77777777" w:rsidR="001304DC" w:rsidRPr="00452EA7" w:rsidRDefault="00A304CC" w:rsidP="006668D0">
            <w:pPr>
              <w:pStyle w:val="AN-Tablesourceornote"/>
              <w:spacing w:before="240" w:after="0"/>
              <w:rPr>
                <w:color w:val="FFFFFF" w:themeColor="background1"/>
                <w:lang w:val="es-419"/>
              </w:rPr>
            </w:pPr>
            <w:r w:rsidRPr="00617B71">
              <w:rPr>
                <w:color w:val="FFFFFF" w:themeColor="background1"/>
                <w:lang w:val="es"/>
              </w:rPr>
              <w:t xml:space="preserve">Fuentes consultadas para las definiciones: </w:t>
            </w:r>
            <w:hyperlink r:id="rId65" w:history="1">
              <w:r w:rsidRPr="00617B71">
                <w:rPr>
                  <w:color w:val="FFFFFF" w:themeColor="background1"/>
                  <w:u w:val="single"/>
                  <w:lang w:val="es"/>
                </w:rPr>
                <w:t>Banco Mundial</w:t>
              </w:r>
            </w:hyperlink>
            <w:r w:rsidRPr="00617B71">
              <w:rPr>
                <w:color w:val="FFFFFF" w:themeColor="background1"/>
                <w:lang w:val="es"/>
              </w:rPr>
              <w:t xml:space="preserve">, </w:t>
            </w:r>
            <w:hyperlink r:id="rId66" w:history="1">
              <w:r w:rsidRPr="00617B71">
                <w:rPr>
                  <w:color w:val="FFFFFF" w:themeColor="background1"/>
                  <w:u w:val="single"/>
                  <w:lang w:val="es"/>
                </w:rPr>
                <w:t>Grupo de Evaluación de las Naciones Unidas</w:t>
              </w:r>
            </w:hyperlink>
            <w:hyperlink r:id="rId67" w:history="1">
              <w:r w:rsidRPr="00AD46D7">
                <w:rPr>
                  <w:rStyle w:val="Hyperlink"/>
                  <w:i/>
                  <w:iCs/>
                  <w:color w:val="FFFFFF" w:themeColor="background1"/>
                  <w:lang w:val="es"/>
                </w:rPr>
                <w:t xml:space="preserve">, </w:t>
              </w:r>
            </w:hyperlink>
            <w:r w:rsidRPr="00617B71">
              <w:rPr>
                <w:color w:val="FFFFFF" w:themeColor="background1"/>
                <w:lang w:val="es"/>
              </w:rPr>
              <w:t xml:space="preserve"> </w:t>
            </w:r>
            <w:r w:rsidRPr="00617B71">
              <w:rPr>
                <w:i/>
                <w:iCs/>
                <w:color w:val="FFFFFF" w:themeColor="background1"/>
                <w:lang w:val="es"/>
              </w:rPr>
              <w:t>Manual de Cuidado Cariñoso y Sensible</w:t>
            </w:r>
            <w:r w:rsidRPr="00617B71">
              <w:rPr>
                <w:color w:val="FFFFFF" w:themeColor="background1"/>
                <w:lang w:val="es"/>
              </w:rPr>
              <w:t xml:space="preserve">, </w:t>
            </w:r>
            <w:hyperlink r:id="rId68" w:history="1">
              <w:r w:rsidRPr="00617B71">
                <w:rPr>
                  <w:i/>
                  <w:iCs/>
                  <w:color w:val="FFFFFF" w:themeColor="background1"/>
                  <w:u w:val="single"/>
                  <w:lang w:val="es"/>
                </w:rPr>
                <w:t>Kit de Herramientas de Evaluación de USAID</w:t>
              </w:r>
            </w:hyperlink>
            <w:r w:rsidRPr="00617B71">
              <w:rPr>
                <w:i/>
                <w:iCs/>
                <w:color w:val="FFFFFF" w:themeColor="background1"/>
                <w:lang w:val="es"/>
              </w:rPr>
              <w:t xml:space="preserve">, </w:t>
            </w:r>
            <w:hyperlink r:id="rId69" w:history="1">
              <w:r w:rsidRPr="00617B71">
                <w:rPr>
                  <w:i/>
                  <w:iCs/>
                  <w:color w:val="FFFFFF" w:themeColor="background1"/>
                  <w:u w:val="single"/>
                  <w:lang w:val="es"/>
                </w:rPr>
                <w:t>Kit de Herramientas de Monitoreo de USAID</w:t>
              </w:r>
            </w:hyperlink>
            <w:r w:rsidRPr="00617B71">
              <w:rPr>
                <w:color w:val="FFFFFF" w:themeColor="background1"/>
                <w:lang w:val="es"/>
              </w:rPr>
              <w:t>.</w:t>
            </w:r>
          </w:p>
        </w:tc>
      </w:tr>
    </w:tbl>
    <w:p w14:paraId="730ECA0B" w14:textId="77777777" w:rsidR="00342E1B" w:rsidRPr="00452EA7" w:rsidRDefault="00342E1B" w:rsidP="00342E1B">
      <w:pPr>
        <w:pStyle w:val="AN-Maintext"/>
        <w:rPr>
          <w:lang w:val="es-419"/>
        </w:rPr>
      </w:pPr>
    </w:p>
    <w:p w14:paraId="196A0128" w14:textId="77777777" w:rsidR="00F85B92" w:rsidRPr="00452EA7" w:rsidRDefault="00A304CC" w:rsidP="00342E1B">
      <w:pPr>
        <w:pStyle w:val="AN-Head1"/>
        <w:rPr>
          <w:lang w:val="es-419"/>
        </w:rPr>
      </w:pPr>
      <w:bookmarkStart w:id="96" w:name="_wbwjzws3k4q3" w:colFirst="0" w:colLast="0"/>
      <w:bookmarkStart w:id="97" w:name="_Toc256000024"/>
      <w:bookmarkEnd w:id="96"/>
      <w:r w:rsidRPr="00FA28DD">
        <w:rPr>
          <w:lang w:val="es"/>
        </w:rPr>
        <w:t>5.1 Elaboración del Plan de Monitoreo y Evaluación</w:t>
      </w:r>
      <w:bookmarkEnd w:id="97"/>
    </w:p>
    <w:p w14:paraId="12BB2A6F" w14:textId="212DC06E" w:rsidR="001304DC" w:rsidRPr="00452EA7" w:rsidRDefault="00A304CC" w:rsidP="001304DC">
      <w:pPr>
        <w:pStyle w:val="AN-Maintext"/>
        <w:spacing w:after="240"/>
        <w:rPr>
          <w:lang w:val="es-419"/>
        </w:rPr>
      </w:pPr>
      <w:r w:rsidRPr="00FA28DD">
        <w:rPr>
          <w:lang w:val="es"/>
        </w:rPr>
        <w:t>Usted elegirá qué monitorear y evaluar en función de los objetivos de su programa. Existen muchas herramientas, como las teorías del cambio, los modelos lógicos y l</w:t>
      </w:r>
      <w:r w:rsidR="00B16799">
        <w:rPr>
          <w:lang w:val="es"/>
        </w:rPr>
        <w:t>as rutas</w:t>
      </w:r>
      <w:r w:rsidRPr="00FA28DD">
        <w:rPr>
          <w:lang w:val="es"/>
        </w:rPr>
        <w:t xml:space="preserve"> de </w:t>
      </w:r>
      <w:r w:rsidR="005E70B7">
        <w:rPr>
          <w:lang w:val="es"/>
        </w:rPr>
        <w:t>implement</w:t>
      </w:r>
      <w:r w:rsidR="005E70B7" w:rsidRPr="00FA28DD">
        <w:rPr>
          <w:lang w:val="es"/>
        </w:rPr>
        <w:t>ación</w:t>
      </w:r>
      <w:r w:rsidR="005E70B7" w:rsidRPr="00FA28DD" w:rsidDel="005E70B7">
        <w:rPr>
          <w:lang w:val="es"/>
        </w:rPr>
        <w:t xml:space="preserve"> </w:t>
      </w:r>
      <w:r w:rsidRPr="00FA28DD">
        <w:rPr>
          <w:lang w:val="es"/>
        </w:rPr>
        <w:t>de programas, que resultan útiles para diseñar su programa y comprender cómo debe producir el impacto deseado. Su plan incluirá indicadores a distintos niveles que pueden ir desde las contribuciones del programa hasta su impacto (cuadro 7). Céntrese en el número mínimo de indicadores esenciales necesarios para comprender e informar sobre los avances del programa, y procure garantizar la calidad de la recopilación, el análisis y el uso de los datos de esos indicadores clave, en lugar de intentar medir todo lo que sea posible medir. A la hora de priorizar los indicadores a incluir, asegúrese de que sean me</w:t>
      </w:r>
      <w:r w:rsidR="00B16799">
        <w:rPr>
          <w:lang w:val="es"/>
        </w:rPr>
        <w:t>dibles</w:t>
      </w:r>
      <w:r w:rsidRPr="00FA28DD">
        <w:rPr>
          <w:lang w:val="es"/>
        </w:rPr>
        <w:t xml:space="preserve">, factibles de recopilar con precisión en múltiples momentos y relevantes para su programa. Los indicadores también deben ser útiles para informar la mejora continua que es apropiada para su etapa de </w:t>
      </w:r>
      <w:r w:rsidR="005E70B7">
        <w:rPr>
          <w:lang w:val="es"/>
        </w:rPr>
        <w:t>implement</w:t>
      </w:r>
      <w:r w:rsidR="005E70B7" w:rsidRPr="00FA28DD">
        <w:rPr>
          <w:lang w:val="es"/>
        </w:rPr>
        <w:t>ación</w:t>
      </w:r>
      <w:r w:rsidRPr="00FA28DD">
        <w:rPr>
          <w:lang w:val="es"/>
        </w:rPr>
        <w:t xml:space="preserve">; por ejemplo, en la </w:t>
      </w:r>
      <w:r w:rsidR="005E70B7">
        <w:rPr>
          <w:lang w:val="es"/>
        </w:rPr>
        <w:t>implement</w:t>
      </w:r>
      <w:r w:rsidR="005E70B7" w:rsidRPr="00FA28DD">
        <w:rPr>
          <w:lang w:val="es"/>
        </w:rPr>
        <w:t>ación</w:t>
      </w:r>
      <w:r w:rsidR="005E70B7" w:rsidRPr="00FA28DD" w:rsidDel="005E70B7">
        <w:rPr>
          <w:lang w:val="es"/>
        </w:rPr>
        <w:t xml:space="preserve"> </w:t>
      </w:r>
      <w:r w:rsidRPr="00FA28DD">
        <w:rPr>
          <w:lang w:val="es"/>
        </w:rPr>
        <w:t>temprana es posible que desee centrarse en una comprensión más detallada de cómo se está aplicando el programa, como las habilidades de la fuerza de trabajo y la entrega, el alcance y la participación, y cómo el programa es percibido por los participantes (</w:t>
      </w:r>
      <w:proofErr w:type="spellStart"/>
      <w:r w:rsidRPr="00FA28DD">
        <w:rPr>
          <w:lang w:val="es"/>
        </w:rPr>
        <w:t>Aboud</w:t>
      </w:r>
      <w:proofErr w:type="spellEnd"/>
      <w:r w:rsidRPr="00FA28DD">
        <w:rPr>
          <w:lang w:val="es"/>
        </w:rPr>
        <w:t xml:space="preserve"> y Prado 2018). Sin embargo, si se encuentra en una fase de ampliación, cambiará su enfoque para comprender cómo se aplica el programa a gran escala, centrándose en la calidad, la fidelidad y la equidad del alcance. Por último, antes de pensar en la recolección de nuevos datos, considere siempre qué datos rutinarios pueden estar ya recopilados y ser útiles para su plan. </w:t>
      </w:r>
    </w:p>
    <w:tbl>
      <w:tblPr>
        <w:tblW w:w="9360" w:type="dxa"/>
        <w:shd w:val="clear" w:color="auto" w:fill="1F497D" w:themeFill="text2"/>
        <w:tblLayout w:type="fixed"/>
        <w:tblLook w:val="0600" w:firstRow="0" w:lastRow="0" w:firstColumn="0" w:lastColumn="0" w:noHBand="1" w:noVBand="1"/>
      </w:tblPr>
      <w:tblGrid>
        <w:gridCol w:w="9360"/>
      </w:tblGrid>
      <w:tr w:rsidR="00885CEB" w:rsidRPr="00164404" w14:paraId="4053406D" w14:textId="77777777" w:rsidTr="006668D0">
        <w:trPr>
          <w:cantSplit/>
          <w:trHeight w:val="170"/>
        </w:trPr>
        <w:tc>
          <w:tcPr>
            <w:tcW w:w="9360" w:type="dxa"/>
            <w:shd w:val="clear" w:color="auto" w:fill="002F6C"/>
            <w:tcMar>
              <w:top w:w="173" w:type="dxa"/>
              <w:left w:w="173" w:type="dxa"/>
              <w:bottom w:w="173" w:type="dxa"/>
              <w:right w:w="173" w:type="dxa"/>
            </w:tcMar>
          </w:tcPr>
          <w:p w14:paraId="3157A211" w14:textId="77777777" w:rsidR="001304DC" w:rsidRPr="00452EA7" w:rsidRDefault="00A304CC" w:rsidP="00DB0BD9">
            <w:pPr>
              <w:pStyle w:val="AN-Textboxheader-WHITE"/>
              <w:rPr>
                <w:lang w:val="es-419"/>
              </w:rPr>
            </w:pPr>
            <w:r w:rsidRPr="00DB0BD9">
              <w:rPr>
                <w:lang w:val="es"/>
              </w:rPr>
              <w:t>Cuadro 7. Definiciones de Insumos, Productos, Resultados e Impacto</w:t>
            </w:r>
          </w:p>
          <w:p w14:paraId="09F1336E" w14:textId="733BFCB2" w:rsidR="006668D0" w:rsidRPr="00452EA7" w:rsidRDefault="00A304CC" w:rsidP="006668D0">
            <w:pPr>
              <w:pStyle w:val="AN-Textboxtext-white"/>
              <w:ind w:left="1440" w:hanging="1440"/>
              <w:rPr>
                <w:szCs w:val="22"/>
                <w:lang w:val="es-419"/>
              </w:rPr>
            </w:pPr>
            <w:r w:rsidRPr="00DC67FF">
              <w:rPr>
                <w:b/>
                <w:szCs w:val="22"/>
                <w:lang w:val="es"/>
              </w:rPr>
              <w:t>Insumos:</w:t>
            </w:r>
            <w:r w:rsidRPr="00DC67FF">
              <w:rPr>
                <w:szCs w:val="22"/>
                <w:lang w:val="es"/>
              </w:rPr>
              <w:tab/>
              <w:t xml:space="preserve">Los materiales o recursos que un programa utiliza para llevar a cabo la </w:t>
            </w:r>
            <w:r w:rsidR="005E70B7">
              <w:rPr>
                <w:szCs w:val="22"/>
                <w:lang w:val="es"/>
              </w:rPr>
              <w:t>implement</w:t>
            </w:r>
            <w:r w:rsidRPr="00DC67FF">
              <w:rPr>
                <w:szCs w:val="22"/>
                <w:lang w:val="es"/>
              </w:rPr>
              <w:t>ación, como dinero, recursos humanos, herramientas, etc.</w:t>
            </w:r>
          </w:p>
          <w:p w14:paraId="054EC0DB" w14:textId="77777777" w:rsidR="006668D0" w:rsidRPr="00452EA7" w:rsidRDefault="00A304CC" w:rsidP="006668D0">
            <w:pPr>
              <w:pStyle w:val="AN-Textboxtext-white"/>
              <w:ind w:left="1440" w:hanging="1440"/>
              <w:rPr>
                <w:szCs w:val="22"/>
                <w:lang w:val="es-419"/>
              </w:rPr>
            </w:pPr>
            <w:r w:rsidRPr="00DC67FF">
              <w:rPr>
                <w:b/>
                <w:bCs/>
                <w:szCs w:val="22"/>
                <w:lang w:val="es"/>
              </w:rPr>
              <w:t>Productos:</w:t>
            </w:r>
            <w:r w:rsidRPr="00DC67FF">
              <w:rPr>
                <w:szCs w:val="22"/>
                <w:lang w:val="es"/>
              </w:rPr>
              <w:tab/>
              <w:t>Consecuencias o productos tangibles, inmediatos y previstos de las actividades programáticas</w:t>
            </w:r>
          </w:p>
          <w:p w14:paraId="39494662" w14:textId="77777777" w:rsidR="006668D0" w:rsidRPr="00452EA7" w:rsidRDefault="00A304CC" w:rsidP="006668D0">
            <w:pPr>
              <w:pStyle w:val="AN-Textboxtext-white"/>
              <w:ind w:left="1440" w:hanging="1440"/>
              <w:rPr>
                <w:szCs w:val="22"/>
                <w:lang w:val="es-419"/>
              </w:rPr>
            </w:pPr>
            <w:r w:rsidRPr="00DC67FF">
              <w:rPr>
                <w:b/>
                <w:bCs/>
                <w:szCs w:val="22"/>
                <w:lang w:val="es"/>
              </w:rPr>
              <w:t>Resultados:</w:t>
            </w:r>
            <w:r w:rsidRPr="00DC67FF">
              <w:rPr>
                <w:szCs w:val="22"/>
                <w:lang w:val="es"/>
              </w:rPr>
              <w:tab/>
              <w:t>Las consecuencias de un programa que a menudo pueden referirse a cambios en los conocimientos, actitudes o prácticas.</w:t>
            </w:r>
          </w:p>
          <w:p w14:paraId="4B1DF99D" w14:textId="77777777" w:rsidR="001304DC" w:rsidRPr="00452EA7" w:rsidRDefault="00A304CC" w:rsidP="006668D0">
            <w:pPr>
              <w:pStyle w:val="AN-Textboxtext-white"/>
              <w:ind w:left="1440" w:hanging="1440"/>
              <w:rPr>
                <w:szCs w:val="22"/>
                <w:lang w:val="es-419"/>
              </w:rPr>
            </w:pPr>
            <w:r w:rsidRPr="00DC67FF">
              <w:rPr>
                <w:b/>
                <w:bCs/>
                <w:szCs w:val="22"/>
                <w:lang w:val="es"/>
              </w:rPr>
              <w:t>Impacto:</w:t>
            </w:r>
            <w:r w:rsidRPr="00DC67FF">
              <w:rPr>
                <w:szCs w:val="22"/>
                <w:lang w:val="es"/>
              </w:rPr>
              <w:tab/>
              <w:t>Las consecuencias de los programas vinculados al objetivo final y, a menudo, consecuencias a más largo plazo.</w:t>
            </w:r>
          </w:p>
          <w:p w14:paraId="57FDD7F9" w14:textId="77777777" w:rsidR="001304DC" w:rsidRPr="00452EA7" w:rsidRDefault="00A304CC" w:rsidP="006668D0">
            <w:pPr>
              <w:pStyle w:val="AN-Tablesourceornote"/>
              <w:spacing w:before="240" w:after="0"/>
              <w:rPr>
                <w:color w:val="FFFFFF" w:themeColor="background1"/>
                <w:lang w:val="es-419"/>
              </w:rPr>
            </w:pPr>
            <w:r w:rsidRPr="00617B71">
              <w:rPr>
                <w:color w:val="FFFFFF" w:themeColor="background1"/>
                <w:lang w:val="es"/>
              </w:rPr>
              <w:t xml:space="preserve">Fuentes consultadas para las definiciones: </w:t>
            </w:r>
            <w:hyperlink r:id="rId70" w:history="1">
              <w:r w:rsidRPr="00617B71">
                <w:rPr>
                  <w:color w:val="FFFFFF" w:themeColor="background1"/>
                  <w:u w:val="single"/>
                  <w:lang w:val="es"/>
                </w:rPr>
                <w:t>Banco Mundial</w:t>
              </w:r>
            </w:hyperlink>
            <w:r w:rsidRPr="00617B71">
              <w:rPr>
                <w:color w:val="FFFFFF" w:themeColor="background1"/>
                <w:lang w:val="es"/>
              </w:rPr>
              <w:t xml:space="preserve">, </w:t>
            </w:r>
            <w:hyperlink r:id="rId71" w:history="1">
              <w:r w:rsidRPr="00AD46D7">
                <w:rPr>
                  <w:color w:val="FFFFFF" w:themeColor="background1"/>
                  <w:u w:val="single"/>
                  <w:lang w:val="es"/>
                </w:rPr>
                <w:t>Grupo de Evaluación de las Naciones Unidas</w:t>
              </w:r>
            </w:hyperlink>
            <w:hyperlink r:id="rId72" w:history="1">
              <w:r w:rsidRPr="00AD46D7">
                <w:rPr>
                  <w:rStyle w:val="Hyperlink"/>
                  <w:i/>
                  <w:iCs/>
                  <w:color w:val="FFFFFF" w:themeColor="background1"/>
                  <w:lang w:val="es"/>
                </w:rPr>
                <w:t xml:space="preserve">, </w:t>
              </w:r>
            </w:hyperlink>
            <w:r w:rsidRPr="00617B71">
              <w:rPr>
                <w:color w:val="FFFFFF" w:themeColor="background1"/>
                <w:lang w:val="es"/>
              </w:rPr>
              <w:t xml:space="preserve"> </w:t>
            </w:r>
            <w:r w:rsidRPr="00AD46D7">
              <w:rPr>
                <w:i/>
                <w:iCs/>
                <w:color w:val="FFFFFF" w:themeColor="background1"/>
                <w:lang w:val="es"/>
              </w:rPr>
              <w:t>Manual de Cuidado Cariñoso y Sensible</w:t>
            </w:r>
            <w:r w:rsidRPr="00617B71">
              <w:rPr>
                <w:color w:val="FFFFFF" w:themeColor="background1"/>
                <w:lang w:val="es"/>
              </w:rPr>
              <w:t xml:space="preserve">, </w:t>
            </w:r>
            <w:hyperlink r:id="rId73" w:history="1">
              <w:r w:rsidRPr="00617B71">
                <w:rPr>
                  <w:i/>
                  <w:iCs/>
                  <w:color w:val="FFFFFF" w:themeColor="background1"/>
                  <w:u w:val="single"/>
                  <w:lang w:val="es"/>
                </w:rPr>
                <w:t>Kit de Herramientas de Evaluación de USAID</w:t>
              </w:r>
            </w:hyperlink>
            <w:r w:rsidRPr="00617B71">
              <w:rPr>
                <w:i/>
                <w:iCs/>
                <w:color w:val="FFFFFF" w:themeColor="background1"/>
                <w:lang w:val="es"/>
              </w:rPr>
              <w:t xml:space="preserve">, </w:t>
            </w:r>
            <w:hyperlink r:id="rId74" w:history="1">
              <w:r w:rsidRPr="00617B71">
                <w:rPr>
                  <w:i/>
                  <w:iCs/>
                  <w:color w:val="FFFFFF" w:themeColor="background1"/>
                  <w:u w:val="single"/>
                  <w:lang w:val="es"/>
                </w:rPr>
                <w:t>Kit de Herramientas de Monitoreo de USAID</w:t>
              </w:r>
            </w:hyperlink>
            <w:r w:rsidRPr="00617B71">
              <w:rPr>
                <w:color w:val="FFFFFF" w:themeColor="background1"/>
                <w:lang w:val="es"/>
              </w:rPr>
              <w:t>.</w:t>
            </w:r>
          </w:p>
        </w:tc>
      </w:tr>
    </w:tbl>
    <w:p w14:paraId="54DB6EB0" w14:textId="77777777" w:rsidR="00F85B92" w:rsidRPr="00452EA7" w:rsidRDefault="00F85B92" w:rsidP="00617B71">
      <w:pPr>
        <w:pStyle w:val="AN-Maintext"/>
        <w:rPr>
          <w:lang w:val="es-419"/>
        </w:rPr>
      </w:pPr>
    </w:p>
    <w:p w14:paraId="01322EA8" w14:textId="0E1A6966" w:rsidR="00F85B92" w:rsidRPr="00452EA7" w:rsidRDefault="00A304CC" w:rsidP="00617B71">
      <w:pPr>
        <w:pStyle w:val="AN-Head2"/>
        <w:rPr>
          <w:lang w:val="es-419"/>
        </w:rPr>
      </w:pPr>
      <w:bookmarkStart w:id="98" w:name="_zhy3sesahjws" w:colFirst="0" w:colLast="0"/>
      <w:bookmarkEnd w:id="98"/>
      <w:r w:rsidRPr="00FA28DD">
        <w:rPr>
          <w:lang w:val="es"/>
        </w:rPr>
        <w:t xml:space="preserve">Qué </w:t>
      </w:r>
      <w:r w:rsidR="00452EA7">
        <w:rPr>
          <w:lang w:val="es"/>
        </w:rPr>
        <w:t>M</w:t>
      </w:r>
      <w:r w:rsidRPr="00FA28DD">
        <w:rPr>
          <w:lang w:val="es"/>
        </w:rPr>
        <w:t>edir</w:t>
      </w:r>
    </w:p>
    <w:p w14:paraId="7D3498E7" w14:textId="77777777" w:rsidR="00F85B92" w:rsidRPr="00452EA7" w:rsidRDefault="00A304CC" w:rsidP="00617B71">
      <w:pPr>
        <w:pStyle w:val="AN-Head3"/>
        <w:rPr>
          <w:lang w:val="es-419"/>
        </w:rPr>
      </w:pPr>
      <w:r w:rsidRPr="00FA28DD">
        <w:rPr>
          <w:lang w:val="es"/>
        </w:rPr>
        <w:t>Insumos</w:t>
      </w:r>
    </w:p>
    <w:p w14:paraId="65DAC6C2" w14:textId="22E87289" w:rsidR="00F85B92" w:rsidRPr="00452EA7" w:rsidRDefault="00A304CC" w:rsidP="00AB6CA7">
      <w:pPr>
        <w:pStyle w:val="AN-Maintext"/>
        <w:rPr>
          <w:lang w:val="es-419"/>
        </w:rPr>
      </w:pPr>
      <w:r w:rsidRPr="00FA28DD">
        <w:rPr>
          <w:lang w:val="es"/>
        </w:rPr>
        <w:t xml:space="preserve">Es posible que desee monitorear los insumos necesarios para la </w:t>
      </w:r>
      <w:r w:rsidR="005E70B7">
        <w:rPr>
          <w:lang w:val="es"/>
        </w:rPr>
        <w:t>implement</w:t>
      </w:r>
      <w:r w:rsidR="005E70B7" w:rsidRPr="00FA28DD">
        <w:rPr>
          <w:lang w:val="es"/>
        </w:rPr>
        <w:t>ación</w:t>
      </w:r>
      <w:r w:rsidR="005E70B7" w:rsidRPr="00FA28DD" w:rsidDel="005E70B7">
        <w:rPr>
          <w:lang w:val="es"/>
        </w:rPr>
        <w:t xml:space="preserve"> </w:t>
      </w:r>
      <w:r w:rsidRPr="00FA28DD">
        <w:rPr>
          <w:lang w:val="es"/>
        </w:rPr>
        <w:t xml:space="preserve">del programa y si se asignaron adecuadamente para la </w:t>
      </w:r>
      <w:r w:rsidR="005E70B7">
        <w:rPr>
          <w:lang w:val="es"/>
        </w:rPr>
        <w:t>implement</w:t>
      </w:r>
      <w:r w:rsidR="005E70B7" w:rsidRPr="00FA28DD">
        <w:rPr>
          <w:lang w:val="es"/>
        </w:rPr>
        <w:t>ación</w:t>
      </w:r>
      <w:r w:rsidR="005E70B7" w:rsidRPr="00FA28DD" w:rsidDel="005E70B7">
        <w:rPr>
          <w:lang w:val="es"/>
        </w:rPr>
        <w:t xml:space="preserve"> </w:t>
      </w:r>
      <w:r w:rsidRPr="00FA28DD">
        <w:rPr>
          <w:lang w:val="es"/>
        </w:rPr>
        <w:t xml:space="preserve">del programa. El </w:t>
      </w:r>
      <w:r w:rsidR="00B16799">
        <w:rPr>
          <w:lang w:val="es"/>
        </w:rPr>
        <w:t>monitoreo</w:t>
      </w:r>
      <w:r w:rsidRPr="00FA28DD">
        <w:rPr>
          <w:lang w:val="es"/>
        </w:rPr>
        <w:t xml:space="preserve"> de los insumos puede ser especialmente útil para las evaluaciones de costos. Algun</w:t>
      </w:r>
      <w:r w:rsidR="00B16799">
        <w:rPr>
          <w:lang w:val="es"/>
        </w:rPr>
        <w:t>o</w:t>
      </w:r>
      <w:r w:rsidRPr="00FA28DD">
        <w:rPr>
          <w:lang w:val="es"/>
        </w:rPr>
        <w:t xml:space="preserve">s </w:t>
      </w:r>
      <w:r w:rsidR="00B16799">
        <w:rPr>
          <w:lang w:val="es"/>
        </w:rPr>
        <w:t>insumos</w:t>
      </w:r>
      <w:r w:rsidRPr="00FA28DD">
        <w:rPr>
          <w:lang w:val="es"/>
        </w:rPr>
        <w:t xml:space="preserve"> potencialmente relevantes son las asignaciones presupuestarias, los recursos humanos (por ejemplo, conocimientos técnicos, funciones de gestión o coordinación, consejeros, supervisores/mentores) y las plataformas funcionales de prestación de servicios (por ejemplo, clínicas, reuniones comunitarias o grupos de padres, servicios de visitas a domicilio). </w:t>
      </w:r>
    </w:p>
    <w:p w14:paraId="1507FAFD" w14:textId="77777777" w:rsidR="00F85B92" w:rsidRPr="00452EA7" w:rsidRDefault="00A304CC" w:rsidP="00617B71">
      <w:pPr>
        <w:pStyle w:val="AN-Head3"/>
        <w:rPr>
          <w:lang w:val="es-419"/>
        </w:rPr>
      </w:pPr>
      <w:r w:rsidRPr="00FA28DD">
        <w:rPr>
          <w:lang w:val="es"/>
        </w:rPr>
        <w:t>Productos</w:t>
      </w:r>
    </w:p>
    <w:p w14:paraId="6E346EB6" w14:textId="7B142B56" w:rsidR="00F85B92" w:rsidRPr="00FA28DD" w:rsidRDefault="00A304CC" w:rsidP="006668D0">
      <w:pPr>
        <w:pStyle w:val="AN-Maintext"/>
      </w:pPr>
      <w:r w:rsidRPr="00FA28DD">
        <w:rPr>
          <w:lang w:val="es"/>
        </w:rPr>
        <w:t xml:space="preserve">Considere la posibilidad de medir los productos relacionados con la </w:t>
      </w:r>
      <w:r w:rsidR="00B16799">
        <w:rPr>
          <w:lang w:val="es"/>
        </w:rPr>
        <w:t>fuerza de trabajo</w:t>
      </w:r>
      <w:r w:rsidRPr="00FA28DD">
        <w:rPr>
          <w:lang w:val="es"/>
        </w:rPr>
        <w:t xml:space="preserve">, como el número de personas capacitadas y el número de personas que demuestran un aumento de sus </w:t>
      </w:r>
      <w:r w:rsidRPr="00FA28DD">
        <w:rPr>
          <w:lang w:val="es"/>
        </w:rPr>
        <w:lastRenderedPageBreak/>
        <w:t xml:space="preserve">conocimientos o habilidades inmediatamente después de la capacitación; así como los productos relacionados con la prestación de servicios en curso, como el alcance y la cobertura de los servicios y la participación en los programas. Para el monitoreo de la </w:t>
      </w:r>
      <w:r w:rsidR="005E70B7">
        <w:rPr>
          <w:lang w:val="es"/>
        </w:rPr>
        <w:t>implement</w:t>
      </w:r>
      <w:r w:rsidR="005E70B7" w:rsidRPr="00FA28DD">
        <w:rPr>
          <w:lang w:val="es"/>
        </w:rPr>
        <w:t>ación</w:t>
      </w:r>
      <w:r w:rsidRPr="00FA28DD">
        <w:rPr>
          <w:lang w:val="es"/>
        </w:rPr>
        <w:t xml:space="preserve">, debe examinar la fidelidad de la </w:t>
      </w:r>
      <w:r w:rsidR="005E70B7">
        <w:rPr>
          <w:lang w:val="es"/>
        </w:rPr>
        <w:t>implement</w:t>
      </w:r>
      <w:r w:rsidR="005E70B7" w:rsidRPr="00FA28DD">
        <w:rPr>
          <w:lang w:val="es"/>
        </w:rPr>
        <w:t>ación</w:t>
      </w:r>
      <w:r w:rsidR="005E70B7" w:rsidRPr="00FA28DD" w:rsidDel="005E70B7">
        <w:rPr>
          <w:lang w:val="es"/>
        </w:rPr>
        <w:t xml:space="preserve"> </w:t>
      </w:r>
      <w:r w:rsidRPr="00FA28DD">
        <w:rPr>
          <w:lang w:val="es"/>
        </w:rPr>
        <w:t>planificada de los componentes básicos del programa, así como la demanda y la satisfacción de los participantes. Para medir los productos, es importante desglosar los datos (cuadro 8). Algunos indicadores que podrían incluirse son</w:t>
      </w:r>
      <w:r w:rsidR="00B34AED" w:rsidRPr="00FA28DD">
        <w:rPr>
          <w:rFonts w:ascii="Times New Roman" w:hAnsi="Times New Roman" w:cs="Times New Roman"/>
          <w:lang w:val="es"/>
        </w:rPr>
        <w:t>:</w:t>
      </w:r>
    </w:p>
    <w:p w14:paraId="6C881BCC" w14:textId="77777777" w:rsidR="00F85B92" w:rsidRPr="00FA28DD" w:rsidRDefault="00A304CC" w:rsidP="00FE7B96">
      <w:pPr>
        <w:pStyle w:val="AN-Bullet1stlevel"/>
      </w:pPr>
      <w:r w:rsidRPr="00FA28DD">
        <w:rPr>
          <w:lang w:val="es"/>
        </w:rPr>
        <w:t xml:space="preserve">Capacitación </w:t>
      </w:r>
    </w:p>
    <w:p w14:paraId="3C9F5FAA" w14:textId="63A3D584" w:rsidR="00F85B92" w:rsidRPr="00452EA7" w:rsidRDefault="00A304CC" w:rsidP="00EA44F3">
      <w:pPr>
        <w:pStyle w:val="AN-Bullet1stlevel"/>
        <w:numPr>
          <w:ilvl w:val="1"/>
          <w:numId w:val="16"/>
        </w:numPr>
        <w:ind w:left="1224"/>
        <w:rPr>
          <w:lang w:val="es-419"/>
        </w:rPr>
      </w:pPr>
      <w:r w:rsidRPr="00FA28DD">
        <w:rPr>
          <w:lang w:val="es"/>
        </w:rPr>
        <w:t xml:space="preserve">Proporción de consejeros que demuestran competencia en el uso del </w:t>
      </w:r>
      <w:r w:rsidRPr="00FA28DD">
        <w:rPr>
          <w:i/>
          <w:lang w:val="es"/>
        </w:rPr>
        <w:t>Apéndice de RCEL</w:t>
      </w:r>
      <w:r w:rsidRPr="00FA28DD">
        <w:rPr>
          <w:lang w:val="es"/>
        </w:rPr>
        <w:t xml:space="preserve"> inmediatamente después de la capacitación</w:t>
      </w:r>
    </w:p>
    <w:p w14:paraId="4925CEA7" w14:textId="1F430D36" w:rsidR="00F85B92" w:rsidRPr="00452EA7" w:rsidRDefault="00A304CC" w:rsidP="00EA44F3">
      <w:pPr>
        <w:pStyle w:val="AN-Bullet1stlevel"/>
        <w:numPr>
          <w:ilvl w:val="1"/>
          <w:numId w:val="16"/>
        </w:numPr>
        <w:ind w:left="1224"/>
        <w:rPr>
          <w:lang w:val="es-419"/>
        </w:rPr>
      </w:pPr>
      <w:r w:rsidRPr="00FA28DD">
        <w:rPr>
          <w:lang w:val="es"/>
        </w:rPr>
        <w:t xml:space="preserve">Número de consejeros que </w:t>
      </w:r>
      <w:r w:rsidR="004750BB">
        <w:rPr>
          <w:lang w:val="es"/>
        </w:rPr>
        <w:t>entregan</w:t>
      </w:r>
      <w:r w:rsidRPr="00FA28DD">
        <w:rPr>
          <w:lang w:val="es"/>
        </w:rPr>
        <w:t xml:space="preserve"> el programa tras completar la capacitación</w:t>
      </w:r>
    </w:p>
    <w:p w14:paraId="4A75CAF6" w14:textId="77777777" w:rsidR="00F85B92" w:rsidRPr="00FA28DD" w:rsidRDefault="00A304CC" w:rsidP="00FE7B96">
      <w:pPr>
        <w:pStyle w:val="AN-Bullet1stlevel"/>
      </w:pPr>
      <w:r w:rsidRPr="00FA28DD">
        <w:rPr>
          <w:lang w:val="es"/>
        </w:rPr>
        <w:t xml:space="preserve">Alcance y cobertura </w:t>
      </w:r>
    </w:p>
    <w:p w14:paraId="23F82798" w14:textId="77777777" w:rsidR="00F85B92" w:rsidRPr="00452EA7" w:rsidRDefault="00A304CC" w:rsidP="006668D0">
      <w:pPr>
        <w:pStyle w:val="AN-Bullet1stlevel"/>
        <w:numPr>
          <w:ilvl w:val="1"/>
          <w:numId w:val="2"/>
        </w:numPr>
        <w:ind w:left="1224"/>
        <w:rPr>
          <w:lang w:val="es-419"/>
        </w:rPr>
      </w:pPr>
      <w:r w:rsidRPr="00FA28DD">
        <w:rPr>
          <w:lang w:val="es"/>
        </w:rPr>
        <w:t xml:space="preserve">Proporción de cuidadores a los que ha llegado el </w:t>
      </w:r>
      <w:r w:rsidRPr="00FA28DD">
        <w:rPr>
          <w:i/>
          <w:lang w:val="es"/>
        </w:rPr>
        <w:t>Apéndice de RCEL</w:t>
      </w:r>
      <w:r w:rsidRPr="00FA28DD">
        <w:rPr>
          <w:lang w:val="es"/>
        </w:rPr>
        <w:t xml:space="preserve">, desglosada por sexo y discapacidad </w:t>
      </w:r>
    </w:p>
    <w:p w14:paraId="0213BF19" w14:textId="77777777" w:rsidR="00F85B92" w:rsidRPr="00452EA7" w:rsidRDefault="00A304CC" w:rsidP="006668D0">
      <w:pPr>
        <w:pStyle w:val="AN-Bullet1stlevel"/>
        <w:numPr>
          <w:ilvl w:val="1"/>
          <w:numId w:val="2"/>
        </w:numPr>
        <w:ind w:left="1224"/>
        <w:rPr>
          <w:lang w:val="es-419"/>
        </w:rPr>
      </w:pPr>
      <w:r w:rsidRPr="00FA28DD">
        <w:rPr>
          <w:lang w:val="es"/>
        </w:rPr>
        <w:t xml:space="preserve">Proporción de cuidadores que completaron un número mínimo de contactos o sesiones del programa, desglosados por sexo y discapacidad </w:t>
      </w:r>
    </w:p>
    <w:p w14:paraId="4A96E37E" w14:textId="77777777" w:rsidR="00F85B92" w:rsidRPr="00FA28DD" w:rsidRDefault="00A304CC" w:rsidP="00FE7B96">
      <w:pPr>
        <w:pStyle w:val="AN-Bullet1stlevel"/>
      </w:pPr>
      <w:r w:rsidRPr="00FA28DD">
        <w:rPr>
          <w:lang w:val="es"/>
        </w:rPr>
        <w:t>Fidelidad del programa</w:t>
      </w:r>
    </w:p>
    <w:p w14:paraId="19A24892" w14:textId="4FCF7256" w:rsidR="00F85B92" w:rsidRPr="00452EA7" w:rsidRDefault="00A304CC" w:rsidP="006668D0">
      <w:pPr>
        <w:pStyle w:val="AN-Bullet1stlevel"/>
        <w:numPr>
          <w:ilvl w:val="1"/>
          <w:numId w:val="2"/>
        </w:numPr>
        <w:ind w:left="1224"/>
        <w:rPr>
          <w:lang w:val="es-419"/>
        </w:rPr>
      </w:pPr>
      <w:r w:rsidRPr="00FA28DD">
        <w:rPr>
          <w:lang w:val="es"/>
        </w:rPr>
        <w:t xml:space="preserve">Proporción de consejeros que </w:t>
      </w:r>
      <w:r w:rsidR="001B3328">
        <w:rPr>
          <w:lang w:val="es"/>
        </w:rPr>
        <w:t>cubrieron</w:t>
      </w:r>
      <w:r w:rsidR="001B3328" w:rsidRPr="00FA28DD">
        <w:rPr>
          <w:lang w:val="es"/>
        </w:rPr>
        <w:t xml:space="preserve"> </w:t>
      </w:r>
      <w:r w:rsidRPr="00FA28DD">
        <w:rPr>
          <w:lang w:val="es"/>
        </w:rPr>
        <w:t xml:space="preserve">los componentes básicos del programa con fidelidad durante las visitas de supervisión </w:t>
      </w:r>
    </w:p>
    <w:p w14:paraId="01C6D3D2" w14:textId="77777777" w:rsidR="006668D0" w:rsidRPr="00452EA7" w:rsidRDefault="00A304CC" w:rsidP="006668D0">
      <w:pPr>
        <w:pStyle w:val="AN-Bullet1stlevel"/>
        <w:numPr>
          <w:ilvl w:val="1"/>
          <w:numId w:val="2"/>
        </w:numPr>
        <w:ind w:left="1224"/>
        <w:rPr>
          <w:lang w:val="es-419"/>
        </w:rPr>
      </w:pPr>
      <w:r w:rsidRPr="00FA28DD">
        <w:rPr>
          <w:lang w:val="es"/>
        </w:rPr>
        <w:t>Proporción de cuidadores que declararon haber recibido componentes básicos del programa, desglosados por sexo y discapacidad</w:t>
      </w:r>
    </w:p>
    <w:p w14:paraId="43B8DD68" w14:textId="77777777" w:rsidR="00F85B92" w:rsidRPr="00FA28DD" w:rsidRDefault="00A304CC" w:rsidP="00FE7B96">
      <w:pPr>
        <w:pStyle w:val="AN-Bullet1stlevel"/>
      </w:pPr>
      <w:r w:rsidRPr="00FA28DD">
        <w:rPr>
          <w:lang w:val="es"/>
        </w:rPr>
        <w:t>Demanda y satisfacción</w:t>
      </w:r>
    </w:p>
    <w:p w14:paraId="2612A884" w14:textId="77777777" w:rsidR="00F85B92" w:rsidRPr="00452EA7" w:rsidRDefault="00A304CC" w:rsidP="006668D0">
      <w:pPr>
        <w:pStyle w:val="AN-Bullet1stlevel"/>
        <w:numPr>
          <w:ilvl w:val="1"/>
          <w:numId w:val="2"/>
        </w:numPr>
        <w:ind w:left="1224"/>
        <w:rPr>
          <w:lang w:val="es-419"/>
        </w:rPr>
      </w:pPr>
      <w:r w:rsidRPr="00FA28DD">
        <w:rPr>
          <w:lang w:val="es"/>
        </w:rPr>
        <w:t xml:space="preserve">Proporción de cuidadores que declaran estar muy satisfechos con el programa, desglosados por sexo y discapacidad </w:t>
      </w:r>
    </w:p>
    <w:p w14:paraId="34D7903E" w14:textId="77777777" w:rsidR="00F85B92" w:rsidRPr="00452EA7" w:rsidRDefault="00A304CC" w:rsidP="0058424A">
      <w:pPr>
        <w:pStyle w:val="AN-Bullet1stlevel"/>
        <w:numPr>
          <w:ilvl w:val="1"/>
          <w:numId w:val="2"/>
        </w:numPr>
        <w:ind w:left="1224"/>
        <w:rPr>
          <w:lang w:val="es-419"/>
        </w:rPr>
      </w:pPr>
      <w:r w:rsidRPr="00FA28DD">
        <w:rPr>
          <w:lang w:val="es"/>
        </w:rPr>
        <w:t xml:space="preserve">Proporción de cuidadores que recomendarían el programa a otras personas, desglosado por sexo y discapacidad </w:t>
      </w:r>
    </w:p>
    <w:p w14:paraId="4CC56E85" w14:textId="77777777" w:rsidR="00F85B92" w:rsidRPr="00452EA7" w:rsidRDefault="00A304CC" w:rsidP="00FE7B96">
      <w:pPr>
        <w:pStyle w:val="AN-Head3"/>
        <w:rPr>
          <w:lang w:val="es-419"/>
        </w:rPr>
      </w:pPr>
      <w:r w:rsidRPr="00FA28DD">
        <w:rPr>
          <w:lang w:val="es"/>
        </w:rPr>
        <w:t>Resultados</w:t>
      </w:r>
    </w:p>
    <w:p w14:paraId="4D2DAF8B" w14:textId="686B6DBF" w:rsidR="00F85B92" w:rsidRPr="00452EA7" w:rsidRDefault="00A304CC" w:rsidP="00FE7B96">
      <w:pPr>
        <w:pStyle w:val="AN-Maintext"/>
        <w:rPr>
          <w:lang w:val="es-419"/>
        </w:rPr>
      </w:pPr>
      <w:r w:rsidRPr="00FA28DD">
        <w:rPr>
          <w:lang w:val="es"/>
        </w:rPr>
        <w:t xml:space="preserve">El </w:t>
      </w:r>
      <w:r w:rsidRPr="00FA28DD">
        <w:rPr>
          <w:i/>
          <w:lang w:val="es"/>
        </w:rPr>
        <w:t>Apéndice de RCEL</w:t>
      </w:r>
      <w:r w:rsidRPr="00FA28DD">
        <w:rPr>
          <w:lang w:val="es"/>
        </w:rPr>
        <w:t xml:space="preserve"> promueve principalmente dos componentes básicos del cuidado cariñoso y sensible, la atención receptiva y el aprendizaje temprano, que son productos necesarios en la ruta de impacto para mejorar el ECD (Black et al. 2017). Además, el</w:t>
      </w:r>
      <w:r w:rsidRPr="00FA28DD">
        <w:rPr>
          <w:i/>
          <w:lang w:val="es"/>
        </w:rPr>
        <w:t xml:space="preserve"> Apéndice de RCEL</w:t>
      </w:r>
      <w:r w:rsidRPr="00FA28DD">
        <w:rPr>
          <w:lang w:val="es"/>
        </w:rPr>
        <w:t xml:space="preserve"> promueve prácticas de autocuidado para que los cuidadores mejoren su bienestar, reduzcan el estrés y aumenten la búsqueda de cuidados en casos de problemas de desarrollo, dificultades de alimentación o preocupaciones sobre la salud mental del cuidador. El programa básico que utilice con el </w:t>
      </w:r>
      <w:r w:rsidRPr="00FA28DD">
        <w:rPr>
          <w:i/>
          <w:lang w:val="es"/>
        </w:rPr>
        <w:t>Apéndice de RCEL</w:t>
      </w:r>
      <w:r w:rsidRPr="00FA28DD">
        <w:rPr>
          <w:lang w:val="es"/>
        </w:rPr>
        <w:t xml:space="preserve"> también tendrá productos específicos que pretende alcanzar, como una dieta adecuada y el estado nutricional del niño. Su plan de M&amp;E debe abarcar todo el programa integrado que está ejecutando, en lugar de centrarse únicamente en el </w:t>
      </w:r>
      <w:r w:rsidRPr="00FA28DD">
        <w:rPr>
          <w:i/>
          <w:lang w:val="es"/>
        </w:rPr>
        <w:t>Apéndice de RCEL</w:t>
      </w:r>
      <w:r w:rsidRPr="00FA28DD">
        <w:rPr>
          <w:lang w:val="es"/>
        </w:rPr>
        <w:t xml:space="preserve">. Cuando elija sus indicadores de productos, le recomendamos que consulte el capítulo "Acción estratégica 4: </w:t>
      </w:r>
      <w:r w:rsidR="004750BB">
        <w:rPr>
          <w:lang w:val="es"/>
        </w:rPr>
        <w:t>M</w:t>
      </w:r>
      <w:r w:rsidRPr="00FA28DD">
        <w:rPr>
          <w:lang w:val="es"/>
        </w:rPr>
        <w:t xml:space="preserve">onitorear el </w:t>
      </w:r>
      <w:r w:rsidR="004750BB">
        <w:rPr>
          <w:lang w:val="es"/>
        </w:rPr>
        <w:t>P</w:t>
      </w:r>
      <w:r w:rsidRPr="00FA28DD">
        <w:rPr>
          <w:lang w:val="es"/>
        </w:rPr>
        <w:t xml:space="preserve">rogreso" del </w:t>
      </w:r>
      <w:hyperlink r:id="rId75" w:history="1">
        <w:r w:rsidRPr="002C430C">
          <w:rPr>
            <w:rStyle w:val="Hyperlink"/>
            <w:i/>
            <w:lang w:val="es"/>
          </w:rPr>
          <w:t>Manual de Cuidado Cariñoso y Sensible</w:t>
        </w:r>
      </w:hyperlink>
      <w:r w:rsidRPr="00FA28DD">
        <w:rPr>
          <w:lang w:val="es"/>
        </w:rPr>
        <w:t xml:space="preserve"> para obtener orientación sobre los últimos indicadores estandarizados de cuidado cariñoso y sensible (OMS 2021). En la actualidad, se están desarrollando indicadores estandarizados para el cuidado cariñoso y sensible y el aprendizaje temprano desde el nacimiento hasta los tres años. </w:t>
      </w:r>
    </w:p>
    <w:p w14:paraId="6CB44F6B" w14:textId="77777777" w:rsidR="00F85B92" w:rsidRPr="00452EA7" w:rsidRDefault="00A304CC" w:rsidP="00FE7B96">
      <w:pPr>
        <w:pStyle w:val="AN-Head3"/>
        <w:rPr>
          <w:lang w:val="es-419"/>
        </w:rPr>
      </w:pPr>
      <w:r w:rsidRPr="00FA28DD">
        <w:rPr>
          <w:lang w:val="es"/>
        </w:rPr>
        <w:t>Impacto</w:t>
      </w:r>
    </w:p>
    <w:p w14:paraId="5C57B999" w14:textId="022B011E" w:rsidR="001304DC" w:rsidRPr="00452EA7" w:rsidRDefault="00A304CC" w:rsidP="00FE7B96">
      <w:pPr>
        <w:pStyle w:val="AN-Maintext"/>
        <w:rPr>
          <w:lang w:val="es-419"/>
        </w:rPr>
      </w:pPr>
      <w:r w:rsidRPr="00FA28DD">
        <w:rPr>
          <w:lang w:val="es"/>
        </w:rPr>
        <w:t xml:space="preserve">El objetivo final del </w:t>
      </w:r>
      <w:r w:rsidRPr="00FA28DD">
        <w:rPr>
          <w:i/>
          <w:lang w:val="es"/>
        </w:rPr>
        <w:t>Apéndice de RCEL</w:t>
      </w:r>
      <w:r w:rsidRPr="00FA28DD">
        <w:rPr>
          <w:lang w:val="es"/>
        </w:rPr>
        <w:t xml:space="preserve"> es contribuir a mejorar el ECD, con otras intervenciones complementarias que promuevan y apoyen el cuidado cariñoso y sensible (Black et al. 2017). La medición del desarrollo infantil es un reto, dados los rápidos cambios y la complejidad del desarrollo en los primeros años de vida, así como la falta de herramientas estandarizadas y validadas para medir el ECD en muchos contextos. La OMS está liderando los esfuerzos para desarrollar las </w:t>
      </w:r>
      <w:hyperlink r:id="rId76" w:history="1">
        <w:r w:rsidRPr="00960364">
          <w:rPr>
            <w:rStyle w:val="Hyperlink"/>
            <w:lang w:val="es"/>
          </w:rPr>
          <w:t xml:space="preserve">Escalas mundiales de desarrollo </w:t>
        </w:r>
        <w:r w:rsidR="007D5FD5">
          <w:rPr>
            <w:rStyle w:val="Hyperlink"/>
            <w:lang w:val="es"/>
          </w:rPr>
          <w:t xml:space="preserve">infantil </w:t>
        </w:r>
        <w:r w:rsidRPr="00960364">
          <w:rPr>
            <w:rStyle w:val="Hyperlink"/>
            <w:lang w:val="es"/>
          </w:rPr>
          <w:t>temprano</w:t>
        </w:r>
      </w:hyperlink>
      <w:r w:rsidRPr="00FA28DD">
        <w:rPr>
          <w:lang w:val="es"/>
        </w:rPr>
        <w:t xml:space="preserve">, que proporcionan una herramienta mundialmente relevante y de código abierto para medir el desarrollo general de los niños. El </w:t>
      </w:r>
      <w:hyperlink r:id="rId77" w:history="1">
        <w:r w:rsidRPr="00960364">
          <w:rPr>
            <w:rStyle w:val="Hyperlink"/>
            <w:lang w:val="es"/>
          </w:rPr>
          <w:t>Kit de Herramientas para Medir el Desarrollo de la Primera Infancia en Países de Ingresos Bajos y Medios</w:t>
        </w:r>
        <w:r w:rsidRPr="00FA28DD">
          <w:rPr>
            <w:lang w:val="es"/>
          </w:rPr>
          <w:t xml:space="preserve"> del </w:t>
        </w:r>
        <w:r w:rsidRPr="00960364">
          <w:rPr>
            <w:rStyle w:val="Hyperlink"/>
            <w:i/>
            <w:lang w:val="es"/>
          </w:rPr>
          <w:t>Banco Mundial</w:t>
        </w:r>
      </w:hyperlink>
      <w:r w:rsidRPr="00FA28DD">
        <w:rPr>
          <w:lang w:val="es"/>
        </w:rPr>
        <w:t xml:space="preserve"> es un excelente recurso para identificar otras medidas. </w:t>
      </w:r>
    </w:p>
    <w:p w14:paraId="2C781AFE" w14:textId="77777777" w:rsidR="001304DC" w:rsidRPr="00452EA7" w:rsidRDefault="001304DC" w:rsidP="001304DC">
      <w:pPr>
        <w:rPr>
          <w:lang w:val="es-419"/>
        </w:rPr>
      </w:pPr>
    </w:p>
    <w:tbl>
      <w:tblPr>
        <w:tblW w:w="9360" w:type="dxa"/>
        <w:shd w:val="clear" w:color="auto" w:fill="1F497D" w:themeFill="text2"/>
        <w:tblLayout w:type="fixed"/>
        <w:tblLook w:val="0600" w:firstRow="0" w:lastRow="0" w:firstColumn="0" w:lastColumn="0" w:noHBand="1" w:noVBand="1"/>
      </w:tblPr>
      <w:tblGrid>
        <w:gridCol w:w="9360"/>
      </w:tblGrid>
      <w:tr w:rsidR="00885CEB" w:rsidRPr="00164404" w14:paraId="29A8CEE5" w14:textId="77777777" w:rsidTr="00DB0BD9">
        <w:trPr>
          <w:trHeight w:val="5749"/>
        </w:trPr>
        <w:tc>
          <w:tcPr>
            <w:tcW w:w="9360" w:type="dxa"/>
            <w:shd w:val="clear" w:color="auto" w:fill="002F6C"/>
            <w:tcMar>
              <w:top w:w="173" w:type="dxa"/>
              <w:left w:w="173" w:type="dxa"/>
              <w:bottom w:w="173" w:type="dxa"/>
              <w:right w:w="173" w:type="dxa"/>
            </w:tcMar>
          </w:tcPr>
          <w:p w14:paraId="16B05825" w14:textId="77777777" w:rsidR="0058424A" w:rsidRPr="00452EA7" w:rsidRDefault="00A304CC" w:rsidP="0058424A">
            <w:pPr>
              <w:pStyle w:val="AN-Textboxheader-WHITE"/>
              <w:rPr>
                <w:lang w:val="es-419"/>
              </w:rPr>
            </w:pPr>
            <w:r w:rsidRPr="002A0E8E">
              <w:rPr>
                <w:lang w:val="es"/>
              </w:rPr>
              <w:t>Cuadro 8. Medir la equidad y la inclusión: Datos desglosados por género y discapacidad</w:t>
            </w:r>
            <w:r w:rsidRPr="002A0E8E">
              <w:rPr>
                <w:lang w:val="es"/>
              </w:rPr>
              <w:br/>
            </w:r>
          </w:p>
          <w:p w14:paraId="06323D11" w14:textId="44F2F2EF" w:rsidR="0058424A" w:rsidRPr="00452EA7" w:rsidRDefault="00A304CC" w:rsidP="0058424A">
            <w:pPr>
              <w:pStyle w:val="AN-Textboxtext-white"/>
              <w:rPr>
                <w:spacing w:val="-2"/>
                <w:lang w:val="es-419"/>
              </w:rPr>
            </w:pPr>
            <w:r w:rsidRPr="0058424A">
              <w:rPr>
                <w:spacing w:val="-2"/>
                <w:lang w:val="es"/>
              </w:rPr>
              <w:t>Le recomendamos que también considere desglosar los indicadores que elija por género y discapacidad, siempre que sea posible, para comprender la equidad de la participación en su programación y resultados. El desglose por discapacidad de los niños menores de dos años es particularmente difícil, y puede ser más apropiado desglosar por factores me</w:t>
            </w:r>
            <w:r w:rsidR="004750BB">
              <w:rPr>
                <w:spacing w:val="-2"/>
                <w:lang w:val="es"/>
              </w:rPr>
              <w:t>di</w:t>
            </w:r>
            <w:r w:rsidRPr="0058424A">
              <w:rPr>
                <w:spacing w:val="-2"/>
                <w:lang w:val="es"/>
              </w:rPr>
              <w:t xml:space="preserve">bles que ponen a los niños "en riesgo" de discapacidad potencial, como indicar los niños que no están alcanzando los hitos esperados de una lista local de </w:t>
            </w:r>
            <w:r w:rsidR="004750BB">
              <w:rPr>
                <w:spacing w:val="-2"/>
                <w:lang w:val="es"/>
              </w:rPr>
              <w:t>monitoreo</w:t>
            </w:r>
            <w:r w:rsidRPr="0058424A">
              <w:rPr>
                <w:spacing w:val="-2"/>
                <w:lang w:val="es"/>
              </w:rPr>
              <w:t xml:space="preserve"> de los hitos del desarrollo, desglosar por puntuaciones bajas en las medidas de resultados del ECD si se está realizando una evaluación, o desglosar por otros factores de riesgo (por ejemplo, prematuridad, desnutrición, pobreza extrema). </w:t>
            </w:r>
          </w:p>
          <w:p w14:paraId="505D5C70" w14:textId="77777777" w:rsidR="0058424A" w:rsidRPr="00452EA7" w:rsidRDefault="00A304CC" w:rsidP="0058424A">
            <w:pPr>
              <w:pStyle w:val="AN-Textboxtext-white"/>
              <w:rPr>
                <w:lang w:val="es-419"/>
              </w:rPr>
            </w:pPr>
            <w:r w:rsidRPr="007B5326">
              <w:rPr>
                <w:lang w:val="es"/>
              </w:rPr>
              <w:t xml:space="preserve">Consulte los siguientes recursos útiles para obtener más orientación: </w:t>
            </w:r>
          </w:p>
          <w:p w14:paraId="28B0156C" w14:textId="77777777" w:rsidR="0058424A" w:rsidRPr="00452EA7" w:rsidRDefault="00472F8A" w:rsidP="00EA44F3">
            <w:pPr>
              <w:pStyle w:val="AN-Textboxbullets-WHITE"/>
              <w:numPr>
                <w:ilvl w:val="0"/>
                <w:numId w:val="12"/>
              </w:numPr>
              <w:rPr>
                <w:lang w:val="es-419"/>
              </w:rPr>
            </w:pPr>
            <w:hyperlink r:id="rId78" w:history="1">
              <w:r w:rsidR="00A304CC" w:rsidRPr="00BB5633">
                <w:rPr>
                  <w:u w:val="single"/>
                  <w:lang w:val="es"/>
                </w:rPr>
                <w:t>Grupo de Washington sobre Estadísticas de Discapacidad</w:t>
              </w:r>
            </w:hyperlink>
            <w:r w:rsidR="00A304CC" w:rsidRPr="00BB5633">
              <w:rPr>
                <w:lang w:val="es"/>
              </w:rPr>
              <w:t xml:space="preserve">: Medidas fiables y válidas del funcionamiento a partir de los dos años y hasta la edad adulta. Aunque no son apropiados para el rango de edad focal del </w:t>
            </w:r>
            <w:r w:rsidR="00A304CC" w:rsidRPr="00BB5633">
              <w:rPr>
                <w:i/>
                <w:lang w:val="es"/>
              </w:rPr>
              <w:t>Apéndice de RCEL</w:t>
            </w:r>
            <w:r w:rsidR="00A304CC" w:rsidRPr="00BB5633">
              <w:rPr>
                <w:lang w:val="es"/>
              </w:rPr>
              <w:t xml:space="preserve">, son los recursos mundiales de referencia para la medición de la discapacidad y le permitirán medir la inclusión de los cuidadores con discapacidades en sus servicios. </w:t>
            </w:r>
          </w:p>
          <w:p w14:paraId="063296D2" w14:textId="77777777" w:rsidR="0058424A" w:rsidRPr="00452EA7" w:rsidRDefault="00A304CC" w:rsidP="00EA44F3">
            <w:pPr>
              <w:pStyle w:val="AN-Textboxbullets-WHITE"/>
              <w:numPr>
                <w:ilvl w:val="0"/>
                <w:numId w:val="12"/>
              </w:numPr>
              <w:rPr>
                <w:lang w:val="es-419"/>
              </w:rPr>
            </w:pPr>
            <w:r w:rsidRPr="00BB5633">
              <w:rPr>
                <w:lang w:val="es"/>
              </w:rPr>
              <w:t xml:space="preserve">El informe de la OMS </w:t>
            </w:r>
            <w:hyperlink r:id="rId79" w:history="1">
              <w:r w:rsidRPr="00BB5633">
                <w:rPr>
                  <w:i/>
                  <w:iCs/>
                  <w:u w:val="single"/>
                  <w:lang w:val="es"/>
                </w:rPr>
                <w:t>Monitoreo del Desarrollo Infantil en los Servicios de Atención Primaria</w:t>
              </w:r>
            </w:hyperlink>
            <w:r w:rsidRPr="00BB5633">
              <w:rPr>
                <w:lang w:val="es"/>
              </w:rPr>
              <w:t xml:space="preserve"> incluye una útil revisión de los posibles factores que deben monitorearse para identificar a los niños, en particular los menores de dos años, que corren el riesgo de tener un desarrollo deficiente debido a diversos factores individuales, familiares o comunitarios.</w:t>
            </w:r>
          </w:p>
          <w:p w14:paraId="5DD0ADCF" w14:textId="77777777" w:rsidR="001304DC" w:rsidRPr="00452EA7" w:rsidRDefault="00A304CC" w:rsidP="00EA44F3">
            <w:pPr>
              <w:pStyle w:val="AN-Textboxbullets-WHITE"/>
              <w:numPr>
                <w:ilvl w:val="0"/>
                <w:numId w:val="12"/>
              </w:numPr>
              <w:rPr>
                <w:lang w:val="es-419"/>
              </w:rPr>
            </w:pPr>
            <w:r w:rsidRPr="00BB5633">
              <w:rPr>
                <w:lang w:val="es"/>
              </w:rPr>
              <w:t xml:space="preserve">El </w:t>
            </w:r>
            <w:hyperlink r:id="rId80" w:history="1">
              <w:r w:rsidRPr="00BB5633">
                <w:rPr>
                  <w:i/>
                  <w:iCs/>
                  <w:u w:val="single"/>
                  <w:lang w:val="es"/>
                </w:rPr>
                <w:t>Kit de Herramientas de Género</w:t>
              </w:r>
            </w:hyperlink>
            <w:r w:rsidRPr="00BB5633">
              <w:rPr>
                <w:lang w:val="es"/>
              </w:rPr>
              <w:t xml:space="preserve"> de UNICEF proporciona orientación práctica sobre la integración del género en todo el ciclo del programa, incluidos detalles útiles sobre el M&amp;E.</w:t>
            </w:r>
          </w:p>
        </w:tc>
      </w:tr>
    </w:tbl>
    <w:p w14:paraId="4C15E1DC" w14:textId="375E939D" w:rsidR="00F85B92" w:rsidRPr="00452EA7" w:rsidRDefault="004750BB" w:rsidP="00BB5633">
      <w:pPr>
        <w:pStyle w:val="AN-Head3"/>
        <w:rPr>
          <w:lang w:val="es-419"/>
        </w:rPr>
      </w:pPr>
      <w:bookmarkStart w:id="99" w:name="_49wltcq4cnf6" w:colFirst="0" w:colLast="0"/>
      <w:bookmarkEnd w:id="99"/>
      <w:r w:rsidRPr="00FA28DD">
        <w:rPr>
          <w:lang w:val="es"/>
        </w:rPr>
        <w:t>Cuando</w:t>
      </w:r>
      <w:r w:rsidR="00A304CC" w:rsidRPr="00FA28DD">
        <w:rPr>
          <w:lang w:val="es"/>
        </w:rPr>
        <w:t xml:space="preserve"> </w:t>
      </w:r>
      <w:r w:rsidR="00452EA7">
        <w:rPr>
          <w:lang w:val="es"/>
        </w:rPr>
        <w:t>M</w:t>
      </w:r>
      <w:r w:rsidR="00A304CC" w:rsidRPr="00FA28DD">
        <w:rPr>
          <w:lang w:val="es"/>
        </w:rPr>
        <w:t>edir</w:t>
      </w:r>
    </w:p>
    <w:p w14:paraId="7E869760" w14:textId="64621CE4" w:rsidR="00F85B92" w:rsidRPr="00452EA7" w:rsidRDefault="00A304CC" w:rsidP="006502CE">
      <w:pPr>
        <w:pStyle w:val="AN-Maintext"/>
        <w:rPr>
          <w:lang w:val="es-419"/>
        </w:rPr>
      </w:pPr>
      <w:r w:rsidRPr="00FA28DD">
        <w:rPr>
          <w:lang w:val="es"/>
        </w:rPr>
        <w:t xml:space="preserve">El monitoreo debe ser un proceso </w:t>
      </w:r>
      <w:proofErr w:type="gramStart"/>
      <w:r w:rsidR="00FC22DA" w:rsidRPr="00FA28DD">
        <w:rPr>
          <w:lang w:val="es"/>
        </w:rPr>
        <w:t>cont</w:t>
      </w:r>
      <w:r w:rsidR="00384D2F">
        <w:rPr>
          <w:lang w:val="es"/>
        </w:rPr>
        <w:t>i</w:t>
      </w:r>
      <w:r w:rsidR="00FC22DA" w:rsidRPr="00FA28DD">
        <w:rPr>
          <w:lang w:val="es"/>
        </w:rPr>
        <w:t>n</w:t>
      </w:r>
      <w:r w:rsidR="00384D2F">
        <w:rPr>
          <w:lang w:val="es"/>
        </w:rPr>
        <w:t>u</w:t>
      </w:r>
      <w:r w:rsidR="00FC22DA" w:rsidRPr="00FA28DD">
        <w:rPr>
          <w:lang w:val="es"/>
        </w:rPr>
        <w:t>o</w:t>
      </w:r>
      <w:proofErr w:type="gramEnd"/>
      <w:r w:rsidRPr="00FA28DD">
        <w:rPr>
          <w:lang w:val="es"/>
        </w:rPr>
        <w:t xml:space="preserve"> llevado a cabo según un calendario viable que permita la recopilación de datos de alta calidad, el análisis adecuado, el intercambio de información con las principales partes interesadas y el uso de la información para la toma de decisiones. Los datos de monitoreo (generalmente insumos y productos) suelen recopilarse de forma trimestral o semestral. Recomendamos que el equipo central del programa recopile, analice y revise los datos trimestralmente. L</w:t>
      </w:r>
      <w:r w:rsidR="004750BB">
        <w:rPr>
          <w:lang w:val="es"/>
        </w:rPr>
        <w:t>a</w:t>
      </w:r>
      <w:r w:rsidRPr="00FA28DD">
        <w:rPr>
          <w:lang w:val="es"/>
        </w:rPr>
        <w:t xml:space="preserve">s </w:t>
      </w:r>
      <w:r w:rsidR="004750BB">
        <w:rPr>
          <w:lang w:val="es"/>
        </w:rPr>
        <w:t>discusiones</w:t>
      </w:r>
      <w:r w:rsidR="004750BB" w:rsidRPr="00FA28DD">
        <w:rPr>
          <w:lang w:val="es"/>
        </w:rPr>
        <w:t xml:space="preserve"> más ampli</w:t>
      </w:r>
      <w:r w:rsidR="004750BB">
        <w:rPr>
          <w:lang w:val="es"/>
        </w:rPr>
        <w:t>as</w:t>
      </w:r>
      <w:r w:rsidRPr="00FA28DD">
        <w:rPr>
          <w:lang w:val="es"/>
        </w:rPr>
        <w:t xml:space="preserve"> de las partes interesadas sobre el progreso de los datos son probablemente más apropiad</w:t>
      </w:r>
      <w:r w:rsidR="00F35024">
        <w:rPr>
          <w:lang w:val="es"/>
        </w:rPr>
        <w:t>a</w:t>
      </w:r>
      <w:r w:rsidRPr="00FA28DD">
        <w:rPr>
          <w:lang w:val="es"/>
        </w:rPr>
        <w:t xml:space="preserve">s y factibles con una frecuencia algo menor, como dos veces o una vez al año. Si está realizando una evaluación, tendrá que planificar con antelación para determinar qué datos de </w:t>
      </w:r>
      <w:r w:rsidR="00F35024">
        <w:rPr>
          <w:lang w:val="es"/>
        </w:rPr>
        <w:t xml:space="preserve">línea basal </w:t>
      </w:r>
      <w:r w:rsidRPr="00FA28DD">
        <w:rPr>
          <w:lang w:val="es"/>
        </w:rPr>
        <w:t xml:space="preserve">deben recopilarse antes de la puesta en marcha del programa y programar </w:t>
      </w:r>
      <w:r w:rsidR="00F35024">
        <w:rPr>
          <w:lang w:val="es"/>
        </w:rPr>
        <w:t xml:space="preserve">cuando se van a </w:t>
      </w:r>
      <w:r w:rsidRPr="00FA28DD">
        <w:rPr>
          <w:lang w:val="es"/>
        </w:rPr>
        <w:t>recopila</w:t>
      </w:r>
      <w:r w:rsidR="00F35024">
        <w:rPr>
          <w:lang w:val="es"/>
        </w:rPr>
        <w:t>r los</w:t>
      </w:r>
      <w:r w:rsidRPr="00FA28DD">
        <w:rPr>
          <w:lang w:val="es"/>
        </w:rPr>
        <w:t xml:space="preserve"> datos de seguimiento. Los datos de </w:t>
      </w:r>
      <w:r w:rsidR="00F35024">
        <w:rPr>
          <w:lang w:val="es"/>
        </w:rPr>
        <w:t>indicadores de impacto</w:t>
      </w:r>
      <w:r w:rsidRPr="00FA28DD">
        <w:rPr>
          <w:lang w:val="es"/>
        </w:rPr>
        <w:t xml:space="preserve"> suelen recopilarse como parte de la evaluación de un programa, normalmente en el inicio, en el punto medio y al final del programa. Los datos de impacto pueden recopilarse o no en función de los recursos disponibles.</w:t>
      </w:r>
    </w:p>
    <w:p w14:paraId="0C6A31A5" w14:textId="22FB33E4" w:rsidR="00F85B92" w:rsidRPr="00452EA7" w:rsidRDefault="00A304CC" w:rsidP="00BB5633">
      <w:pPr>
        <w:pStyle w:val="AN-Head1"/>
        <w:rPr>
          <w:lang w:val="es-419"/>
        </w:rPr>
      </w:pPr>
      <w:bookmarkStart w:id="100" w:name="_4avb6fc1c1np" w:colFirst="0" w:colLast="0"/>
      <w:bookmarkStart w:id="101" w:name="_Toc256000025"/>
      <w:bookmarkEnd w:id="100"/>
      <w:r w:rsidRPr="00FA28DD">
        <w:rPr>
          <w:lang w:val="es"/>
        </w:rPr>
        <w:t>5.2 Incorporar el Aprendizaje y Mejora</w:t>
      </w:r>
      <w:bookmarkEnd w:id="101"/>
      <w:r w:rsidR="00C83E9D">
        <w:rPr>
          <w:lang w:val="es"/>
        </w:rPr>
        <w:t>r</w:t>
      </w:r>
      <w:r w:rsidRPr="00FA28DD">
        <w:rPr>
          <w:lang w:val="es"/>
        </w:rPr>
        <w:t xml:space="preserve"> </w:t>
      </w:r>
    </w:p>
    <w:p w14:paraId="60FF2C7B" w14:textId="0AFBD601" w:rsidR="00F85B92" w:rsidRPr="00452EA7" w:rsidRDefault="00A304CC" w:rsidP="006502CE">
      <w:pPr>
        <w:pStyle w:val="AN-Maintext"/>
        <w:rPr>
          <w:rFonts w:eastAsia="Arial" w:cs="Arial"/>
          <w:color w:val="FF0000"/>
          <w:sz w:val="20"/>
          <w:szCs w:val="20"/>
          <w:lang w:val="es-419"/>
        </w:rPr>
      </w:pPr>
      <w:r w:rsidRPr="00FA28DD">
        <w:rPr>
          <w:lang w:val="es"/>
        </w:rPr>
        <w:t>Las partes interesadas multisectoriales deben revisar con frecuencia los datos de monitoreo y utilizarlos para promover el aprendizaje y mejora</w:t>
      </w:r>
      <w:r w:rsidR="00C746C0">
        <w:rPr>
          <w:lang w:val="es"/>
        </w:rPr>
        <w:t>r</w:t>
      </w:r>
      <w:r w:rsidRPr="00FA28DD">
        <w:rPr>
          <w:lang w:val="es"/>
        </w:rPr>
        <w:t xml:space="preserve"> continua</w:t>
      </w:r>
      <w:r w:rsidR="00C746C0">
        <w:rPr>
          <w:lang w:val="es"/>
        </w:rPr>
        <w:t>mente</w:t>
      </w:r>
      <w:r w:rsidRPr="00FA28DD">
        <w:rPr>
          <w:lang w:val="es"/>
        </w:rPr>
        <w:t xml:space="preserve">. La naturaleza integrada de los programas que utilizan el </w:t>
      </w:r>
      <w:r w:rsidRPr="00FA28DD">
        <w:rPr>
          <w:i/>
          <w:lang w:val="es"/>
        </w:rPr>
        <w:t xml:space="preserve">Apéndice de RCEL </w:t>
      </w:r>
      <w:r w:rsidRPr="00FA28DD">
        <w:rPr>
          <w:lang w:val="es"/>
        </w:rPr>
        <w:t xml:space="preserve">implica la participación de muchas partes interesadas y sectores, y la prestación de servicios equitativos y de calidad requerirá una importante colaboración, aprendizaje y adaptación a lo largo del tiempo para perfeccionar y mantener la programación a escala. Recomendamos consultar el </w:t>
      </w:r>
      <w:hyperlink r:id="rId81" w:history="1">
        <w:r w:rsidRPr="00715CD3">
          <w:rPr>
            <w:rStyle w:val="Hyperlink"/>
            <w:lang w:val="es"/>
          </w:rPr>
          <w:t>Kit de Herramientas de Colaboración, Aprendizaje y Adaptación (CLA)</w:t>
        </w:r>
      </w:hyperlink>
      <w:r w:rsidRPr="00FA28DD">
        <w:rPr>
          <w:lang w:val="es"/>
        </w:rPr>
        <w:t xml:space="preserve"> para obtener orientación adicional sobre la integración de CLA en el ciclo del programa. </w:t>
      </w:r>
    </w:p>
    <w:p w14:paraId="385A4499" w14:textId="77777777" w:rsidR="00F85B92" w:rsidRPr="00452EA7" w:rsidRDefault="00F85B92" w:rsidP="00715CD3">
      <w:pPr>
        <w:rPr>
          <w:lang w:val="es-419"/>
        </w:rPr>
      </w:pPr>
    </w:p>
    <w:p w14:paraId="7A067A38" w14:textId="77777777" w:rsidR="00F85B92" w:rsidRPr="00FA28DD" w:rsidRDefault="00A304CC" w:rsidP="00407847">
      <w:pPr>
        <w:pStyle w:val="AN-ChapterTitle"/>
        <w:spacing w:after="240"/>
      </w:pPr>
      <w:bookmarkStart w:id="102" w:name="_qak6znlvkc3k" w:colFirst="0" w:colLast="0"/>
      <w:bookmarkStart w:id="103" w:name="_t2veheyu7hye" w:colFirst="0" w:colLast="0"/>
      <w:bookmarkStart w:id="104" w:name="_Toc256000026"/>
      <w:bookmarkEnd w:id="102"/>
      <w:bookmarkEnd w:id="103"/>
      <w:r w:rsidRPr="00452EA7">
        <w:lastRenderedPageBreak/>
        <w:t>Referencias</w:t>
      </w:r>
      <w:bookmarkEnd w:id="104"/>
    </w:p>
    <w:p w14:paraId="658BB1F9" w14:textId="77777777" w:rsidR="00F85B92" w:rsidRPr="002F44CC" w:rsidRDefault="00A304CC" w:rsidP="00755CFA">
      <w:pPr>
        <w:pStyle w:val="AN-References"/>
        <w:rPr>
          <w:lang w:val="es-US"/>
        </w:rPr>
      </w:pPr>
      <w:r w:rsidRPr="00452EA7">
        <w:t xml:space="preserve">Aboud, Frances E. n.d. </w:t>
      </w:r>
      <w:r w:rsidRPr="00452EA7">
        <w:rPr>
          <w:i/>
        </w:rPr>
        <w:t xml:space="preserve">Responsive Parenting Manuals. </w:t>
      </w:r>
      <w:r w:rsidRPr="002F44CC">
        <w:rPr>
          <w:lang w:val="en-IN"/>
        </w:rPr>
        <w:t xml:space="preserve">Montreal, </w:t>
      </w:r>
      <w:proofErr w:type="spellStart"/>
      <w:r w:rsidRPr="002F44CC">
        <w:rPr>
          <w:lang w:val="en-IN"/>
        </w:rPr>
        <w:t>Canadá</w:t>
      </w:r>
      <w:proofErr w:type="spellEnd"/>
      <w:r w:rsidRPr="002F44CC">
        <w:rPr>
          <w:lang w:val="en-IN"/>
        </w:rPr>
        <w:t xml:space="preserve">: McGill University. </w:t>
      </w:r>
      <w:r w:rsidRPr="00FA28DD">
        <w:rPr>
          <w:lang w:val="es"/>
        </w:rPr>
        <w:t xml:space="preserve">Consultado el 15 de junio de 2023. </w:t>
      </w:r>
      <w:hyperlink r:id="rId82" w:history="1">
        <w:r w:rsidR="00B652E4" w:rsidRPr="002F44CC">
          <w:rPr>
            <w:rStyle w:val="Hyperlink"/>
            <w:lang w:val="es-US"/>
          </w:rPr>
          <w:t>https://www.mcgill.ca/psychology/frances-e-aboud</w:t>
        </w:r>
      </w:hyperlink>
      <w:r w:rsidRPr="002F44CC">
        <w:rPr>
          <w:lang w:val="es-US"/>
        </w:rPr>
        <w:t xml:space="preserve">. </w:t>
      </w:r>
    </w:p>
    <w:p w14:paraId="3B379292" w14:textId="77777777" w:rsidR="00F85B92" w:rsidRPr="00FA28DD" w:rsidRDefault="00A304CC" w:rsidP="00755CFA">
      <w:pPr>
        <w:pStyle w:val="AN-References"/>
      </w:pPr>
      <w:r w:rsidRPr="00452EA7">
        <w:t xml:space="preserve">Aboud, Frances E., and Elizabeth Prado. 2018. “Measuring the Implementation of Early Childhood Development Programs.” </w:t>
      </w:r>
      <w:r w:rsidRPr="00452EA7">
        <w:rPr>
          <w:i/>
        </w:rPr>
        <w:t>Annals of the New York Academy of Sciences</w:t>
      </w:r>
      <w:r w:rsidRPr="00452EA7">
        <w:t xml:space="preserve"> 1419:249–63. </w:t>
      </w:r>
      <w:hyperlink r:id="rId83" w:history="1">
        <w:r w:rsidR="00DB5F29" w:rsidRPr="00452EA7">
          <w:rPr>
            <w:rStyle w:val="Hyperlink"/>
          </w:rPr>
          <w:t>doi.org/10.1111/nyas.13642</w:t>
        </w:r>
      </w:hyperlink>
      <w:r w:rsidRPr="00452EA7">
        <w:t>.</w:t>
      </w:r>
    </w:p>
    <w:p w14:paraId="5DFEC135" w14:textId="77777777" w:rsidR="00E8537E" w:rsidRPr="00FA28DD" w:rsidRDefault="00A304CC" w:rsidP="00E8537E">
      <w:pPr>
        <w:pStyle w:val="AN-References"/>
      </w:pPr>
      <w:r w:rsidRPr="00452EA7">
        <w:t xml:space="preserve">Aboud, Frances E., y Sadika Akhter. 2011. “A Cluster-randomized Evaluation of a Responsive Stimulation and Feeding Intervention in Bangladesh.” </w:t>
      </w:r>
      <w:r w:rsidRPr="00452EA7">
        <w:rPr>
          <w:i/>
          <w:iCs/>
        </w:rPr>
        <w:t>Pediatrics</w:t>
      </w:r>
      <w:r w:rsidRPr="00452EA7">
        <w:t xml:space="preserve"> 127(5</w:t>
      </w:r>
      <w:proofErr w:type="gramStart"/>
      <w:r w:rsidRPr="00452EA7">
        <w:t>):e</w:t>
      </w:r>
      <w:proofErr w:type="gramEnd"/>
      <w:r w:rsidRPr="00452EA7">
        <w:t xml:space="preserve">1191–97. </w:t>
      </w:r>
      <w:hyperlink r:id="rId84" w:history="1">
        <w:r w:rsidR="00DB5F29" w:rsidRPr="00452EA7">
          <w:rPr>
            <w:rStyle w:val="Hyperlink"/>
          </w:rPr>
          <w:t>doi.org/10.1542/peds.2010-2160</w:t>
        </w:r>
      </w:hyperlink>
      <w:r w:rsidRPr="00452EA7">
        <w:t>.</w:t>
      </w:r>
    </w:p>
    <w:p w14:paraId="1146E3C0" w14:textId="77777777" w:rsidR="00F85B92" w:rsidRPr="00FA28DD" w:rsidRDefault="00A304CC" w:rsidP="00755CFA">
      <w:pPr>
        <w:pStyle w:val="AN-References"/>
      </w:pPr>
      <w:r w:rsidRPr="00452EA7">
        <w:t xml:space="preserve">Black, Maureen, Susan P. Walker, Lia C. H. Fernald, et al. 2017. “Early Childhood Coming of Age: Science through the Life-Course.” </w:t>
      </w:r>
      <w:r w:rsidR="00E058CC" w:rsidRPr="00452EA7">
        <w:rPr>
          <w:i/>
          <w:iCs/>
        </w:rPr>
        <w:t>The Lancet</w:t>
      </w:r>
      <w:r w:rsidRPr="00452EA7">
        <w:t xml:space="preserve"> 389(10064):77–90. </w:t>
      </w:r>
      <w:hyperlink r:id="rId85" w:history="1">
        <w:r w:rsidR="00DB5F29" w:rsidRPr="00452EA7">
          <w:rPr>
            <w:rStyle w:val="Hyperlink"/>
          </w:rPr>
          <w:t>doi.org/10.1016/S0140-6736(16)31389-7</w:t>
        </w:r>
      </w:hyperlink>
      <w:r w:rsidRPr="00452EA7">
        <w:t>.</w:t>
      </w:r>
    </w:p>
    <w:p w14:paraId="679BF9E4" w14:textId="77777777" w:rsidR="00F85B92" w:rsidRPr="00FA28DD" w:rsidRDefault="00A304CC" w:rsidP="00755CFA">
      <w:pPr>
        <w:pStyle w:val="AN-References"/>
      </w:pPr>
      <w:r w:rsidRPr="00452EA7">
        <w:t xml:space="preserve">Bluestone, Julia, Peter Johnson, Judith Fullerton, et al. 2013. “Effective In-service Training Design and Delivery: Evidence from an Integrative Literature Review.” </w:t>
      </w:r>
      <w:r w:rsidRPr="00452EA7">
        <w:rPr>
          <w:i/>
        </w:rPr>
        <w:t>Human Resources for Health</w:t>
      </w:r>
      <w:r w:rsidRPr="00452EA7">
        <w:t xml:space="preserve"> 11(51). </w:t>
      </w:r>
      <w:hyperlink r:id="rId86" w:history="1">
        <w:r w:rsidRPr="00452EA7">
          <w:rPr>
            <w:rStyle w:val="Hyperlink"/>
          </w:rPr>
          <w:t>doi.org/10.1186/1478-4491-11-51</w:t>
        </w:r>
      </w:hyperlink>
      <w:r w:rsidRPr="00452EA7">
        <w:t>.</w:t>
      </w:r>
    </w:p>
    <w:p w14:paraId="65CE820F" w14:textId="77777777" w:rsidR="00F85B92" w:rsidRPr="00FA28DD" w:rsidRDefault="00A304CC" w:rsidP="00755CFA">
      <w:pPr>
        <w:pStyle w:val="AN-References"/>
      </w:pPr>
      <w:r w:rsidRPr="00452EA7">
        <w:t xml:space="preserve">Britto, Pia R., Stephen J. Lye, Karrie Proulx, et al. 2017. “Nurturing Care: Promoting Early Childhood Development.” </w:t>
      </w:r>
      <w:r w:rsidR="00E058CC" w:rsidRPr="00452EA7">
        <w:rPr>
          <w:i/>
          <w:iCs/>
        </w:rPr>
        <w:t>The</w:t>
      </w:r>
      <w:r w:rsidRPr="00452EA7">
        <w:t xml:space="preserve"> </w:t>
      </w:r>
      <w:r w:rsidRPr="00452EA7">
        <w:rPr>
          <w:i/>
        </w:rPr>
        <w:t xml:space="preserve">Lancet </w:t>
      </w:r>
      <w:r w:rsidRPr="00452EA7">
        <w:t xml:space="preserve">389(10064):91–102. </w:t>
      </w:r>
      <w:hyperlink r:id="rId87" w:history="1">
        <w:r w:rsidR="00B46926" w:rsidRPr="00452EA7">
          <w:rPr>
            <w:rStyle w:val="Hyperlink"/>
          </w:rPr>
          <w:t>doi.org/10.1016/S0140-6736(16)31390-3</w:t>
        </w:r>
      </w:hyperlink>
      <w:r w:rsidRPr="00452EA7">
        <w:t>.</w:t>
      </w:r>
    </w:p>
    <w:p w14:paraId="3E60584F" w14:textId="77777777" w:rsidR="00F85B92" w:rsidRPr="00452EA7" w:rsidRDefault="00A304CC" w:rsidP="00755CFA">
      <w:pPr>
        <w:pStyle w:val="AN-References"/>
        <w:rPr>
          <w:lang w:val="es-419"/>
        </w:rPr>
      </w:pPr>
      <w:r w:rsidRPr="00452EA7">
        <w:t xml:space="preserve">Caribbean Institute for Health Research. </w:t>
      </w:r>
      <w:r w:rsidRPr="005070A3">
        <w:t xml:space="preserve">2021. “Reach Up.” </w:t>
      </w:r>
      <w:r w:rsidRPr="00452EA7">
        <w:t xml:space="preserve">Kingston, Jamaica: University of the West Indies. </w:t>
      </w:r>
      <w:r w:rsidRPr="00FA28DD">
        <w:rPr>
          <w:lang w:val="es"/>
        </w:rPr>
        <w:t xml:space="preserve">Consultado el 14 de febrero de 2021. </w:t>
      </w:r>
      <w:hyperlink r:id="rId88" w:history="1">
        <w:r w:rsidRPr="00715CD3">
          <w:rPr>
            <w:rStyle w:val="Hyperlink"/>
            <w:lang w:val="es"/>
          </w:rPr>
          <w:t>https://www.reachupandlearn.com</w:t>
        </w:r>
      </w:hyperlink>
      <w:r w:rsidRPr="00FA28DD">
        <w:rPr>
          <w:lang w:val="es"/>
        </w:rPr>
        <w:t>.</w:t>
      </w:r>
    </w:p>
    <w:p w14:paraId="1128A6E5" w14:textId="77777777" w:rsidR="00F85B92" w:rsidRPr="00802B4D" w:rsidRDefault="00A304CC" w:rsidP="001F533C">
      <w:pPr>
        <w:pStyle w:val="AN-References"/>
        <w:rPr>
          <w:lang w:val="es-AR"/>
        </w:rPr>
      </w:pPr>
      <w:r w:rsidRPr="00FA28DD">
        <w:rPr>
          <w:lang w:val="es"/>
        </w:rPr>
        <w:t xml:space="preserve">Elder, J.P., T. Louis, O. </w:t>
      </w:r>
      <w:proofErr w:type="spellStart"/>
      <w:r w:rsidRPr="00FA28DD">
        <w:rPr>
          <w:lang w:val="es"/>
        </w:rPr>
        <w:t>Sutisnaputra</w:t>
      </w:r>
      <w:proofErr w:type="spellEnd"/>
      <w:r w:rsidRPr="00FA28DD">
        <w:rPr>
          <w:lang w:val="es"/>
        </w:rPr>
        <w:t xml:space="preserve">, N.S. </w:t>
      </w:r>
      <w:proofErr w:type="spellStart"/>
      <w:r w:rsidRPr="00FA28DD">
        <w:rPr>
          <w:lang w:val="es"/>
        </w:rPr>
        <w:t>Sulaeiman</w:t>
      </w:r>
      <w:proofErr w:type="spellEnd"/>
      <w:r w:rsidRPr="00FA28DD">
        <w:rPr>
          <w:lang w:val="es"/>
        </w:rPr>
        <w:t xml:space="preserve">, L. </w:t>
      </w:r>
      <w:proofErr w:type="spellStart"/>
      <w:r w:rsidRPr="00FA28DD">
        <w:rPr>
          <w:lang w:val="es"/>
        </w:rPr>
        <w:t>Ware</w:t>
      </w:r>
      <w:proofErr w:type="spellEnd"/>
      <w:r w:rsidRPr="00FA28DD">
        <w:rPr>
          <w:lang w:val="es"/>
        </w:rPr>
        <w:t xml:space="preserve">, W. Shaw, C. de </w:t>
      </w:r>
      <w:proofErr w:type="spellStart"/>
      <w:r w:rsidRPr="00FA28DD">
        <w:rPr>
          <w:lang w:val="es"/>
        </w:rPr>
        <w:t>Moor</w:t>
      </w:r>
      <w:proofErr w:type="spellEnd"/>
      <w:r w:rsidRPr="00FA28DD">
        <w:rPr>
          <w:lang w:val="es"/>
        </w:rPr>
        <w:t xml:space="preserve">, y J. </w:t>
      </w:r>
      <w:proofErr w:type="spellStart"/>
      <w:r w:rsidRPr="00FA28DD">
        <w:rPr>
          <w:lang w:val="es"/>
        </w:rPr>
        <w:t>Graeff</w:t>
      </w:r>
      <w:proofErr w:type="spellEnd"/>
      <w:r w:rsidRPr="00FA28DD">
        <w:rPr>
          <w:lang w:val="es"/>
        </w:rPr>
        <w:t xml:space="preserve"> 1992. </w:t>
      </w:r>
      <w:r w:rsidRPr="00452EA7">
        <w:t xml:space="preserve">“The Use of </w:t>
      </w:r>
      <w:proofErr w:type="spellStart"/>
      <w:r w:rsidRPr="00452EA7">
        <w:t>Diarrhoeal</w:t>
      </w:r>
      <w:proofErr w:type="spellEnd"/>
      <w:r w:rsidRPr="00452EA7">
        <w:t xml:space="preserve"> Management Counseling Cards for Community Health Volunteer Training in Indonesia: The </w:t>
      </w:r>
      <w:proofErr w:type="spellStart"/>
      <w:r w:rsidRPr="00452EA7">
        <w:t>HealthCom</w:t>
      </w:r>
      <w:proofErr w:type="spellEnd"/>
      <w:r w:rsidRPr="00452EA7">
        <w:t xml:space="preserve"> Project.” </w:t>
      </w:r>
      <w:proofErr w:type="spellStart"/>
      <w:r w:rsidRPr="00FA28DD">
        <w:rPr>
          <w:i/>
          <w:lang w:val="es"/>
        </w:rPr>
        <w:t>Journal</w:t>
      </w:r>
      <w:proofErr w:type="spellEnd"/>
      <w:r w:rsidRPr="00FA28DD">
        <w:rPr>
          <w:i/>
          <w:lang w:val="es"/>
        </w:rPr>
        <w:t xml:space="preserve"> </w:t>
      </w:r>
      <w:proofErr w:type="spellStart"/>
      <w:r w:rsidRPr="00FA28DD">
        <w:rPr>
          <w:i/>
          <w:lang w:val="es"/>
        </w:rPr>
        <w:t>of</w:t>
      </w:r>
      <w:proofErr w:type="spellEnd"/>
      <w:r w:rsidRPr="00FA28DD">
        <w:rPr>
          <w:i/>
          <w:lang w:val="es"/>
        </w:rPr>
        <w:t xml:space="preserve"> Tropical Medicine and </w:t>
      </w:r>
      <w:proofErr w:type="spellStart"/>
      <w:r w:rsidRPr="00FA28DD">
        <w:rPr>
          <w:i/>
          <w:lang w:val="es"/>
        </w:rPr>
        <w:t>Hygiene</w:t>
      </w:r>
      <w:proofErr w:type="spellEnd"/>
      <w:r w:rsidRPr="00FA28DD">
        <w:rPr>
          <w:i/>
          <w:lang w:val="es"/>
        </w:rPr>
        <w:t xml:space="preserve"> </w:t>
      </w:r>
      <w:r w:rsidRPr="00FA28DD">
        <w:rPr>
          <w:lang w:val="es"/>
        </w:rPr>
        <w:t xml:space="preserve">95(5):301–08. Consultado el 12 de enero de 2022. </w:t>
      </w:r>
      <w:hyperlink r:id="rId89" w:history="1">
        <w:r w:rsidR="00F84B05" w:rsidRPr="00802B4D">
          <w:rPr>
            <w:rStyle w:val="Hyperlink"/>
            <w:lang w:val="es-AR"/>
          </w:rPr>
          <w:t>https://pubmed.ncbi.nlm.nih.gov/1404550/</w:t>
        </w:r>
      </w:hyperlink>
      <w:r w:rsidRPr="00802B4D">
        <w:rPr>
          <w:lang w:val="es-AR"/>
        </w:rPr>
        <w:t>.</w:t>
      </w:r>
    </w:p>
    <w:p w14:paraId="5F974AA6" w14:textId="77777777" w:rsidR="00F85B92" w:rsidRPr="00FA28DD" w:rsidRDefault="00A304CC" w:rsidP="00755CFA">
      <w:pPr>
        <w:pStyle w:val="AN-References"/>
        <w:rPr>
          <w:lang w:val="pt-PT"/>
        </w:rPr>
      </w:pPr>
      <w:proofErr w:type="spellStart"/>
      <w:r w:rsidRPr="00802B4D">
        <w:rPr>
          <w:lang w:val="es-AR"/>
        </w:rPr>
        <w:t>Georgieff</w:t>
      </w:r>
      <w:proofErr w:type="spellEnd"/>
      <w:r w:rsidRPr="00802B4D">
        <w:rPr>
          <w:lang w:val="es-AR"/>
        </w:rPr>
        <w:t xml:space="preserve">, Michael K., Sara E. </w:t>
      </w:r>
      <w:proofErr w:type="spellStart"/>
      <w:r w:rsidRPr="00802B4D">
        <w:rPr>
          <w:lang w:val="es-AR"/>
        </w:rPr>
        <w:t>Ramel</w:t>
      </w:r>
      <w:proofErr w:type="spellEnd"/>
      <w:r w:rsidRPr="00802B4D">
        <w:rPr>
          <w:lang w:val="es-AR"/>
        </w:rPr>
        <w:t xml:space="preserve">, y Sarah E. </w:t>
      </w:r>
      <w:proofErr w:type="spellStart"/>
      <w:r w:rsidRPr="00802B4D">
        <w:rPr>
          <w:lang w:val="es-AR"/>
        </w:rPr>
        <w:t>Cusick</w:t>
      </w:r>
      <w:proofErr w:type="spellEnd"/>
      <w:r w:rsidRPr="00802B4D">
        <w:rPr>
          <w:lang w:val="es-AR"/>
        </w:rPr>
        <w:t xml:space="preserve">. </w:t>
      </w:r>
      <w:r w:rsidRPr="00546756">
        <w:rPr>
          <w:lang w:val="en-GB"/>
        </w:rPr>
        <w:t xml:space="preserve">2018. “Nutritional Influences on Brain Development.” </w:t>
      </w:r>
      <w:r w:rsidRPr="001254AC">
        <w:rPr>
          <w:i/>
          <w:iCs/>
          <w:lang w:val="es-AR"/>
        </w:rPr>
        <w:t xml:space="preserve">Acta </w:t>
      </w:r>
      <w:proofErr w:type="spellStart"/>
      <w:r w:rsidRPr="001254AC">
        <w:rPr>
          <w:i/>
          <w:iCs/>
          <w:lang w:val="es-AR"/>
        </w:rPr>
        <w:t>Paediatrica</w:t>
      </w:r>
      <w:proofErr w:type="spellEnd"/>
      <w:r w:rsidRPr="001254AC">
        <w:rPr>
          <w:lang w:val="es-AR"/>
        </w:rPr>
        <w:t xml:space="preserve"> 107(8):1310–21. </w:t>
      </w:r>
      <w:hyperlink r:id="rId90" w:history="1">
        <w:r w:rsidR="00B46926" w:rsidRPr="001254AC">
          <w:rPr>
            <w:rStyle w:val="Hyperlink"/>
            <w:lang w:val="es-AR"/>
          </w:rPr>
          <w:t>doi.org/10.1111/apa.14287</w:t>
        </w:r>
      </w:hyperlink>
      <w:r w:rsidRPr="001254AC">
        <w:rPr>
          <w:lang w:val="es-AR"/>
        </w:rPr>
        <w:t xml:space="preserve">. </w:t>
      </w:r>
    </w:p>
    <w:p w14:paraId="4A17A9A1" w14:textId="77777777" w:rsidR="00F85B92" w:rsidRPr="00B652E4" w:rsidRDefault="00A304CC" w:rsidP="00755CFA">
      <w:pPr>
        <w:pStyle w:val="AN-References"/>
      </w:pPr>
      <w:proofErr w:type="spellStart"/>
      <w:r w:rsidRPr="00FA28DD">
        <w:rPr>
          <w:lang w:val="es"/>
        </w:rPr>
        <w:t>Hromi-Fielder</w:t>
      </w:r>
      <w:proofErr w:type="spellEnd"/>
      <w:r w:rsidRPr="00FA28DD">
        <w:rPr>
          <w:lang w:val="es"/>
        </w:rPr>
        <w:t xml:space="preserve">, Amber, Rafael Pérez-Escamilla, Sofia Segura- Pérez, </w:t>
      </w:r>
      <w:proofErr w:type="spellStart"/>
      <w:r w:rsidRPr="00FA28DD">
        <w:rPr>
          <w:lang w:val="es"/>
        </w:rPr>
        <w:t>Aashima</w:t>
      </w:r>
      <w:proofErr w:type="spellEnd"/>
      <w:r w:rsidRPr="00FA28DD">
        <w:rPr>
          <w:lang w:val="es"/>
        </w:rPr>
        <w:t xml:space="preserve"> </w:t>
      </w:r>
      <w:proofErr w:type="spellStart"/>
      <w:r w:rsidRPr="00FA28DD">
        <w:rPr>
          <w:lang w:val="es"/>
        </w:rPr>
        <w:t>Garg</w:t>
      </w:r>
      <w:proofErr w:type="spellEnd"/>
      <w:r w:rsidRPr="00FA28DD">
        <w:rPr>
          <w:lang w:val="es"/>
        </w:rPr>
        <w:t xml:space="preserve">, y France </w:t>
      </w:r>
      <w:proofErr w:type="spellStart"/>
      <w:r w:rsidRPr="00FA28DD">
        <w:rPr>
          <w:lang w:val="es"/>
        </w:rPr>
        <w:t>Bégin</w:t>
      </w:r>
      <w:proofErr w:type="spellEnd"/>
      <w:r w:rsidRPr="00FA28DD">
        <w:rPr>
          <w:lang w:val="es"/>
        </w:rPr>
        <w:t xml:space="preserve">. </w:t>
      </w:r>
      <w:r w:rsidRPr="00452EA7">
        <w:t xml:space="preserve">2022. “Assessing the Nurturing Care Content of UNICEF’s Community Infant and Young Child Feeding Counselling </w:t>
      </w:r>
      <w:proofErr w:type="spellStart"/>
      <w:r w:rsidRPr="00452EA7">
        <w:t>Pacakge</w:t>
      </w:r>
      <w:proofErr w:type="spellEnd"/>
      <w:r w:rsidRPr="00452EA7">
        <w:t xml:space="preserve">: Gaps, Best Practices, and Lessons Learned.” </w:t>
      </w:r>
      <w:r w:rsidR="00B652E4" w:rsidRPr="00452EA7">
        <w:rPr>
          <w:i/>
          <w:iCs/>
        </w:rPr>
        <w:t>Current Developments in Nutrition</w:t>
      </w:r>
      <w:r w:rsidRPr="00452EA7">
        <w:t xml:space="preserve"> 6(3</w:t>
      </w:r>
      <w:proofErr w:type="gramStart"/>
      <w:r w:rsidRPr="00452EA7">
        <w:t>):nzac</w:t>
      </w:r>
      <w:proofErr w:type="gramEnd"/>
      <w:r w:rsidRPr="00452EA7">
        <w:t xml:space="preserve">018. </w:t>
      </w:r>
      <w:hyperlink r:id="rId91" w:history="1">
        <w:r w:rsidR="00B652E4" w:rsidRPr="00452EA7">
          <w:rPr>
            <w:rStyle w:val="Hyperlink"/>
          </w:rPr>
          <w:t>doi.org/10.1093/</w:t>
        </w:r>
        <w:proofErr w:type="spellStart"/>
        <w:r w:rsidR="00B652E4" w:rsidRPr="00452EA7">
          <w:rPr>
            <w:rStyle w:val="Hyperlink"/>
          </w:rPr>
          <w:t>cdn</w:t>
        </w:r>
        <w:proofErr w:type="spellEnd"/>
        <w:r w:rsidR="00B652E4" w:rsidRPr="00452EA7">
          <w:rPr>
            <w:rStyle w:val="Hyperlink"/>
          </w:rPr>
          <w:t>/nzac018</w:t>
        </w:r>
      </w:hyperlink>
      <w:r w:rsidRPr="00452EA7">
        <w:t>.</w:t>
      </w:r>
    </w:p>
    <w:p w14:paraId="08D371D7" w14:textId="77777777" w:rsidR="00F85B92" w:rsidRPr="00FA28DD" w:rsidRDefault="00A304CC" w:rsidP="00755CFA">
      <w:pPr>
        <w:pStyle w:val="AN-References"/>
      </w:pPr>
      <w:proofErr w:type="spellStart"/>
      <w:r w:rsidRPr="00452EA7">
        <w:t>Katepa</w:t>
      </w:r>
      <w:proofErr w:type="spellEnd"/>
      <w:r w:rsidRPr="00452EA7">
        <w:t xml:space="preserve">-Bwalya, Mary, </w:t>
      </w:r>
      <w:proofErr w:type="spellStart"/>
      <w:r w:rsidRPr="00452EA7">
        <w:t>Chipepo</w:t>
      </w:r>
      <w:proofErr w:type="spellEnd"/>
      <w:r w:rsidRPr="00452EA7">
        <w:t xml:space="preserve"> </w:t>
      </w:r>
      <w:proofErr w:type="spellStart"/>
      <w:r w:rsidRPr="00452EA7">
        <w:t>Kankasa</w:t>
      </w:r>
      <w:proofErr w:type="spellEnd"/>
      <w:r w:rsidRPr="00452EA7">
        <w:t xml:space="preserve">, Olusegun </w:t>
      </w:r>
      <w:proofErr w:type="spellStart"/>
      <w:r w:rsidRPr="00452EA7">
        <w:t>Babaniyi</w:t>
      </w:r>
      <w:proofErr w:type="spellEnd"/>
      <w:r w:rsidRPr="00452EA7">
        <w:t xml:space="preserve">, y Seter </w:t>
      </w:r>
      <w:proofErr w:type="spellStart"/>
      <w:r w:rsidRPr="00452EA7">
        <w:t>Siziya</w:t>
      </w:r>
      <w:proofErr w:type="spellEnd"/>
      <w:r w:rsidRPr="00452EA7">
        <w:t xml:space="preserve">. 2011. “Effect of Using HIV and Infant Feeding Counseling Cards on the Quality of Counseling Provided to HIV Positive Mothers: A Cluster Randomized Controlled Trial.” </w:t>
      </w:r>
      <w:r w:rsidRPr="00452EA7">
        <w:rPr>
          <w:i/>
        </w:rPr>
        <w:t>International Breastfeeding Journal</w:t>
      </w:r>
      <w:r w:rsidRPr="00452EA7">
        <w:t xml:space="preserve"> 6(1):1–10. </w:t>
      </w:r>
      <w:hyperlink r:id="rId92" w:history="1">
        <w:r w:rsidR="00F84B05" w:rsidRPr="00452EA7">
          <w:rPr>
            <w:rStyle w:val="Hyperlink"/>
          </w:rPr>
          <w:t>https://doi.org/10.1186/1746-4358-6-13</w:t>
        </w:r>
      </w:hyperlink>
      <w:r w:rsidRPr="00452EA7">
        <w:t>.</w:t>
      </w:r>
    </w:p>
    <w:p w14:paraId="32C2EB3F" w14:textId="77777777" w:rsidR="00184DCB" w:rsidRPr="00FA28DD" w:rsidRDefault="00A304CC" w:rsidP="00755CFA">
      <w:pPr>
        <w:pStyle w:val="AN-References"/>
      </w:pPr>
      <w:proofErr w:type="spellStart"/>
      <w:r w:rsidRPr="00452EA7">
        <w:t>Kumpfer</w:t>
      </w:r>
      <w:proofErr w:type="spellEnd"/>
      <w:r w:rsidRPr="00452EA7">
        <w:t xml:space="preserve">, Karol, Catia </w:t>
      </w:r>
      <w:proofErr w:type="spellStart"/>
      <w:r w:rsidRPr="00452EA7">
        <w:t>Magalhães</w:t>
      </w:r>
      <w:proofErr w:type="spellEnd"/>
      <w:r w:rsidRPr="00452EA7">
        <w:t xml:space="preserve">, y Jing Xie. 2017. “Cultural Adaptation and Implementation of Family Evidence-based Interventions with Diverse Populations.” </w:t>
      </w:r>
      <w:r w:rsidRPr="00452EA7">
        <w:rPr>
          <w:i/>
          <w:iCs/>
        </w:rPr>
        <w:t>Prevention Science</w:t>
      </w:r>
      <w:r w:rsidRPr="00452EA7">
        <w:t xml:space="preserve"> 18:649–659. </w:t>
      </w:r>
      <w:hyperlink r:id="rId93" w:history="1">
        <w:r w:rsidR="00BB44C2" w:rsidRPr="00452EA7">
          <w:rPr>
            <w:rStyle w:val="Hyperlink"/>
          </w:rPr>
          <w:t>doi.org/10.1007/s11121-016-0719-3</w:t>
        </w:r>
      </w:hyperlink>
      <w:r w:rsidRPr="00452EA7">
        <w:t>.</w:t>
      </w:r>
    </w:p>
    <w:p w14:paraId="7AC794D1" w14:textId="77777777" w:rsidR="00F85B92" w:rsidRPr="00FA28DD" w:rsidRDefault="00A304CC" w:rsidP="00755CFA">
      <w:pPr>
        <w:pStyle w:val="AN-References"/>
      </w:pPr>
      <w:proofErr w:type="spellStart"/>
      <w:r w:rsidRPr="00452EA7">
        <w:t>Lamstein</w:t>
      </w:r>
      <w:proofErr w:type="spellEnd"/>
      <w:r w:rsidRPr="00452EA7">
        <w:t xml:space="preserve">, Sascha, y Kelsey Torres. 2021. “A Review of Nutrition-related Service Delivery Packages: What They Train Providers to Deliver.” </w:t>
      </w:r>
      <w:proofErr w:type="spellStart"/>
      <w:r w:rsidRPr="00FA28DD">
        <w:rPr>
          <w:i/>
          <w:lang w:val="es"/>
        </w:rPr>
        <w:t>Emergency</w:t>
      </w:r>
      <w:proofErr w:type="spellEnd"/>
      <w:r w:rsidRPr="00FA28DD">
        <w:rPr>
          <w:i/>
          <w:lang w:val="es"/>
        </w:rPr>
        <w:t xml:space="preserve"> </w:t>
      </w:r>
      <w:proofErr w:type="spellStart"/>
      <w:r w:rsidRPr="00FA28DD">
        <w:rPr>
          <w:i/>
          <w:lang w:val="es"/>
        </w:rPr>
        <w:t>Nutrition</w:t>
      </w:r>
      <w:proofErr w:type="spellEnd"/>
      <w:r w:rsidRPr="00FA28DD">
        <w:rPr>
          <w:i/>
          <w:lang w:val="es"/>
        </w:rPr>
        <w:t xml:space="preserve"> Network Field Exchange</w:t>
      </w:r>
      <w:r w:rsidRPr="00FA28DD">
        <w:rPr>
          <w:lang w:val="es"/>
        </w:rPr>
        <w:t xml:space="preserve"> 64: 97–98. Consultado el 12 de enero de 2022. </w:t>
      </w:r>
      <w:hyperlink r:id="rId94" w:history="1">
        <w:r w:rsidR="00F84B05" w:rsidRPr="00452EA7">
          <w:rPr>
            <w:rStyle w:val="Hyperlink"/>
          </w:rPr>
          <w:t>https://www.ennonline.net/fex/64/nutritionservicedeliverypackages</w:t>
        </w:r>
      </w:hyperlink>
      <w:r w:rsidRPr="00452EA7">
        <w:t>.</w:t>
      </w:r>
    </w:p>
    <w:p w14:paraId="55A51A53" w14:textId="77777777" w:rsidR="00F85B92" w:rsidRPr="00546756" w:rsidRDefault="00A304CC" w:rsidP="00755CFA">
      <w:pPr>
        <w:pStyle w:val="AN-References"/>
        <w:rPr>
          <w:lang w:val="es-ES"/>
        </w:rPr>
      </w:pPr>
      <w:r w:rsidRPr="00452EA7">
        <w:t xml:space="preserve">LSHTM (London School of Hygiene and Tropical Medicine). 2019. </w:t>
      </w:r>
      <w:proofErr w:type="spellStart"/>
      <w:r w:rsidRPr="00452EA7">
        <w:rPr>
          <w:i/>
        </w:rPr>
        <w:t>BabyUbuntu</w:t>
      </w:r>
      <w:proofErr w:type="spellEnd"/>
      <w:r w:rsidRPr="00452EA7">
        <w:rPr>
          <w:i/>
        </w:rPr>
        <w:t xml:space="preserve">: The </w:t>
      </w:r>
      <w:proofErr w:type="spellStart"/>
      <w:r w:rsidRPr="00452EA7">
        <w:rPr>
          <w:i/>
        </w:rPr>
        <w:t>ABAnNA</w:t>
      </w:r>
      <w:proofErr w:type="spellEnd"/>
      <w:r w:rsidRPr="00452EA7">
        <w:rPr>
          <w:i/>
        </w:rPr>
        <w:t xml:space="preserve"> Early Intervention Program Facilitator’s Guide. </w:t>
      </w:r>
      <w:r w:rsidRPr="00546756">
        <w:rPr>
          <w:lang w:val="es-AR"/>
        </w:rPr>
        <w:t xml:space="preserve">London: LSHTM. </w:t>
      </w:r>
      <w:r w:rsidRPr="00FA28DD">
        <w:rPr>
          <w:lang w:val="es"/>
        </w:rPr>
        <w:t xml:space="preserve">Consultado el 13 de junio de 2023. </w:t>
      </w:r>
      <w:hyperlink r:id="rId95" w:history="1">
        <w:r w:rsidR="00BB44C2" w:rsidRPr="00BB44C2">
          <w:rPr>
            <w:rStyle w:val="Hyperlink"/>
            <w:lang w:val="es"/>
          </w:rPr>
          <w:t>https://www.ubuntu-hub.org/resources/babyubuntu/</w:t>
        </w:r>
      </w:hyperlink>
      <w:r w:rsidRPr="00FA28DD">
        <w:rPr>
          <w:lang w:val="es"/>
        </w:rPr>
        <w:t>.</w:t>
      </w:r>
    </w:p>
    <w:p w14:paraId="39EFBA7E" w14:textId="77777777" w:rsidR="00F85B92" w:rsidRPr="00FA28DD" w:rsidRDefault="00A304CC" w:rsidP="00755CFA">
      <w:pPr>
        <w:pStyle w:val="AN-References"/>
      </w:pPr>
      <w:proofErr w:type="spellStart"/>
      <w:r w:rsidRPr="002F44CC">
        <w:rPr>
          <w:lang w:val="es-US"/>
        </w:rPr>
        <w:t>Luoto</w:t>
      </w:r>
      <w:proofErr w:type="spellEnd"/>
      <w:r w:rsidRPr="002F44CC">
        <w:rPr>
          <w:lang w:val="es-US"/>
        </w:rPr>
        <w:t xml:space="preserve">, Jill E., </w:t>
      </w:r>
      <w:proofErr w:type="spellStart"/>
      <w:r w:rsidRPr="002F44CC">
        <w:rPr>
          <w:lang w:val="es-US"/>
        </w:rPr>
        <w:t>Italo</w:t>
      </w:r>
      <w:proofErr w:type="spellEnd"/>
      <w:r w:rsidRPr="002F44CC">
        <w:rPr>
          <w:lang w:val="es-US"/>
        </w:rPr>
        <w:t xml:space="preserve"> </w:t>
      </w:r>
      <w:proofErr w:type="spellStart"/>
      <w:r w:rsidRPr="002F44CC">
        <w:rPr>
          <w:lang w:val="es-US"/>
        </w:rPr>
        <w:t>Lopez</w:t>
      </w:r>
      <w:proofErr w:type="spellEnd"/>
      <w:r w:rsidRPr="002F44CC">
        <w:rPr>
          <w:lang w:val="es-US"/>
        </w:rPr>
        <w:t xml:space="preserve"> </w:t>
      </w:r>
      <w:proofErr w:type="spellStart"/>
      <w:r w:rsidRPr="002F44CC">
        <w:rPr>
          <w:lang w:val="es-US"/>
        </w:rPr>
        <w:t>Garcia</w:t>
      </w:r>
      <w:proofErr w:type="spellEnd"/>
      <w:r w:rsidRPr="002F44CC">
        <w:rPr>
          <w:lang w:val="es-US"/>
        </w:rPr>
        <w:t xml:space="preserve">, Frances E. </w:t>
      </w:r>
      <w:proofErr w:type="spellStart"/>
      <w:r w:rsidRPr="002F44CC">
        <w:rPr>
          <w:lang w:val="es-US"/>
        </w:rPr>
        <w:t>Aboud</w:t>
      </w:r>
      <w:proofErr w:type="spellEnd"/>
      <w:r w:rsidRPr="002F44CC">
        <w:rPr>
          <w:lang w:val="es-US"/>
        </w:rPr>
        <w:t xml:space="preserve">, et al. 2021. </w:t>
      </w:r>
      <w:r w:rsidRPr="00452EA7">
        <w:t>“Group-based Parenting Interventions to Promote Child Development in Rural Kenya: A Multi-arm, Cluster-</w:t>
      </w:r>
      <w:proofErr w:type="spellStart"/>
      <w:r w:rsidRPr="00452EA7">
        <w:t>randomised</w:t>
      </w:r>
      <w:proofErr w:type="spellEnd"/>
      <w:r w:rsidRPr="00452EA7">
        <w:t xml:space="preserve"> Community Effectiveness Trial.” </w:t>
      </w:r>
      <w:r w:rsidR="00A74007" w:rsidRPr="00452EA7">
        <w:rPr>
          <w:i/>
          <w:iCs/>
        </w:rPr>
        <w:t>The Lancet Global Health</w:t>
      </w:r>
      <w:r w:rsidRPr="00452EA7">
        <w:t xml:space="preserve"> 9(3): e309–19. </w:t>
      </w:r>
      <w:hyperlink r:id="rId96" w:history="1">
        <w:r w:rsidR="00F84B05" w:rsidRPr="00452EA7">
          <w:rPr>
            <w:rStyle w:val="Hyperlink"/>
          </w:rPr>
          <w:t>doi.org/10.1016/S2214-109</w:t>
        </w:r>
        <w:proofErr w:type="gramStart"/>
        <w:r w:rsidR="00F84B05" w:rsidRPr="00452EA7">
          <w:rPr>
            <w:rStyle w:val="Hyperlink"/>
          </w:rPr>
          <w:t>X(</w:t>
        </w:r>
        <w:proofErr w:type="gramEnd"/>
        <w:r w:rsidR="00F84B05" w:rsidRPr="00452EA7">
          <w:rPr>
            <w:rStyle w:val="Hyperlink"/>
          </w:rPr>
          <w:t>20)30469-1</w:t>
        </w:r>
      </w:hyperlink>
      <w:r w:rsidRPr="00452EA7">
        <w:t>.</w:t>
      </w:r>
    </w:p>
    <w:p w14:paraId="3CD25388" w14:textId="77777777" w:rsidR="00F85B92" w:rsidRPr="00452EA7" w:rsidRDefault="00A304CC" w:rsidP="00755CFA">
      <w:pPr>
        <w:pStyle w:val="AN-References"/>
        <w:rPr>
          <w:lang w:val="es-419"/>
        </w:rPr>
      </w:pPr>
      <w:r w:rsidRPr="00452EA7">
        <w:t xml:space="preserve">The Manoff Group. </w:t>
      </w:r>
      <w:r w:rsidRPr="005070A3">
        <w:t xml:space="preserve">2021. </w:t>
      </w:r>
      <w:r w:rsidRPr="005070A3">
        <w:rPr>
          <w:i/>
          <w:iCs/>
        </w:rPr>
        <w:t>Negotiation Research</w:t>
      </w:r>
      <w:r w:rsidRPr="005070A3">
        <w:t xml:space="preserve">. </w:t>
      </w:r>
      <w:r w:rsidRPr="00452EA7">
        <w:t xml:space="preserve">Washington, DC: The Manoff Group. </w:t>
      </w:r>
      <w:r w:rsidRPr="00FA28DD">
        <w:rPr>
          <w:lang w:val="es"/>
        </w:rPr>
        <w:t xml:space="preserve">Consultado el 6 de abril de 2021. </w:t>
      </w:r>
      <w:hyperlink r:id="rId97" w:history="1">
        <w:r w:rsidRPr="00715CD3">
          <w:rPr>
            <w:rStyle w:val="Hyperlink"/>
            <w:lang w:val="es"/>
          </w:rPr>
          <w:t>https://www.manoffgroup.com/signature-solutions/negotiation-research/</w:t>
        </w:r>
      </w:hyperlink>
      <w:r w:rsidRPr="00FA28DD">
        <w:rPr>
          <w:lang w:val="es"/>
        </w:rPr>
        <w:t xml:space="preserve">. </w:t>
      </w:r>
    </w:p>
    <w:p w14:paraId="6BDB677D" w14:textId="77777777" w:rsidR="00F85B92" w:rsidRPr="00452EA7" w:rsidRDefault="00A304CC" w:rsidP="00755CFA">
      <w:pPr>
        <w:pStyle w:val="AN-References"/>
        <w:rPr>
          <w:lang w:val="es-419"/>
        </w:rPr>
      </w:pPr>
      <w:r w:rsidRPr="00FA28DD">
        <w:rPr>
          <w:lang w:val="es"/>
        </w:rPr>
        <w:t xml:space="preserve">PAHO (Organización Panamericana de la Salud) y UNICEF (Fondo de las Naciones Unidas para la Infancia). </w:t>
      </w:r>
      <w:r w:rsidRPr="00452EA7">
        <w:t xml:space="preserve">2017. </w:t>
      </w:r>
      <w:r w:rsidRPr="00452EA7">
        <w:rPr>
          <w:i/>
        </w:rPr>
        <w:t>Care for Child Development: Adapted for the Latin America and Caribbean Region</w:t>
      </w:r>
      <w:r w:rsidRPr="00452EA7">
        <w:t xml:space="preserve">. </w:t>
      </w:r>
      <w:proofErr w:type="spellStart"/>
      <w:r w:rsidRPr="00FA28DD">
        <w:rPr>
          <w:lang w:val="es"/>
        </w:rPr>
        <w:t>Panama</w:t>
      </w:r>
      <w:proofErr w:type="spellEnd"/>
      <w:r w:rsidRPr="00FA28DD">
        <w:rPr>
          <w:lang w:val="es"/>
        </w:rPr>
        <w:t xml:space="preserve"> City: PAHO. Consultado el 13 de junio de 2023. </w:t>
      </w:r>
      <w:hyperlink r:id="rId98" w:history="1">
        <w:r w:rsidR="00BB44C2" w:rsidRPr="00BB44C2">
          <w:rPr>
            <w:rStyle w:val="Hyperlink"/>
            <w:lang w:val="es"/>
          </w:rPr>
          <w:t>https://iris.paho.org/handle/10665.2/51366</w:t>
        </w:r>
      </w:hyperlink>
      <w:r w:rsidRPr="00FA28DD">
        <w:rPr>
          <w:lang w:val="es"/>
        </w:rPr>
        <w:t>.</w:t>
      </w:r>
    </w:p>
    <w:p w14:paraId="5B1E1381" w14:textId="77777777" w:rsidR="00F85B92" w:rsidRPr="00452EA7" w:rsidRDefault="00A304CC" w:rsidP="00755CFA">
      <w:pPr>
        <w:pStyle w:val="AN-References"/>
        <w:rPr>
          <w:lang w:val="es-419"/>
        </w:rPr>
      </w:pPr>
      <w:r w:rsidRPr="00452EA7">
        <w:lastRenderedPageBreak/>
        <w:t xml:space="preserve">Pedersen, Brian. 2017. “Engaging Men, Enhancing Impact: Using Participatory Research to Improve Breastfeeding in the </w:t>
      </w:r>
      <w:proofErr w:type="spellStart"/>
      <w:r w:rsidRPr="00452EA7">
        <w:t>Amalima</w:t>
      </w:r>
      <w:proofErr w:type="spellEnd"/>
      <w:r w:rsidRPr="00452EA7">
        <w:t xml:space="preserve"> Project.” </w:t>
      </w:r>
      <w:proofErr w:type="spellStart"/>
      <w:r w:rsidRPr="00FA28DD">
        <w:rPr>
          <w:lang w:val="es"/>
        </w:rPr>
        <w:t>Presentation</w:t>
      </w:r>
      <w:proofErr w:type="spellEnd"/>
      <w:r w:rsidRPr="00FA28DD">
        <w:rPr>
          <w:lang w:val="es"/>
        </w:rPr>
        <w:t xml:space="preserve">. Consultado el 6 de abril de 2021. </w:t>
      </w:r>
      <w:hyperlink r:id="rId99" w:history="1">
        <w:r w:rsidRPr="00715CD3">
          <w:rPr>
            <w:rStyle w:val="Hyperlink"/>
            <w:lang w:val="es"/>
          </w:rPr>
          <w:t>https://www.fsnnetwork.org/sites/default/files/engaging_men_enhancing_impact_-_using_participatory_research_to_improve_breastfeeding.pdf</w:t>
        </w:r>
      </w:hyperlink>
      <w:r w:rsidRPr="00FA28DD">
        <w:rPr>
          <w:lang w:val="es"/>
        </w:rPr>
        <w:t xml:space="preserve">. </w:t>
      </w:r>
    </w:p>
    <w:p w14:paraId="2BDF27B0" w14:textId="77777777" w:rsidR="00F85B92" w:rsidRPr="00546756" w:rsidRDefault="00A304CC" w:rsidP="00755CFA">
      <w:pPr>
        <w:pStyle w:val="AN-References"/>
      </w:pPr>
      <w:r w:rsidRPr="00452EA7">
        <w:t xml:space="preserve">Sense. 2017. </w:t>
      </w:r>
      <w:r w:rsidRPr="00452EA7">
        <w:rPr>
          <w:i/>
        </w:rPr>
        <w:t>Making Play Inclusive: A Toolkit for Parents.</w:t>
      </w:r>
      <w:r w:rsidRPr="00452EA7">
        <w:t xml:space="preserve"> </w:t>
      </w:r>
      <w:r w:rsidRPr="00546756">
        <w:rPr>
          <w:lang w:val="es-AR"/>
        </w:rPr>
        <w:t xml:space="preserve">London: </w:t>
      </w:r>
      <w:proofErr w:type="spellStart"/>
      <w:r w:rsidRPr="00546756">
        <w:rPr>
          <w:lang w:val="es-AR"/>
        </w:rPr>
        <w:t>Sense</w:t>
      </w:r>
      <w:proofErr w:type="spellEnd"/>
      <w:r w:rsidRPr="00546756">
        <w:rPr>
          <w:lang w:val="es-AR"/>
        </w:rPr>
        <w:t xml:space="preserve">. </w:t>
      </w:r>
      <w:r w:rsidRPr="00FA28DD">
        <w:rPr>
          <w:lang w:val="es"/>
        </w:rPr>
        <w:t xml:space="preserve">Consultado el 13 de junio de 2023. </w:t>
      </w:r>
      <w:hyperlink r:id="rId100" w:history="1">
        <w:r w:rsidR="005F0E2C" w:rsidRPr="00546756">
          <w:rPr>
            <w:rStyle w:val="Hyperlink"/>
          </w:rPr>
          <w:t>https://www.maketime2play.co.uk/wp-content/uploads/2017/06/making-play-inclusive-parents.pdf</w:t>
        </w:r>
      </w:hyperlink>
      <w:r w:rsidRPr="00546756">
        <w:t>.</w:t>
      </w:r>
    </w:p>
    <w:p w14:paraId="2B024D07" w14:textId="77777777" w:rsidR="00F85B92" w:rsidRPr="00FA28DD" w:rsidRDefault="00A304CC" w:rsidP="00755CFA">
      <w:pPr>
        <w:pStyle w:val="AN-References"/>
      </w:pPr>
      <w:r w:rsidRPr="00452EA7">
        <w:t xml:space="preserve">Singla, Daisy R., Elias </w:t>
      </w:r>
      <w:proofErr w:type="spellStart"/>
      <w:r w:rsidRPr="00452EA7">
        <w:t>Kumbakumba</w:t>
      </w:r>
      <w:proofErr w:type="spellEnd"/>
      <w:r w:rsidRPr="00452EA7">
        <w:t>, y Frances E. Aboud. 2015. “Effects of a Parenting Intervention to Address Maternal Psychological Wellbeing and Child Development and Growth in Rural Uganda: A Community-based, Cluster-</w:t>
      </w:r>
      <w:proofErr w:type="spellStart"/>
      <w:r w:rsidRPr="00452EA7">
        <w:t>randomised</w:t>
      </w:r>
      <w:proofErr w:type="spellEnd"/>
      <w:r w:rsidRPr="00452EA7">
        <w:t xml:space="preserve"> Trial.” </w:t>
      </w:r>
      <w:r w:rsidR="00A74007" w:rsidRPr="00452EA7">
        <w:rPr>
          <w:i/>
          <w:iCs/>
        </w:rPr>
        <w:t>The Lancet Global Health</w:t>
      </w:r>
      <w:r w:rsidRPr="00452EA7">
        <w:t xml:space="preserve"> </w:t>
      </w:r>
      <w:proofErr w:type="gramStart"/>
      <w:r w:rsidRPr="00452EA7">
        <w:t>3.8:e</w:t>
      </w:r>
      <w:proofErr w:type="gramEnd"/>
      <w:r w:rsidRPr="00452EA7">
        <w:t xml:space="preserve">458–e469. </w:t>
      </w:r>
      <w:hyperlink r:id="rId101" w:history="1">
        <w:r w:rsidR="00AD46D7" w:rsidRPr="00452EA7">
          <w:rPr>
            <w:rStyle w:val="Hyperlink"/>
          </w:rPr>
          <w:t>doi.org/10.1016/S2214-109</w:t>
        </w:r>
        <w:proofErr w:type="gramStart"/>
        <w:r w:rsidR="00AD46D7" w:rsidRPr="00452EA7">
          <w:rPr>
            <w:rStyle w:val="Hyperlink"/>
          </w:rPr>
          <w:t>X(</w:t>
        </w:r>
        <w:proofErr w:type="gramEnd"/>
        <w:r w:rsidR="00AD46D7" w:rsidRPr="00452EA7">
          <w:rPr>
            <w:rStyle w:val="Hyperlink"/>
          </w:rPr>
          <w:t>15)00099-6</w:t>
        </w:r>
      </w:hyperlink>
      <w:r w:rsidRPr="00452EA7">
        <w:t xml:space="preserve"> </w:t>
      </w:r>
    </w:p>
    <w:p w14:paraId="1251C0F7" w14:textId="77777777" w:rsidR="008320DE" w:rsidRPr="00FA28DD" w:rsidRDefault="00A304CC" w:rsidP="00755CFA">
      <w:pPr>
        <w:pStyle w:val="AN-References"/>
      </w:pPr>
      <w:r w:rsidRPr="00C8012E">
        <w:t xml:space="preserve">Sulley, I., A. R. </w:t>
      </w:r>
      <w:proofErr w:type="spellStart"/>
      <w:r w:rsidRPr="00C8012E">
        <w:t>Abizari</w:t>
      </w:r>
      <w:proofErr w:type="spellEnd"/>
      <w:r w:rsidRPr="00C8012E">
        <w:t xml:space="preserve">, Z. Ali, W. Peprah, H. G. Yakubu, W. W. </w:t>
      </w:r>
      <w:proofErr w:type="spellStart"/>
      <w:r w:rsidRPr="00C8012E">
        <w:t>Forfoe</w:t>
      </w:r>
      <w:proofErr w:type="spellEnd"/>
      <w:r w:rsidRPr="00C8012E">
        <w:t xml:space="preserve">, y M. </w:t>
      </w:r>
      <w:proofErr w:type="spellStart"/>
      <w:r w:rsidRPr="00C8012E">
        <w:t>Saaka</w:t>
      </w:r>
      <w:proofErr w:type="spellEnd"/>
      <w:r w:rsidRPr="00C8012E">
        <w:t xml:space="preserve">. </w:t>
      </w:r>
      <w:r w:rsidRPr="00452EA7">
        <w:t xml:space="preserve">2019. “Growth Monitoring and Promotion Practices among Health Workers May Be Suboptimal Despite High Knowledge Scores.” </w:t>
      </w:r>
      <w:r w:rsidRPr="00452EA7">
        <w:rPr>
          <w:i/>
          <w:iCs/>
        </w:rPr>
        <w:t>BMC Health Services Research</w:t>
      </w:r>
      <w:r w:rsidRPr="00452EA7">
        <w:t xml:space="preserve">, 19(1):267. </w:t>
      </w:r>
      <w:hyperlink r:id="rId102" w:history="1">
        <w:r w:rsidR="00F84B05" w:rsidRPr="00452EA7">
          <w:rPr>
            <w:rStyle w:val="Hyperlink"/>
          </w:rPr>
          <w:t>doi.org/10.1186/s12913-019-4103-4</w:t>
        </w:r>
      </w:hyperlink>
      <w:r w:rsidRPr="00452EA7">
        <w:t>.</w:t>
      </w:r>
    </w:p>
    <w:p w14:paraId="656478C7" w14:textId="77777777" w:rsidR="00F85B92" w:rsidRPr="00452EA7" w:rsidRDefault="00A304CC" w:rsidP="00755CFA">
      <w:pPr>
        <w:pStyle w:val="AN-References"/>
        <w:rPr>
          <w:lang w:val="es-419"/>
        </w:rPr>
      </w:pPr>
      <w:r w:rsidRPr="00452EA7">
        <w:t xml:space="preserve">Tropical Medicine Research Institute. 2016. </w:t>
      </w:r>
      <w:proofErr w:type="spellStart"/>
      <w:r w:rsidRPr="00452EA7">
        <w:rPr>
          <w:i/>
          <w:iCs/>
        </w:rPr>
        <w:t>ReachUp</w:t>
      </w:r>
      <w:proofErr w:type="spellEnd"/>
      <w:r w:rsidRPr="00452EA7">
        <w:rPr>
          <w:i/>
          <w:iCs/>
        </w:rPr>
        <w:t xml:space="preserve"> Adaptation and Planning Manual: Cultural Adaptation and Program Implementation Guidelines.</w:t>
      </w:r>
      <w:r w:rsidRPr="00452EA7">
        <w:t xml:space="preserve"> </w:t>
      </w:r>
      <w:r w:rsidRPr="00FA28DD">
        <w:rPr>
          <w:lang w:val="es"/>
        </w:rPr>
        <w:t xml:space="preserve">Mona, Jamaica: </w:t>
      </w:r>
      <w:proofErr w:type="spellStart"/>
      <w:r w:rsidRPr="00FA28DD">
        <w:rPr>
          <w:lang w:val="es"/>
        </w:rPr>
        <w:t>University</w:t>
      </w:r>
      <w:proofErr w:type="spellEnd"/>
      <w:r w:rsidRPr="00FA28DD">
        <w:rPr>
          <w:lang w:val="es"/>
        </w:rPr>
        <w:t xml:space="preserve"> </w:t>
      </w:r>
      <w:proofErr w:type="spellStart"/>
      <w:r w:rsidRPr="00FA28DD">
        <w:rPr>
          <w:lang w:val="es"/>
        </w:rPr>
        <w:t>of</w:t>
      </w:r>
      <w:proofErr w:type="spellEnd"/>
      <w:r w:rsidRPr="00FA28DD">
        <w:rPr>
          <w:lang w:val="es"/>
        </w:rPr>
        <w:t xml:space="preserve"> </w:t>
      </w:r>
      <w:proofErr w:type="spellStart"/>
      <w:r w:rsidRPr="00FA28DD">
        <w:rPr>
          <w:lang w:val="es"/>
        </w:rPr>
        <w:t>the</w:t>
      </w:r>
      <w:proofErr w:type="spellEnd"/>
      <w:r w:rsidRPr="00FA28DD">
        <w:rPr>
          <w:lang w:val="es"/>
        </w:rPr>
        <w:t xml:space="preserve"> West Indies. Consultado el 13 de junio de 2023. </w:t>
      </w:r>
      <w:hyperlink r:id="rId103" w:history="1">
        <w:r w:rsidR="005F0E2C" w:rsidRPr="005F0E2C">
          <w:rPr>
            <w:rStyle w:val="Hyperlink"/>
            <w:lang w:val="es"/>
          </w:rPr>
          <w:t>https://reachupandlearn.com/the-package/</w:t>
        </w:r>
      </w:hyperlink>
      <w:r w:rsidRPr="00FA28DD">
        <w:rPr>
          <w:lang w:val="es"/>
        </w:rPr>
        <w:t>.</w:t>
      </w:r>
    </w:p>
    <w:p w14:paraId="5A7A5B35" w14:textId="77777777" w:rsidR="00F85B92" w:rsidRPr="00452EA7" w:rsidRDefault="00A304CC" w:rsidP="00755CFA">
      <w:pPr>
        <w:pStyle w:val="AN-References"/>
        <w:rPr>
          <w:lang w:val="es-419"/>
        </w:rPr>
      </w:pPr>
      <w:r w:rsidRPr="00FA28DD">
        <w:rPr>
          <w:lang w:val="es"/>
        </w:rPr>
        <w:t xml:space="preserve">UNICEF - (Fondo de las Naciones Unidas para la Infancia). </w:t>
      </w:r>
      <w:r w:rsidRPr="00452EA7">
        <w:t xml:space="preserve">2012 </w:t>
      </w:r>
      <w:r w:rsidRPr="00452EA7">
        <w:rPr>
          <w:i/>
        </w:rPr>
        <w:t xml:space="preserve">Community Infant and Young Child Feeding Counselling Package: Planning Guide. </w:t>
      </w:r>
      <w:r w:rsidRPr="00FA28DD">
        <w:rPr>
          <w:lang w:val="es"/>
        </w:rPr>
        <w:t xml:space="preserve">Nueva York: UNICEF. Consultado el 13 de junio de 2023. </w:t>
      </w:r>
      <w:hyperlink r:id="rId104" w:history="1">
        <w:r w:rsidR="005F0E2C" w:rsidRPr="005F0E2C">
          <w:rPr>
            <w:rStyle w:val="Hyperlink"/>
            <w:lang w:val="es"/>
          </w:rPr>
          <w:t>https://www.unicef.org/media/108381/file/Planning%20Guide.pdf</w:t>
        </w:r>
      </w:hyperlink>
      <w:r w:rsidRPr="00FA28DD">
        <w:rPr>
          <w:lang w:val="es"/>
        </w:rPr>
        <w:t>.</w:t>
      </w:r>
    </w:p>
    <w:p w14:paraId="2309F631" w14:textId="77777777" w:rsidR="00F85B92" w:rsidRPr="00BE0DB1" w:rsidRDefault="00A304CC" w:rsidP="00755CFA">
      <w:pPr>
        <w:pStyle w:val="AN-References"/>
        <w:rPr>
          <w:lang w:val="es-ES"/>
        </w:rPr>
      </w:pPr>
      <w:r w:rsidRPr="00FA28DD">
        <w:rPr>
          <w:lang w:val="es"/>
        </w:rPr>
        <w:t xml:space="preserve">USAID (Agencia de los Estados Unidos para el Desarrollo Internacional). </w:t>
      </w:r>
      <w:r w:rsidRPr="005070A3">
        <w:t xml:space="preserve">2021. </w:t>
      </w:r>
      <w:r w:rsidRPr="005070A3">
        <w:rPr>
          <w:i/>
          <w:iCs/>
        </w:rPr>
        <w:t>Automated Directives System 201: Operational Policy for the Program Cycle.</w:t>
      </w:r>
      <w:r w:rsidRPr="005070A3">
        <w:t xml:space="preserve"> </w:t>
      </w:r>
      <w:r w:rsidRPr="00452EA7">
        <w:t xml:space="preserve">Washington, DC: Bureau for Policy, Planning and Learning. </w:t>
      </w:r>
      <w:r w:rsidRPr="00BE0DB1">
        <w:rPr>
          <w:lang w:val="es-ES"/>
        </w:rPr>
        <w:t xml:space="preserve">Consultado el 8 de marzo de 2021. </w:t>
      </w:r>
      <w:hyperlink r:id="rId105" w:history="1">
        <w:r w:rsidRPr="00BE0DB1">
          <w:rPr>
            <w:rStyle w:val="Hyperlink"/>
            <w:lang w:val="es-ES"/>
          </w:rPr>
          <w:t>https://www.usaid.gov/ads/policy/200/201</w:t>
        </w:r>
      </w:hyperlink>
      <w:r w:rsidRPr="00BE0DB1">
        <w:rPr>
          <w:lang w:val="es-ES"/>
        </w:rPr>
        <w:t xml:space="preserve">. </w:t>
      </w:r>
    </w:p>
    <w:p w14:paraId="50368BE5" w14:textId="77777777" w:rsidR="00F85B92" w:rsidRPr="00546756" w:rsidRDefault="00A304CC" w:rsidP="00755CFA">
      <w:pPr>
        <w:pStyle w:val="AN-References"/>
      </w:pPr>
      <w:r w:rsidRPr="00452EA7">
        <w:t xml:space="preserve">USAID Advancing Nutrition. 2020. </w:t>
      </w:r>
      <w:r w:rsidRPr="00452EA7">
        <w:rPr>
          <w:i/>
        </w:rPr>
        <w:t>Frontline Nutrition Service Delivery: A Comparison of Packages for Policymakers and Program Managers.</w:t>
      </w:r>
      <w:r w:rsidRPr="00452EA7">
        <w:t xml:space="preserve"> </w:t>
      </w:r>
      <w:r w:rsidRPr="00546756">
        <w:rPr>
          <w:lang w:val="es-AR"/>
        </w:rPr>
        <w:t xml:space="preserve">Arlington, VA: USAID </w:t>
      </w:r>
      <w:proofErr w:type="spellStart"/>
      <w:r w:rsidRPr="00546756">
        <w:rPr>
          <w:lang w:val="es-AR"/>
        </w:rPr>
        <w:t>Advancing</w:t>
      </w:r>
      <w:proofErr w:type="spellEnd"/>
      <w:r w:rsidRPr="00546756">
        <w:rPr>
          <w:lang w:val="es-AR"/>
        </w:rPr>
        <w:t xml:space="preserve"> </w:t>
      </w:r>
      <w:proofErr w:type="spellStart"/>
      <w:r w:rsidRPr="00546756">
        <w:rPr>
          <w:lang w:val="es-AR"/>
        </w:rPr>
        <w:t>Nutrition</w:t>
      </w:r>
      <w:proofErr w:type="spellEnd"/>
      <w:r w:rsidRPr="00546756">
        <w:rPr>
          <w:lang w:val="es-AR"/>
        </w:rPr>
        <w:t xml:space="preserve">. </w:t>
      </w:r>
      <w:r w:rsidRPr="00FA28DD">
        <w:rPr>
          <w:lang w:val="es"/>
        </w:rPr>
        <w:t xml:space="preserve">Consultado el 8 de marzo de 2021. </w:t>
      </w:r>
      <w:hyperlink r:id="rId106" w:history="1">
        <w:r w:rsidR="00AD46D7" w:rsidRPr="00546756">
          <w:rPr>
            <w:rStyle w:val="Hyperlink"/>
          </w:rPr>
          <w:t>https://www.advancingnutrition.org/resources/frontline-nutrition-service-delivery-comparison-packages-policymakers-and-program</w:t>
        </w:r>
      </w:hyperlink>
      <w:r w:rsidRPr="00546756">
        <w:t xml:space="preserve">. </w:t>
      </w:r>
    </w:p>
    <w:p w14:paraId="57A19EB7" w14:textId="77777777" w:rsidR="00E8537E" w:rsidRPr="00FA28DD" w:rsidRDefault="00A304CC" w:rsidP="00755CFA">
      <w:pPr>
        <w:pStyle w:val="AN-References"/>
      </w:pPr>
      <w:r w:rsidRPr="00452EA7">
        <w:t xml:space="preserve">USAID Advancing Nutrition. 2021. </w:t>
      </w:r>
      <w:r w:rsidRPr="00452EA7">
        <w:rPr>
          <w:i/>
          <w:iCs/>
        </w:rPr>
        <w:t>Growth Monitoring and Promotion in Northern Ghana: A Case Study Narrative.</w:t>
      </w:r>
      <w:r w:rsidRPr="00452EA7">
        <w:t xml:space="preserve"> </w:t>
      </w:r>
      <w:r w:rsidRPr="00FA28DD">
        <w:rPr>
          <w:lang w:val="es"/>
        </w:rPr>
        <w:t xml:space="preserve">Arlington, VA: USAID </w:t>
      </w:r>
      <w:proofErr w:type="spellStart"/>
      <w:r w:rsidRPr="00FA28DD">
        <w:rPr>
          <w:lang w:val="es"/>
        </w:rPr>
        <w:t>Advancing</w:t>
      </w:r>
      <w:proofErr w:type="spellEnd"/>
      <w:r w:rsidRPr="00FA28DD">
        <w:rPr>
          <w:lang w:val="es"/>
        </w:rPr>
        <w:t xml:space="preserve"> </w:t>
      </w:r>
      <w:proofErr w:type="spellStart"/>
      <w:r w:rsidRPr="00FA28DD">
        <w:rPr>
          <w:lang w:val="es"/>
        </w:rPr>
        <w:t>Nutrition</w:t>
      </w:r>
      <w:proofErr w:type="spellEnd"/>
      <w:r w:rsidRPr="00FA28DD">
        <w:rPr>
          <w:lang w:val="es"/>
        </w:rPr>
        <w:t xml:space="preserve">. Consultado el 13 de junio de 2023. </w:t>
      </w:r>
      <w:hyperlink r:id="rId107" w:history="1">
        <w:r w:rsidR="005F0E2C" w:rsidRPr="00452EA7">
          <w:rPr>
            <w:rStyle w:val="Hyperlink"/>
          </w:rPr>
          <w:t>https://www.advancingnutrition.org/resources/growth-monitoring-and-promotion-northern-ghana-case-study-narrative</w:t>
        </w:r>
      </w:hyperlink>
      <w:r w:rsidRPr="00452EA7">
        <w:t>.</w:t>
      </w:r>
    </w:p>
    <w:p w14:paraId="6E52BA1B" w14:textId="77777777" w:rsidR="003E6DD9" w:rsidRPr="00452EA7" w:rsidRDefault="00A304CC" w:rsidP="003E6DD9">
      <w:pPr>
        <w:pStyle w:val="AN-References"/>
        <w:rPr>
          <w:lang w:val="es-419"/>
        </w:rPr>
      </w:pPr>
      <w:r w:rsidRPr="00452EA7">
        <w:t xml:space="preserve">USAID Learning Lab. N.d. “Program Cycle.” </w:t>
      </w:r>
      <w:r w:rsidRPr="00FA28DD">
        <w:rPr>
          <w:lang w:val="es"/>
        </w:rPr>
        <w:t xml:space="preserve">Consultado el 8 de marzo de 2021 </w:t>
      </w:r>
      <w:hyperlink r:id="rId108" w:history="1">
        <w:r w:rsidRPr="00047588">
          <w:rPr>
            <w:rStyle w:val="Hyperlink"/>
            <w:lang w:val="es"/>
          </w:rPr>
          <w:t>https://usaidlearninglab.org/program-cycle-overview-page.</w:t>
        </w:r>
      </w:hyperlink>
    </w:p>
    <w:p w14:paraId="76BA7FA9" w14:textId="77777777" w:rsidR="00E8537E" w:rsidRPr="00452EA7" w:rsidRDefault="00A304CC" w:rsidP="00E8537E">
      <w:pPr>
        <w:pStyle w:val="AN-References"/>
        <w:rPr>
          <w:lang w:val="es-419"/>
        </w:rPr>
      </w:pPr>
      <w:r w:rsidRPr="00FA28DD">
        <w:rPr>
          <w:lang w:val="es"/>
        </w:rPr>
        <w:t xml:space="preserve">OMS (Organización Mundial de la Salud). </w:t>
      </w:r>
      <w:r w:rsidRPr="00452EA7">
        <w:t xml:space="preserve">2020a. </w:t>
      </w:r>
      <w:r w:rsidRPr="00452EA7">
        <w:rPr>
          <w:i/>
        </w:rPr>
        <w:t>Improving Early Childhood Development: WHO Guideline</w:t>
      </w:r>
      <w:r w:rsidRPr="00452EA7">
        <w:t xml:space="preserve">. </w:t>
      </w:r>
      <w:r w:rsidRPr="00546756">
        <w:rPr>
          <w:lang w:val="es-AR"/>
        </w:rPr>
        <w:t xml:space="preserve">Ginebra: OMS. </w:t>
      </w:r>
      <w:r w:rsidRPr="00FA28DD">
        <w:rPr>
          <w:lang w:val="es"/>
        </w:rPr>
        <w:t xml:space="preserve">Consultado el 13 de junio de 2023. </w:t>
      </w:r>
      <w:hyperlink r:id="rId109" w:history="1">
        <w:r w:rsidR="005F0E2C" w:rsidRPr="005F0E2C">
          <w:rPr>
            <w:rStyle w:val="Hyperlink"/>
            <w:lang w:val="es"/>
          </w:rPr>
          <w:t>https://www.who.int/publications/i/item/97892400020986</w:t>
        </w:r>
      </w:hyperlink>
      <w:r w:rsidRPr="00FA28DD">
        <w:rPr>
          <w:lang w:val="es"/>
        </w:rPr>
        <w:t>.</w:t>
      </w:r>
    </w:p>
    <w:p w14:paraId="6BC07F49" w14:textId="77777777" w:rsidR="00E8537E" w:rsidRPr="00452EA7" w:rsidRDefault="00A304CC" w:rsidP="00E8537E">
      <w:pPr>
        <w:pStyle w:val="AN-References"/>
        <w:rPr>
          <w:lang w:val="es-419"/>
        </w:rPr>
      </w:pPr>
      <w:r w:rsidRPr="00FA28DD">
        <w:rPr>
          <w:lang w:val="es"/>
        </w:rPr>
        <w:t xml:space="preserve">OMS (Organización Mundial de la Salud). </w:t>
      </w:r>
      <w:r w:rsidRPr="00452EA7">
        <w:t xml:space="preserve">2020b. </w:t>
      </w:r>
      <w:r w:rsidRPr="00452EA7">
        <w:rPr>
          <w:i/>
        </w:rPr>
        <w:t>Monitoring Children’s Development in Primary Care Services.</w:t>
      </w:r>
      <w:r w:rsidRPr="00452EA7">
        <w:t xml:space="preserve"> </w:t>
      </w:r>
      <w:r w:rsidRPr="00FA28DD">
        <w:rPr>
          <w:lang w:val="es"/>
        </w:rPr>
        <w:t xml:space="preserve">Ginebra: OMS. Consultado el 13 de junio de 2023. </w:t>
      </w:r>
      <w:hyperlink r:id="rId110" w:history="1">
        <w:r w:rsidR="005F0E2C" w:rsidRPr="005F0E2C">
          <w:rPr>
            <w:rStyle w:val="Hyperlink"/>
            <w:lang w:val="es"/>
          </w:rPr>
          <w:t>https://www.who.int/publications/i/item/9789240012479</w:t>
        </w:r>
      </w:hyperlink>
      <w:r w:rsidRPr="00FA28DD">
        <w:rPr>
          <w:lang w:val="es"/>
        </w:rPr>
        <w:t>.</w:t>
      </w:r>
    </w:p>
    <w:p w14:paraId="52E00E54" w14:textId="77777777" w:rsidR="00E8537E" w:rsidRPr="00452EA7" w:rsidRDefault="00A304CC" w:rsidP="00E8537E">
      <w:pPr>
        <w:pStyle w:val="AN-References"/>
        <w:rPr>
          <w:lang w:val="es-419"/>
        </w:rPr>
      </w:pPr>
      <w:r w:rsidRPr="00FA28DD">
        <w:rPr>
          <w:lang w:val="es"/>
        </w:rPr>
        <w:t xml:space="preserve">OMS (Organización Mundial de la Salud). </w:t>
      </w:r>
      <w:r w:rsidRPr="005070A3">
        <w:t xml:space="preserve">2021. </w:t>
      </w:r>
      <w:r w:rsidRPr="005070A3">
        <w:rPr>
          <w:i/>
        </w:rPr>
        <w:t>Nurturing Care Handbook.</w:t>
      </w:r>
      <w:r w:rsidRPr="005070A3">
        <w:t xml:space="preserve"> </w:t>
      </w:r>
      <w:r w:rsidRPr="00BE0DB1">
        <w:t xml:space="preserve">Ginebra: OMS. </w:t>
      </w:r>
      <w:r w:rsidRPr="00FA28DD">
        <w:rPr>
          <w:lang w:val="es"/>
        </w:rPr>
        <w:t xml:space="preserve">Consultado el 3 de marzo de 2021. </w:t>
      </w:r>
      <w:hyperlink r:id="rId111" w:history="1">
        <w:r w:rsidRPr="00715CD3">
          <w:rPr>
            <w:rStyle w:val="Hyperlink"/>
            <w:lang w:val="es"/>
          </w:rPr>
          <w:t>https://nurturing-care.org/handbook/</w:t>
        </w:r>
      </w:hyperlink>
      <w:r w:rsidRPr="00FA28DD">
        <w:rPr>
          <w:lang w:val="es"/>
        </w:rPr>
        <w:t xml:space="preserve">. </w:t>
      </w:r>
    </w:p>
    <w:p w14:paraId="78927B43" w14:textId="77777777" w:rsidR="00F85B92" w:rsidRPr="00FA28DD" w:rsidRDefault="00A304CC" w:rsidP="00755CFA">
      <w:pPr>
        <w:pStyle w:val="AN-References"/>
      </w:pPr>
      <w:r w:rsidRPr="00FA28DD">
        <w:rPr>
          <w:lang w:val="es"/>
        </w:rPr>
        <w:t xml:space="preserve">OMS (Organización Mundial de la Salud), UNICEF (Fondo de las Naciones Unidas para la Infancia) y Ministerio de Salud de Zimbabue. 1997. “Play.” En </w:t>
      </w:r>
      <w:proofErr w:type="spellStart"/>
      <w:r w:rsidRPr="00FA28DD">
        <w:rPr>
          <w:i/>
          <w:iCs/>
          <w:lang w:val="es"/>
        </w:rPr>
        <w:t>Let’s</w:t>
      </w:r>
      <w:proofErr w:type="spellEnd"/>
      <w:r w:rsidRPr="00FA28DD">
        <w:rPr>
          <w:i/>
          <w:iCs/>
          <w:lang w:val="es"/>
        </w:rPr>
        <w:t xml:space="preserve"> </w:t>
      </w:r>
      <w:proofErr w:type="spellStart"/>
      <w:r w:rsidRPr="00FA28DD">
        <w:rPr>
          <w:i/>
          <w:iCs/>
          <w:lang w:val="es"/>
        </w:rPr>
        <w:t>Communicate</w:t>
      </w:r>
      <w:proofErr w:type="spellEnd"/>
      <w:r w:rsidRPr="00FA28DD">
        <w:rPr>
          <w:i/>
          <w:iCs/>
          <w:lang w:val="es"/>
        </w:rPr>
        <w:t>.</w:t>
      </w:r>
      <w:r w:rsidRPr="00FA28DD">
        <w:rPr>
          <w:lang w:val="es"/>
        </w:rPr>
        <w:t xml:space="preserve"> Sección 9. Ginebra: OMS. Consultado el 13 de junio de 2023. </w:t>
      </w:r>
      <w:hyperlink r:id="rId112" w:history="1">
        <w:r w:rsidR="005F0E2C" w:rsidRPr="00452EA7">
          <w:rPr>
            <w:rStyle w:val="Hyperlink"/>
          </w:rPr>
          <w:t>https://apps.who.int/iris/bitstream/handle/10665/63851/WHO_RHB_97.1_9.pdf</w:t>
        </w:r>
      </w:hyperlink>
      <w:r w:rsidRPr="00452EA7">
        <w:t>.</w:t>
      </w:r>
    </w:p>
    <w:p w14:paraId="268FB5DF" w14:textId="77777777" w:rsidR="00F85B92" w:rsidRPr="00452EA7" w:rsidRDefault="00A304CC" w:rsidP="00755CFA">
      <w:pPr>
        <w:pStyle w:val="AN-References"/>
        <w:rPr>
          <w:lang w:val="es-419"/>
        </w:rPr>
      </w:pPr>
      <w:r w:rsidRPr="00FA28DD">
        <w:rPr>
          <w:lang w:val="es"/>
        </w:rPr>
        <w:t xml:space="preserve">OMS (Organización Mundial de la Salud), UNICEF (Fondo de las Naciones Unidas para la Infancia) y Grupo del Banco Mundial. </w:t>
      </w:r>
      <w:r w:rsidRPr="00452EA7">
        <w:t xml:space="preserve">2018. </w:t>
      </w:r>
      <w:r w:rsidRPr="00452EA7">
        <w:rPr>
          <w:i/>
        </w:rPr>
        <w:t>Nurturing Care for Early Childhood Development: A Framework for Helping Children Survive and Thrive to Transform Health and Human Potential.</w:t>
      </w:r>
      <w:r w:rsidRPr="00452EA7">
        <w:t xml:space="preserve"> </w:t>
      </w:r>
      <w:r w:rsidRPr="00FA28DD">
        <w:rPr>
          <w:lang w:val="es"/>
        </w:rPr>
        <w:t xml:space="preserve">Ginebra: OMS. Consultado el 13 de junio de 2023. </w:t>
      </w:r>
      <w:hyperlink r:id="rId113" w:history="1">
        <w:r w:rsidR="005F0E2C" w:rsidRPr="005F0E2C">
          <w:rPr>
            <w:rStyle w:val="Hyperlink"/>
            <w:lang w:val="es"/>
          </w:rPr>
          <w:t>https://nurturing-care.org/</w:t>
        </w:r>
      </w:hyperlink>
      <w:r w:rsidRPr="00FA28DD">
        <w:rPr>
          <w:lang w:val="es"/>
        </w:rPr>
        <w:t>.</w:t>
      </w:r>
    </w:p>
    <w:p w14:paraId="724101A7" w14:textId="77777777" w:rsidR="00F85B92" w:rsidRPr="007D5FD5" w:rsidRDefault="00A304CC" w:rsidP="00715CD3">
      <w:pPr>
        <w:pStyle w:val="AN-References"/>
        <w:rPr>
          <w:lang w:val="es-419"/>
        </w:rPr>
      </w:pPr>
      <w:r w:rsidRPr="00452EA7">
        <w:t xml:space="preserve">Willcox, Michelle, Amnesty LeFevre, Enid </w:t>
      </w:r>
      <w:proofErr w:type="spellStart"/>
      <w:r w:rsidRPr="00452EA7">
        <w:t>Mwebaza</w:t>
      </w:r>
      <w:proofErr w:type="spellEnd"/>
      <w:r w:rsidRPr="00452EA7">
        <w:t xml:space="preserve">, Josephine </w:t>
      </w:r>
      <w:proofErr w:type="spellStart"/>
      <w:r w:rsidRPr="00452EA7">
        <w:t>Nabukeera</w:t>
      </w:r>
      <w:proofErr w:type="spellEnd"/>
      <w:r w:rsidRPr="00452EA7">
        <w:t xml:space="preserve">, Gabrielle </w:t>
      </w:r>
      <w:proofErr w:type="spellStart"/>
      <w:r w:rsidRPr="00452EA7">
        <w:t>Conecker</w:t>
      </w:r>
      <w:proofErr w:type="spellEnd"/>
      <w:r w:rsidRPr="00452EA7">
        <w:t xml:space="preserve">, y Peter Johnson. 2019. “Cost Analysis and Provider Preferences of Low-dose, High-frequency Approach to In-service Training Programs in Uganda.” </w:t>
      </w:r>
      <w:proofErr w:type="spellStart"/>
      <w:r w:rsidRPr="001254AC">
        <w:rPr>
          <w:i/>
          <w:lang w:val="es-AR"/>
        </w:rPr>
        <w:t>Journal</w:t>
      </w:r>
      <w:proofErr w:type="spellEnd"/>
      <w:r w:rsidRPr="001254AC">
        <w:rPr>
          <w:i/>
          <w:lang w:val="es-AR"/>
        </w:rPr>
        <w:t xml:space="preserve"> </w:t>
      </w:r>
      <w:proofErr w:type="spellStart"/>
      <w:r w:rsidRPr="001254AC">
        <w:rPr>
          <w:i/>
          <w:lang w:val="es-AR"/>
        </w:rPr>
        <w:t>of</w:t>
      </w:r>
      <w:proofErr w:type="spellEnd"/>
      <w:r w:rsidRPr="001254AC">
        <w:rPr>
          <w:i/>
          <w:lang w:val="es-AR"/>
        </w:rPr>
        <w:t xml:space="preserve"> Global </w:t>
      </w:r>
      <w:proofErr w:type="spellStart"/>
      <w:r w:rsidRPr="001254AC">
        <w:rPr>
          <w:i/>
          <w:lang w:val="es-AR"/>
        </w:rPr>
        <w:t>Health</w:t>
      </w:r>
      <w:proofErr w:type="spellEnd"/>
      <w:r w:rsidRPr="001254AC">
        <w:rPr>
          <w:lang w:val="es-AR"/>
        </w:rPr>
        <w:t xml:space="preserve"> 9(1): 010416. </w:t>
      </w:r>
      <w:hyperlink r:id="rId114" w:history="1">
        <w:r w:rsidR="00F84B05" w:rsidRPr="001254AC">
          <w:rPr>
            <w:rStyle w:val="Hyperlink"/>
            <w:lang w:val="es-AR"/>
          </w:rPr>
          <w:t>doi.org/10.7189%2Fjogh.09.010416</w:t>
        </w:r>
      </w:hyperlink>
      <w:r w:rsidRPr="001254AC">
        <w:rPr>
          <w:lang w:val="es-AR"/>
        </w:rPr>
        <w:t>.</w:t>
      </w:r>
    </w:p>
    <w:p w14:paraId="0C72ED50" w14:textId="492EB5A3" w:rsidR="00F85B92" w:rsidRPr="00452EA7" w:rsidRDefault="00A304CC" w:rsidP="00C33D3E">
      <w:pPr>
        <w:pStyle w:val="AN-ChapterTitle"/>
        <w:spacing w:after="240"/>
        <w:rPr>
          <w:lang w:val="es-419"/>
        </w:rPr>
      </w:pPr>
      <w:bookmarkStart w:id="105" w:name="_p8kpd2olmv9k" w:colFirst="0" w:colLast="0"/>
      <w:bookmarkStart w:id="106" w:name="mxbpymmp08l" w:colFirst="0" w:colLast="0"/>
      <w:bookmarkStart w:id="107" w:name="_1wvdqrso7b7z" w:colFirst="0" w:colLast="0"/>
      <w:bookmarkStart w:id="108" w:name="Annex1"/>
      <w:bookmarkStart w:id="109" w:name="_Toc256000028"/>
      <w:bookmarkEnd w:id="105"/>
      <w:bookmarkEnd w:id="106"/>
      <w:bookmarkEnd w:id="107"/>
      <w:bookmarkEnd w:id="108"/>
      <w:r w:rsidRPr="00FA28DD">
        <w:rPr>
          <w:lang w:val="es"/>
        </w:rPr>
        <w:lastRenderedPageBreak/>
        <w:t xml:space="preserve">Anexo 1. Resumen de las </w:t>
      </w:r>
      <w:r w:rsidR="000B6BFF" w:rsidRPr="00FA28DD">
        <w:rPr>
          <w:lang w:val="es"/>
        </w:rPr>
        <w:t xml:space="preserve">Oportunidades Potenciales </w:t>
      </w:r>
      <w:r w:rsidR="000B6BFF">
        <w:rPr>
          <w:lang w:val="es"/>
        </w:rPr>
        <w:t>p</w:t>
      </w:r>
      <w:r w:rsidR="000B6BFF" w:rsidRPr="00FA28DD">
        <w:rPr>
          <w:lang w:val="es"/>
        </w:rPr>
        <w:t xml:space="preserve">ara Integrar El </w:t>
      </w:r>
      <w:r w:rsidRPr="00FA28DD">
        <w:rPr>
          <w:i/>
          <w:lang w:val="es"/>
        </w:rPr>
        <w:t xml:space="preserve">Apéndice </w:t>
      </w:r>
      <w:r w:rsidR="000B6BFF">
        <w:rPr>
          <w:i/>
          <w:lang w:val="es"/>
        </w:rPr>
        <w:t>d</w:t>
      </w:r>
      <w:r w:rsidR="000B6BFF" w:rsidRPr="00FA28DD">
        <w:rPr>
          <w:i/>
          <w:lang w:val="es"/>
        </w:rPr>
        <w:t xml:space="preserve">e </w:t>
      </w:r>
      <w:r w:rsidRPr="00FA28DD">
        <w:rPr>
          <w:i/>
          <w:lang w:val="es"/>
        </w:rPr>
        <w:t>RCEL</w:t>
      </w:r>
      <w:r w:rsidRPr="00FA28DD">
        <w:rPr>
          <w:lang w:val="es"/>
        </w:rPr>
        <w:t xml:space="preserve"> </w:t>
      </w:r>
      <w:r w:rsidR="000B6BFF">
        <w:rPr>
          <w:lang w:val="es"/>
        </w:rPr>
        <w:t>e</w:t>
      </w:r>
      <w:r w:rsidR="000B6BFF" w:rsidRPr="00FA28DD">
        <w:rPr>
          <w:lang w:val="es"/>
        </w:rPr>
        <w:t xml:space="preserve">n </w:t>
      </w:r>
      <w:r w:rsidR="000B6BFF">
        <w:rPr>
          <w:lang w:val="es"/>
        </w:rPr>
        <w:t>l</w:t>
      </w:r>
      <w:r w:rsidR="000B6BFF" w:rsidRPr="00FA28DD">
        <w:rPr>
          <w:lang w:val="es"/>
        </w:rPr>
        <w:t xml:space="preserve">os Paquetes Comunes </w:t>
      </w:r>
      <w:r w:rsidR="006906B8">
        <w:rPr>
          <w:lang w:val="es"/>
        </w:rPr>
        <w:t>d</w:t>
      </w:r>
      <w:r w:rsidR="000B6BFF" w:rsidRPr="00FA28DD">
        <w:rPr>
          <w:lang w:val="es"/>
        </w:rPr>
        <w:t xml:space="preserve">e Salud, Nutrición </w:t>
      </w:r>
      <w:r w:rsidR="006906B8">
        <w:rPr>
          <w:lang w:val="es"/>
        </w:rPr>
        <w:t>y</w:t>
      </w:r>
      <w:r w:rsidR="000B6BFF" w:rsidRPr="00FA28DD">
        <w:rPr>
          <w:lang w:val="es"/>
        </w:rPr>
        <w:t xml:space="preserve"> Desarrollo Infantil</w:t>
      </w:r>
      <w:bookmarkEnd w:id="109"/>
    </w:p>
    <w:tbl>
      <w:tblPr>
        <w:tblW w:w="8986" w:type="dxa"/>
        <w:tblBorders>
          <w:top w:val="single" w:sz="12" w:space="0" w:color="6C6463"/>
          <w:left w:val="single" w:sz="12" w:space="0" w:color="6C6463"/>
          <w:bottom w:val="single" w:sz="12" w:space="0" w:color="6C6463"/>
          <w:right w:val="single" w:sz="12" w:space="0" w:color="6C6463"/>
          <w:insideH w:val="single" w:sz="8" w:space="0" w:color="6C6463"/>
          <w:insideV w:val="single" w:sz="8" w:space="0" w:color="6C6463"/>
        </w:tblBorders>
        <w:tblLayout w:type="fixed"/>
        <w:tblLook w:val="0620" w:firstRow="1" w:lastRow="0" w:firstColumn="0" w:lastColumn="0" w:noHBand="1" w:noVBand="1"/>
      </w:tblPr>
      <w:tblGrid>
        <w:gridCol w:w="1560"/>
        <w:gridCol w:w="2164"/>
        <w:gridCol w:w="2250"/>
        <w:gridCol w:w="3012"/>
      </w:tblGrid>
      <w:tr w:rsidR="00885CEB" w:rsidRPr="00164404" w14:paraId="4672A068" w14:textId="77777777" w:rsidTr="005070A3">
        <w:trPr>
          <w:cantSplit/>
          <w:tblHeader/>
        </w:trPr>
        <w:tc>
          <w:tcPr>
            <w:tcW w:w="1620" w:type="dxa"/>
            <w:shd w:val="clear" w:color="auto" w:fill="002F6C"/>
            <w:tcMar>
              <w:top w:w="100" w:type="dxa"/>
              <w:left w:w="100" w:type="dxa"/>
              <w:bottom w:w="100" w:type="dxa"/>
              <w:right w:w="100" w:type="dxa"/>
            </w:tcMar>
            <w:vAlign w:val="center"/>
          </w:tcPr>
          <w:p w14:paraId="3006DD3F" w14:textId="77777777" w:rsidR="00F85B92" w:rsidRPr="00FA28DD" w:rsidRDefault="00A304CC" w:rsidP="005070A3">
            <w:pPr>
              <w:pStyle w:val="AN-Tableheaderrow"/>
              <w:ind w:left="0"/>
              <w:jc w:val="center"/>
            </w:pPr>
            <w:r w:rsidRPr="00FA28DD">
              <w:rPr>
                <w:lang w:val="es"/>
              </w:rPr>
              <w:t>Paquete</w:t>
            </w:r>
          </w:p>
        </w:tc>
        <w:tc>
          <w:tcPr>
            <w:tcW w:w="2250" w:type="dxa"/>
            <w:shd w:val="clear" w:color="auto" w:fill="002F6C"/>
            <w:tcMar>
              <w:top w:w="100" w:type="dxa"/>
              <w:left w:w="100" w:type="dxa"/>
              <w:bottom w:w="100" w:type="dxa"/>
              <w:right w:w="100" w:type="dxa"/>
            </w:tcMar>
            <w:vAlign w:val="center"/>
          </w:tcPr>
          <w:p w14:paraId="126282CC" w14:textId="6A6DFB76" w:rsidR="00F85B92" w:rsidRPr="00FA28DD" w:rsidRDefault="00A304CC" w:rsidP="005070A3">
            <w:pPr>
              <w:pStyle w:val="AN-Tableheaderrow"/>
              <w:ind w:left="0"/>
              <w:jc w:val="center"/>
            </w:pPr>
            <w:r w:rsidRPr="00FA28DD">
              <w:rPr>
                <w:lang w:val="es"/>
              </w:rPr>
              <w:t xml:space="preserve">Descripción del </w:t>
            </w:r>
            <w:r w:rsidR="00FC22DA">
              <w:rPr>
                <w:lang w:val="es"/>
              </w:rPr>
              <w:t>P</w:t>
            </w:r>
            <w:r w:rsidRPr="00FA28DD">
              <w:rPr>
                <w:lang w:val="es"/>
              </w:rPr>
              <w:t>rograma</w:t>
            </w:r>
          </w:p>
        </w:tc>
        <w:tc>
          <w:tcPr>
            <w:tcW w:w="2340" w:type="dxa"/>
            <w:shd w:val="clear" w:color="auto" w:fill="002F6C"/>
            <w:tcMar>
              <w:top w:w="100" w:type="dxa"/>
              <w:left w:w="100" w:type="dxa"/>
              <w:bottom w:w="100" w:type="dxa"/>
              <w:right w:w="100" w:type="dxa"/>
            </w:tcMar>
            <w:vAlign w:val="center"/>
          </w:tcPr>
          <w:p w14:paraId="68407578" w14:textId="1854D66E" w:rsidR="00F85B92" w:rsidRPr="00452EA7" w:rsidRDefault="00A304CC" w:rsidP="005070A3">
            <w:pPr>
              <w:pStyle w:val="AN-Tableheaderrow"/>
              <w:ind w:left="0"/>
              <w:jc w:val="center"/>
              <w:rPr>
                <w:lang w:val="es-419"/>
              </w:rPr>
            </w:pPr>
            <w:r w:rsidRPr="00FA28DD">
              <w:rPr>
                <w:lang w:val="es"/>
              </w:rPr>
              <w:t xml:space="preserve">Qué </w:t>
            </w:r>
            <w:r w:rsidR="00FC22DA">
              <w:rPr>
                <w:lang w:val="es"/>
              </w:rPr>
              <w:t>A</w:t>
            </w:r>
            <w:r w:rsidRPr="00FA28DD">
              <w:rPr>
                <w:lang w:val="es"/>
              </w:rPr>
              <w:t xml:space="preserve">ñadirá el </w:t>
            </w:r>
            <w:r w:rsidRPr="00FA28DD">
              <w:rPr>
                <w:i/>
                <w:lang w:val="es"/>
              </w:rPr>
              <w:t>Apéndice de RCEL</w:t>
            </w:r>
          </w:p>
        </w:tc>
        <w:tc>
          <w:tcPr>
            <w:tcW w:w="3136" w:type="dxa"/>
            <w:shd w:val="clear" w:color="auto" w:fill="002F6C"/>
            <w:tcMar>
              <w:top w:w="100" w:type="dxa"/>
              <w:left w:w="100" w:type="dxa"/>
              <w:bottom w:w="100" w:type="dxa"/>
              <w:right w:w="100" w:type="dxa"/>
            </w:tcMar>
            <w:vAlign w:val="center"/>
          </w:tcPr>
          <w:p w14:paraId="0BE760A0" w14:textId="31CA0229" w:rsidR="00F85B92" w:rsidRPr="00452EA7" w:rsidRDefault="00A304CC" w:rsidP="005070A3">
            <w:pPr>
              <w:pStyle w:val="AN-Tableheaderrow"/>
              <w:ind w:left="0"/>
              <w:jc w:val="center"/>
              <w:rPr>
                <w:lang w:val="es-419"/>
              </w:rPr>
            </w:pPr>
            <w:r w:rsidRPr="00FA28DD">
              <w:rPr>
                <w:lang w:val="es"/>
              </w:rPr>
              <w:t xml:space="preserve">Consideraciones </w:t>
            </w:r>
            <w:r w:rsidR="00FC22DA">
              <w:rPr>
                <w:lang w:val="es"/>
              </w:rPr>
              <w:t>I</w:t>
            </w:r>
            <w:r w:rsidRPr="00FA28DD">
              <w:rPr>
                <w:lang w:val="es"/>
              </w:rPr>
              <w:t xml:space="preserve">mportantes para la </w:t>
            </w:r>
            <w:r w:rsidR="00FC22DA">
              <w:rPr>
                <w:lang w:val="es"/>
              </w:rPr>
              <w:t>A</w:t>
            </w:r>
            <w:r w:rsidRPr="00FA28DD">
              <w:rPr>
                <w:lang w:val="es"/>
              </w:rPr>
              <w:t>daptación</w:t>
            </w:r>
          </w:p>
        </w:tc>
      </w:tr>
      <w:tr w:rsidR="00885CEB" w14:paraId="7F403F57" w14:textId="77777777" w:rsidTr="00741B7E">
        <w:trPr>
          <w:cantSplit/>
        </w:trPr>
        <w:tc>
          <w:tcPr>
            <w:tcW w:w="9346" w:type="dxa"/>
            <w:gridSpan w:val="4"/>
            <w:shd w:val="clear" w:color="auto" w:fill="A7C6ED"/>
            <w:tcMar>
              <w:top w:w="100" w:type="dxa"/>
              <w:left w:w="100" w:type="dxa"/>
              <w:bottom w:w="100" w:type="dxa"/>
              <w:right w:w="100" w:type="dxa"/>
            </w:tcMar>
          </w:tcPr>
          <w:p w14:paraId="36809E28" w14:textId="2DC1AD45" w:rsidR="00F85B92" w:rsidRPr="00FA28DD" w:rsidRDefault="00A304CC" w:rsidP="006352A1">
            <w:pPr>
              <w:pStyle w:val="AN-Tableheaderrow"/>
              <w:ind w:left="0"/>
              <w:rPr>
                <w:color w:val="auto"/>
                <w:sz w:val="20"/>
              </w:rPr>
            </w:pPr>
            <w:r w:rsidRPr="00FA28DD">
              <w:rPr>
                <w:color w:val="auto"/>
                <w:sz w:val="20"/>
                <w:lang w:val="es"/>
              </w:rPr>
              <w:t xml:space="preserve">Salud </w:t>
            </w:r>
            <w:r w:rsidR="00384D2F">
              <w:rPr>
                <w:color w:val="auto"/>
                <w:sz w:val="20"/>
                <w:lang w:val="es"/>
              </w:rPr>
              <w:t>M</w:t>
            </w:r>
            <w:r w:rsidRPr="00FA28DD">
              <w:rPr>
                <w:color w:val="auto"/>
                <w:sz w:val="20"/>
                <w:lang w:val="es"/>
              </w:rPr>
              <w:t>aterna</w:t>
            </w:r>
          </w:p>
        </w:tc>
      </w:tr>
      <w:tr w:rsidR="00885CEB" w:rsidRPr="00164404" w14:paraId="37A921AF" w14:textId="77777777" w:rsidTr="00741B7E">
        <w:trPr>
          <w:cantSplit/>
        </w:trPr>
        <w:tc>
          <w:tcPr>
            <w:tcW w:w="1620" w:type="dxa"/>
            <w:shd w:val="clear" w:color="auto" w:fill="auto"/>
            <w:tcMar>
              <w:top w:w="100" w:type="dxa"/>
              <w:left w:w="100" w:type="dxa"/>
              <w:bottom w:w="100" w:type="dxa"/>
              <w:right w:w="100" w:type="dxa"/>
            </w:tcMar>
          </w:tcPr>
          <w:p w14:paraId="5ECAF280" w14:textId="77777777" w:rsidR="00F85B92" w:rsidRPr="006C303E" w:rsidRDefault="00472F8A" w:rsidP="006352A1">
            <w:pPr>
              <w:pStyle w:val="AN-Tabletext"/>
              <w:ind w:left="0"/>
              <w:rPr>
                <w:sz w:val="20"/>
                <w:szCs w:val="20"/>
              </w:rPr>
            </w:pPr>
            <w:hyperlink r:id="rId115" w:history="1">
              <w:r w:rsidR="00A304CC" w:rsidRPr="006C303E">
                <w:rPr>
                  <w:rStyle w:val="Hyperlink"/>
                  <w:sz w:val="20"/>
                  <w:szCs w:val="20"/>
                  <w:lang w:val="es"/>
                </w:rPr>
                <w:t>Cuidado prenatal (ANC)</w:t>
              </w:r>
            </w:hyperlink>
          </w:p>
        </w:tc>
        <w:tc>
          <w:tcPr>
            <w:tcW w:w="2250" w:type="dxa"/>
            <w:shd w:val="clear" w:color="auto" w:fill="auto"/>
            <w:tcMar>
              <w:top w:w="100" w:type="dxa"/>
              <w:left w:w="100" w:type="dxa"/>
              <w:bottom w:w="100" w:type="dxa"/>
              <w:right w:w="100" w:type="dxa"/>
            </w:tcMar>
          </w:tcPr>
          <w:p w14:paraId="2AC6091E" w14:textId="77777777" w:rsidR="00F85B92" w:rsidRPr="00452EA7" w:rsidRDefault="00A304CC" w:rsidP="006352A1">
            <w:pPr>
              <w:pStyle w:val="AN-Tabletext"/>
              <w:spacing w:after="120"/>
              <w:ind w:left="0"/>
              <w:rPr>
                <w:sz w:val="20"/>
                <w:szCs w:val="20"/>
                <w:lang w:val="es-419"/>
              </w:rPr>
            </w:pPr>
            <w:r w:rsidRPr="006C303E">
              <w:rPr>
                <w:sz w:val="20"/>
                <w:szCs w:val="20"/>
                <w:lang w:val="es"/>
              </w:rPr>
              <w:t xml:space="preserve">Las directrices de la OMS sobre los centros de atención prenatal recomiendan ocho contactos durante el embarazo para que la experiencia sea positiva y se realicen pruebas rutinarias de detección y diagnóstico, así como de promoción de la salud. </w:t>
            </w:r>
          </w:p>
          <w:p w14:paraId="0A589DF7" w14:textId="77777777" w:rsidR="00F85B92" w:rsidRPr="00452EA7" w:rsidRDefault="00A304CC" w:rsidP="006352A1">
            <w:pPr>
              <w:pStyle w:val="AN-Tabletext"/>
              <w:spacing w:after="120"/>
              <w:ind w:left="0"/>
              <w:rPr>
                <w:sz w:val="20"/>
                <w:szCs w:val="20"/>
                <w:lang w:val="es-419"/>
              </w:rPr>
            </w:pPr>
            <w:r w:rsidRPr="006C303E">
              <w:rPr>
                <w:b/>
                <w:sz w:val="20"/>
                <w:szCs w:val="20"/>
                <w:lang w:val="es"/>
              </w:rPr>
              <w:t>Rango de edad:</w:t>
            </w:r>
            <w:r w:rsidRPr="006C303E">
              <w:rPr>
                <w:sz w:val="20"/>
                <w:szCs w:val="20"/>
                <w:lang w:val="es"/>
              </w:rPr>
              <w:t xml:space="preserve"> Embarazo</w:t>
            </w:r>
          </w:p>
          <w:p w14:paraId="04B0CCF3" w14:textId="77777777" w:rsidR="00F85B92" w:rsidRPr="00452EA7" w:rsidRDefault="00A304CC" w:rsidP="006352A1">
            <w:pPr>
              <w:pStyle w:val="AN-Tabletext"/>
              <w:spacing w:after="120"/>
              <w:ind w:left="0"/>
              <w:rPr>
                <w:sz w:val="20"/>
                <w:szCs w:val="20"/>
                <w:lang w:val="es-419"/>
              </w:rPr>
            </w:pPr>
            <w:r w:rsidRPr="006C303E">
              <w:rPr>
                <w:b/>
                <w:sz w:val="20"/>
                <w:szCs w:val="20"/>
                <w:lang w:val="es"/>
              </w:rPr>
              <w:t>Proveedores de servicios:</w:t>
            </w:r>
            <w:r w:rsidRPr="006C303E">
              <w:rPr>
                <w:sz w:val="20"/>
                <w:szCs w:val="20"/>
                <w:lang w:val="es"/>
              </w:rPr>
              <w:t xml:space="preserve"> Trabajadores de la salud, a menudo con el apoyo de trabajadores comunitarios de la salud</w:t>
            </w:r>
          </w:p>
          <w:p w14:paraId="0DB32CF2" w14:textId="77777777" w:rsidR="00F85B92" w:rsidRPr="00452EA7" w:rsidRDefault="00A304CC" w:rsidP="006352A1">
            <w:pPr>
              <w:pStyle w:val="AN-Tabletext"/>
              <w:spacing w:after="120"/>
              <w:ind w:left="0"/>
              <w:rPr>
                <w:sz w:val="20"/>
                <w:szCs w:val="20"/>
                <w:lang w:val="es-419"/>
              </w:rPr>
            </w:pPr>
            <w:r w:rsidRPr="006C303E">
              <w:rPr>
                <w:b/>
                <w:sz w:val="20"/>
                <w:szCs w:val="20"/>
                <w:lang w:val="es"/>
              </w:rPr>
              <w:t xml:space="preserve">Modalidad de servicio: </w:t>
            </w:r>
            <w:r w:rsidRPr="006C303E">
              <w:rPr>
                <w:sz w:val="20"/>
                <w:szCs w:val="20"/>
                <w:lang w:val="es"/>
              </w:rPr>
              <w:t xml:space="preserve">Individual (principalmente) </w:t>
            </w:r>
          </w:p>
          <w:p w14:paraId="2DCFE8E7" w14:textId="77777777" w:rsidR="00F85B92" w:rsidRPr="00452EA7" w:rsidRDefault="00A304CC" w:rsidP="006352A1">
            <w:pPr>
              <w:pStyle w:val="AN-Tabletext"/>
              <w:ind w:left="0"/>
              <w:rPr>
                <w:sz w:val="20"/>
                <w:szCs w:val="20"/>
                <w:lang w:val="es-419"/>
              </w:rPr>
            </w:pPr>
            <w:r w:rsidRPr="006C303E">
              <w:rPr>
                <w:b/>
                <w:sz w:val="20"/>
                <w:szCs w:val="20"/>
                <w:lang w:val="es"/>
              </w:rPr>
              <w:t xml:space="preserve">Ubicación de los servicios: </w:t>
            </w:r>
            <w:r w:rsidRPr="006C303E">
              <w:rPr>
                <w:sz w:val="20"/>
                <w:szCs w:val="20"/>
                <w:lang w:val="es"/>
              </w:rPr>
              <w:t>Centros de salud (principalmente)</w:t>
            </w:r>
          </w:p>
        </w:tc>
        <w:tc>
          <w:tcPr>
            <w:tcW w:w="2340" w:type="dxa"/>
            <w:shd w:val="clear" w:color="auto" w:fill="auto"/>
            <w:tcMar>
              <w:top w:w="100" w:type="dxa"/>
              <w:left w:w="100" w:type="dxa"/>
              <w:bottom w:w="100" w:type="dxa"/>
              <w:right w:w="100" w:type="dxa"/>
            </w:tcMar>
          </w:tcPr>
          <w:p w14:paraId="1C26A71C" w14:textId="77777777" w:rsidR="00F85B92" w:rsidRPr="00452EA7" w:rsidRDefault="00A304CC" w:rsidP="006352A1">
            <w:pPr>
              <w:pStyle w:val="AN-Tabletext"/>
              <w:spacing w:after="120"/>
              <w:ind w:left="0"/>
              <w:rPr>
                <w:sz w:val="20"/>
                <w:szCs w:val="20"/>
                <w:lang w:val="es-419"/>
              </w:rPr>
            </w:pPr>
            <w:r w:rsidRPr="006C303E">
              <w:rPr>
                <w:sz w:val="20"/>
                <w:szCs w:val="20"/>
                <w:lang w:val="es"/>
              </w:rPr>
              <w:t xml:space="preserve">El control prenatal ofrece la oportunidad de hablar de la importancia de los cuidados y del período de la primera infancia antes de que nazca el niño. </w:t>
            </w:r>
          </w:p>
        </w:tc>
        <w:tc>
          <w:tcPr>
            <w:tcW w:w="3136" w:type="dxa"/>
            <w:shd w:val="clear" w:color="auto" w:fill="auto"/>
            <w:tcMar>
              <w:top w:w="100" w:type="dxa"/>
              <w:left w:w="100" w:type="dxa"/>
              <w:bottom w:w="100" w:type="dxa"/>
              <w:right w:w="100" w:type="dxa"/>
            </w:tcMar>
          </w:tcPr>
          <w:p w14:paraId="11E591B3" w14:textId="77777777" w:rsidR="00F85B92" w:rsidRPr="00452EA7" w:rsidRDefault="00A304CC" w:rsidP="006352A1">
            <w:pPr>
              <w:pStyle w:val="AN-Tabletext"/>
              <w:spacing w:after="120"/>
              <w:ind w:left="0"/>
              <w:rPr>
                <w:sz w:val="20"/>
                <w:szCs w:val="20"/>
                <w:lang w:val="es-419"/>
              </w:rPr>
            </w:pPr>
            <w:r w:rsidRPr="006C303E">
              <w:rPr>
                <w:sz w:val="20"/>
                <w:szCs w:val="20"/>
                <w:lang w:val="es"/>
              </w:rPr>
              <w:t xml:space="preserve">Enfatice los contenidos especialmente relevantes durante el embarazo, como por ejemplo cómo los bebés pueden oír antes de nacer y cómo los cuidadores pueden hablar o cantar a sus bebés o cómo la nutrición y la salud de la madre durante el embarazo pueden afectar al desarrollo de su hijo en etapas posteriores de su vida. </w:t>
            </w:r>
          </w:p>
          <w:p w14:paraId="2F13402B" w14:textId="77777777" w:rsidR="00F85B92" w:rsidRPr="00452EA7" w:rsidRDefault="00A304CC" w:rsidP="006352A1">
            <w:pPr>
              <w:pStyle w:val="AN-Tabletext"/>
              <w:spacing w:after="120"/>
              <w:ind w:left="0"/>
              <w:rPr>
                <w:sz w:val="20"/>
                <w:szCs w:val="20"/>
                <w:lang w:val="es-419"/>
              </w:rPr>
            </w:pPr>
            <w:r w:rsidRPr="006C303E">
              <w:rPr>
                <w:sz w:val="20"/>
                <w:szCs w:val="20"/>
                <w:lang w:val="es"/>
              </w:rPr>
              <w:t xml:space="preserve">Se podría utilizar un enfoque de orientación anticipatoria para proporcionar mensajes en las visitas posteriores al control prenatal que sean apropiados para las primeras semanas y meses después del parto. </w:t>
            </w:r>
          </w:p>
          <w:p w14:paraId="109177AF" w14:textId="77777777" w:rsidR="00F85B92" w:rsidRPr="00452EA7" w:rsidRDefault="00A304CC" w:rsidP="006352A1">
            <w:pPr>
              <w:pStyle w:val="AN-Tabletext"/>
              <w:ind w:left="0"/>
              <w:rPr>
                <w:sz w:val="20"/>
                <w:szCs w:val="20"/>
                <w:lang w:val="es-419"/>
              </w:rPr>
            </w:pPr>
            <w:r w:rsidRPr="006C303E">
              <w:rPr>
                <w:sz w:val="20"/>
                <w:szCs w:val="20"/>
                <w:lang w:val="es"/>
              </w:rPr>
              <w:t xml:space="preserve">No existe un paquete o herramienta de capacitación global estándar para la ANC, por lo que las adaptaciones tendrían que reflejar la modalidad y las herramientas utilizadas para la provisión de ANC en el contexto específico. </w:t>
            </w:r>
          </w:p>
        </w:tc>
      </w:tr>
      <w:tr w:rsidR="00885CEB" w14:paraId="71886F5F" w14:textId="77777777" w:rsidTr="00741B7E">
        <w:trPr>
          <w:cantSplit/>
        </w:trPr>
        <w:tc>
          <w:tcPr>
            <w:tcW w:w="9346" w:type="dxa"/>
            <w:gridSpan w:val="4"/>
            <w:shd w:val="clear" w:color="auto" w:fill="A7C6ED"/>
            <w:tcMar>
              <w:top w:w="100" w:type="dxa"/>
              <w:left w:w="100" w:type="dxa"/>
              <w:bottom w:w="100" w:type="dxa"/>
              <w:right w:w="100" w:type="dxa"/>
            </w:tcMar>
          </w:tcPr>
          <w:p w14:paraId="6E7DF762" w14:textId="60801B36" w:rsidR="00F85B92" w:rsidRPr="006C303E" w:rsidRDefault="00A304CC" w:rsidP="006352A1">
            <w:pPr>
              <w:pStyle w:val="AN-Tableheaderrow"/>
              <w:ind w:left="0"/>
              <w:rPr>
                <w:sz w:val="20"/>
                <w:szCs w:val="20"/>
              </w:rPr>
            </w:pPr>
            <w:r w:rsidRPr="006C303E">
              <w:rPr>
                <w:color w:val="auto"/>
                <w:sz w:val="20"/>
                <w:szCs w:val="20"/>
                <w:lang w:val="es"/>
              </w:rPr>
              <w:t xml:space="preserve">Salud </w:t>
            </w:r>
            <w:r w:rsidR="00384D2F">
              <w:rPr>
                <w:color w:val="auto"/>
                <w:sz w:val="20"/>
                <w:szCs w:val="20"/>
                <w:lang w:val="es"/>
              </w:rPr>
              <w:t>N</w:t>
            </w:r>
            <w:r w:rsidRPr="006C303E">
              <w:rPr>
                <w:color w:val="auto"/>
                <w:sz w:val="20"/>
                <w:szCs w:val="20"/>
                <w:lang w:val="es"/>
              </w:rPr>
              <w:t xml:space="preserve">eonatal e </w:t>
            </w:r>
            <w:r w:rsidR="00384D2F">
              <w:rPr>
                <w:color w:val="auto"/>
                <w:sz w:val="20"/>
                <w:szCs w:val="20"/>
                <w:lang w:val="es"/>
              </w:rPr>
              <w:t>I</w:t>
            </w:r>
            <w:r w:rsidRPr="006C303E">
              <w:rPr>
                <w:color w:val="auto"/>
                <w:sz w:val="20"/>
                <w:szCs w:val="20"/>
                <w:lang w:val="es"/>
              </w:rPr>
              <w:t>nfantil</w:t>
            </w:r>
          </w:p>
        </w:tc>
      </w:tr>
      <w:tr w:rsidR="00885CEB" w:rsidRPr="00164404" w14:paraId="06E1BE81" w14:textId="77777777" w:rsidTr="00741B7E">
        <w:trPr>
          <w:cantSplit/>
        </w:trPr>
        <w:tc>
          <w:tcPr>
            <w:tcW w:w="1620" w:type="dxa"/>
            <w:shd w:val="clear" w:color="auto" w:fill="auto"/>
            <w:tcMar>
              <w:top w:w="100" w:type="dxa"/>
              <w:left w:w="100" w:type="dxa"/>
              <w:bottom w:w="100" w:type="dxa"/>
              <w:right w:w="100" w:type="dxa"/>
            </w:tcMar>
          </w:tcPr>
          <w:p w14:paraId="1A258A9F" w14:textId="04080E5F" w:rsidR="00F85B92" w:rsidRPr="00452EA7" w:rsidRDefault="00472F8A" w:rsidP="006352A1">
            <w:pPr>
              <w:pStyle w:val="AN-Tabletext"/>
              <w:ind w:left="0"/>
              <w:rPr>
                <w:sz w:val="20"/>
                <w:szCs w:val="20"/>
                <w:lang w:val="es-419"/>
              </w:rPr>
            </w:pPr>
            <w:hyperlink r:id="rId116" w:history="1">
              <w:r w:rsidR="00A304CC" w:rsidRPr="006C303E">
                <w:rPr>
                  <w:rStyle w:val="Hyperlink"/>
                  <w:sz w:val="20"/>
                  <w:szCs w:val="20"/>
                  <w:lang w:val="es"/>
                </w:rPr>
                <w:t xml:space="preserve">Cuidados </w:t>
              </w:r>
              <w:r w:rsidR="00384D2F">
                <w:rPr>
                  <w:rStyle w:val="Hyperlink"/>
                  <w:sz w:val="20"/>
                  <w:szCs w:val="20"/>
                  <w:lang w:val="es"/>
                </w:rPr>
                <w:t>E</w:t>
              </w:r>
              <w:r w:rsidR="00A304CC" w:rsidRPr="006C303E">
                <w:rPr>
                  <w:rStyle w:val="Hyperlink"/>
                  <w:sz w:val="20"/>
                  <w:szCs w:val="20"/>
                  <w:lang w:val="es"/>
                </w:rPr>
                <w:t xml:space="preserve">senciales del </w:t>
              </w:r>
              <w:r w:rsidR="00384D2F">
                <w:rPr>
                  <w:rStyle w:val="Hyperlink"/>
                  <w:sz w:val="20"/>
                  <w:szCs w:val="20"/>
                  <w:lang w:val="es"/>
                </w:rPr>
                <w:t>R</w:t>
              </w:r>
              <w:r w:rsidR="00A304CC" w:rsidRPr="006C303E">
                <w:rPr>
                  <w:rStyle w:val="Hyperlink"/>
                  <w:sz w:val="20"/>
                  <w:szCs w:val="20"/>
                  <w:lang w:val="es"/>
                </w:rPr>
                <w:t xml:space="preserve">ecién </w:t>
              </w:r>
              <w:r w:rsidR="00384D2F">
                <w:rPr>
                  <w:rStyle w:val="Hyperlink"/>
                  <w:sz w:val="20"/>
                  <w:szCs w:val="20"/>
                  <w:lang w:val="es"/>
                </w:rPr>
                <w:t>N</w:t>
              </w:r>
              <w:r w:rsidR="00A304CC" w:rsidRPr="006C303E">
                <w:rPr>
                  <w:rStyle w:val="Hyperlink"/>
                  <w:sz w:val="20"/>
                  <w:szCs w:val="20"/>
                  <w:lang w:val="es"/>
                </w:rPr>
                <w:t>acido (ENC)</w:t>
              </w:r>
            </w:hyperlink>
          </w:p>
        </w:tc>
        <w:tc>
          <w:tcPr>
            <w:tcW w:w="2250" w:type="dxa"/>
            <w:shd w:val="clear" w:color="auto" w:fill="auto"/>
            <w:tcMar>
              <w:top w:w="100" w:type="dxa"/>
              <w:left w:w="100" w:type="dxa"/>
              <w:bottom w:w="100" w:type="dxa"/>
              <w:right w:w="100" w:type="dxa"/>
            </w:tcMar>
          </w:tcPr>
          <w:p w14:paraId="2D43BA06" w14:textId="77777777" w:rsidR="00F85B92" w:rsidRPr="00452EA7" w:rsidRDefault="00A304CC" w:rsidP="006352A1">
            <w:pPr>
              <w:pStyle w:val="AN-Tabletext"/>
              <w:spacing w:after="120"/>
              <w:ind w:left="0"/>
              <w:rPr>
                <w:sz w:val="20"/>
                <w:szCs w:val="20"/>
                <w:lang w:val="es-419"/>
              </w:rPr>
            </w:pPr>
            <w:r w:rsidRPr="006C303E">
              <w:rPr>
                <w:sz w:val="20"/>
                <w:szCs w:val="20"/>
                <w:lang w:val="es"/>
              </w:rPr>
              <w:t>Proporciona los cuidados esenciales que salvan vidas durante el período más vulnerable de la vida de un bebé.</w:t>
            </w:r>
          </w:p>
          <w:p w14:paraId="1A443DDE" w14:textId="77777777" w:rsidR="00F85B92" w:rsidRPr="00452EA7" w:rsidRDefault="00A304CC" w:rsidP="006352A1">
            <w:pPr>
              <w:pStyle w:val="AN-Tabletext"/>
              <w:spacing w:after="120"/>
              <w:ind w:left="0"/>
              <w:rPr>
                <w:sz w:val="20"/>
                <w:szCs w:val="20"/>
                <w:lang w:val="es-419"/>
              </w:rPr>
            </w:pPr>
            <w:r w:rsidRPr="006C303E">
              <w:rPr>
                <w:b/>
                <w:sz w:val="20"/>
                <w:szCs w:val="20"/>
                <w:lang w:val="es"/>
              </w:rPr>
              <w:t>Rango de edad:</w:t>
            </w:r>
            <w:r w:rsidRPr="006C303E">
              <w:rPr>
                <w:sz w:val="20"/>
                <w:szCs w:val="20"/>
                <w:lang w:val="es"/>
              </w:rPr>
              <w:t xml:space="preserve"> Nacimiento hasta siete días </w:t>
            </w:r>
          </w:p>
          <w:p w14:paraId="47061E47" w14:textId="77777777" w:rsidR="00F85B92" w:rsidRPr="00452EA7" w:rsidRDefault="00A304CC" w:rsidP="006352A1">
            <w:pPr>
              <w:pStyle w:val="AN-Tabletext"/>
              <w:spacing w:after="120"/>
              <w:ind w:left="0"/>
              <w:rPr>
                <w:sz w:val="20"/>
                <w:szCs w:val="20"/>
                <w:lang w:val="es-419"/>
              </w:rPr>
            </w:pPr>
            <w:r w:rsidRPr="006C303E">
              <w:rPr>
                <w:b/>
                <w:sz w:val="20"/>
                <w:szCs w:val="20"/>
                <w:lang w:val="es"/>
              </w:rPr>
              <w:t xml:space="preserve">Proveedores de servicios: </w:t>
            </w:r>
            <w:r w:rsidRPr="006C303E">
              <w:rPr>
                <w:sz w:val="20"/>
                <w:szCs w:val="20"/>
                <w:lang w:val="es"/>
              </w:rPr>
              <w:t>Trabajadores de la salud</w:t>
            </w:r>
          </w:p>
          <w:p w14:paraId="50C45F36" w14:textId="77777777" w:rsidR="00F85B92" w:rsidRPr="00452EA7" w:rsidRDefault="00A304CC" w:rsidP="006352A1">
            <w:pPr>
              <w:pStyle w:val="AN-Tabletext"/>
              <w:spacing w:after="120"/>
              <w:ind w:left="0"/>
              <w:rPr>
                <w:sz w:val="20"/>
                <w:szCs w:val="20"/>
                <w:lang w:val="es-419"/>
              </w:rPr>
            </w:pPr>
            <w:r w:rsidRPr="006C303E">
              <w:rPr>
                <w:b/>
                <w:sz w:val="20"/>
                <w:szCs w:val="20"/>
                <w:lang w:val="es"/>
              </w:rPr>
              <w:t xml:space="preserve">Modalidad de servicio: </w:t>
            </w:r>
            <w:r w:rsidRPr="006C303E">
              <w:rPr>
                <w:sz w:val="20"/>
                <w:szCs w:val="20"/>
                <w:lang w:val="es"/>
              </w:rPr>
              <w:t xml:space="preserve">Individual </w:t>
            </w:r>
          </w:p>
          <w:p w14:paraId="18857728" w14:textId="77777777" w:rsidR="00F85B92" w:rsidRPr="00452EA7" w:rsidRDefault="00A304CC" w:rsidP="006352A1">
            <w:pPr>
              <w:pStyle w:val="AN-Tabletext"/>
              <w:ind w:left="0"/>
              <w:rPr>
                <w:sz w:val="20"/>
                <w:szCs w:val="20"/>
                <w:lang w:val="es-419"/>
              </w:rPr>
            </w:pPr>
            <w:r w:rsidRPr="006C303E">
              <w:rPr>
                <w:b/>
                <w:sz w:val="20"/>
                <w:szCs w:val="20"/>
                <w:lang w:val="es"/>
              </w:rPr>
              <w:t>Ubicación de los servicios</w:t>
            </w:r>
            <w:r w:rsidRPr="006C303E">
              <w:rPr>
                <w:sz w:val="20"/>
                <w:szCs w:val="20"/>
                <w:lang w:val="es"/>
              </w:rPr>
              <w:t>:</w:t>
            </w:r>
            <w:r w:rsidRPr="006C303E">
              <w:rPr>
                <w:b/>
                <w:sz w:val="20"/>
                <w:szCs w:val="20"/>
                <w:lang w:val="es"/>
              </w:rPr>
              <w:t xml:space="preserve"> </w:t>
            </w:r>
            <w:r w:rsidRPr="006C303E">
              <w:rPr>
                <w:sz w:val="20"/>
                <w:szCs w:val="20"/>
                <w:lang w:val="es"/>
              </w:rPr>
              <w:t>Centros de salud</w:t>
            </w:r>
          </w:p>
        </w:tc>
        <w:tc>
          <w:tcPr>
            <w:tcW w:w="2340" w:type="dxa"/>
            <w:shd w:val="clear" w:color="auto" w:fill="auto"/>
            <w:tcMar>
              <w:top w:w="100" w:type="dxa"/>
              <w:left w:w="100" w:type="dxa"/>
              <w:bottom w:w="100" w:type="dxa"/>
              <w:right w:w="100" w:type="dxa"/>
            </w:tcMar>
          </w:tcPr>
          <w:p w14:paraId="5338F985" w14:textId="77777777" w:rsidR="00F85B92" w:rsidRPr="00452EA7" w:rsidRDefault="00A304CC" w:rsidP="006352A1">
            <w:pPr>
              <w:pStyle w:val="AN-Tabletext"/>
              <w:spacing w:after="120"/>
              <w:ind w:left="0"/>
              <w:rPr>
                <w:sz w:val="20"/>
                <w:szCs w:val="20"/>
                <w:lang w:val="es-419"/>
              </w:rPr>
            </w:pPr>
            <w:r w:rsidRPr="006C303E">
              <w:rPr>
                <w:sz w:val="20"/>
                <w:szCs w:val="20"/>
                <w:lang w:val="es"/>
              </w:rPr>
              <w:t xml:space="preserve">La consejería como parte de la ENC es una oportunidad para centrarse en el aprendizaje de las señales del recién nacido y los aspectos esenciales de RCEL para el período neonatal. </w:t>
            </w:r>
          </w:p>
        </w:tc>
        <w:tc>
          <w:tcPr>
            <w:tcW w:w="3136" w:type="dxa"/>
            <w:shd w:val="clear" w:color="auto" w:fill="auto"/>
            <w:tcMar>
              <w:top w:w="100" w:type="dxa"/>
              <w:left w:w="100" w:type="dxa"/>
              <w:bottom w:w="100" w:type="dxa"/>
              <w:right w:w="100" w:type="dxa"/>
            </w:tcMar>
          </w:tcPr>
          <w:p w14:paraId="4BC941CD" w14:textId="77777777" w:rsidR="00F85B92" w:rsidRPr="00452EA7" w:rsidRDefault="00A304CC" w:rsidP="006352A1">
            <w:pPr>
              <w:pStyle w:val="AN-Tabletext"/>
              <w:spacing w:after="120"/>
              <w:ind w:left="0"/>
              <w:rPr>
                <w:sz w:val="20"/>
                <w:szCs w:val="20"/>
                <w:lang w:val="es-419"/>
              </w:rPr>
            </w:pPr>
            <w:r w:rsidRPr="006C303E">
              <w:rPr>
                <w:sz w:val="20"/>
                <w:szCs w:val="20"/>
                <w:lang w:val="es"/>
              </w:rPr>
              <w:t xml:space="preserve">La ENC se centra en los cuidados inmediatos en la primera semana de vida, y el contenido del </w:t>
            </w:r>
            <w:r w:rsidRPr="006C303E">
              <w:rPr>
                <w:i/>
                <w:sz w:val="20"/>
                <w:szCs w:val="20"/>
                <w:lang w:val="es"/>
              </w:rPr>
              <w:t xml:space="preserve">Apéndice de RCEL </w:t>
            </w:r>
            <w:r w:rsidRPr="006C303E">
              <w:rPr>
                <w:sz w:val="20"/>
                <w:szCs w:val="20"/>
                <w:lang w:val="es"/>
              </w:rPr>
              <w:t xml:space="preserve">tendría que acortarse para ajustarse a este breve intervalo de edad y a los mensajes prioritarios para los recién nacidos. </w:t>
            </w:r>
          </w:p>
          <w:p w14:paraId="02EE3130" w14:textId="77777777" w:rsidR="00F85B92" w:rsidRPr="00452EA7" w:rsidRDefault="00A304CC" w:rsidP="006352A1">
            <w:pPr>
              <w:pStyle w:val="AN-Tabletext"/>
              <w:ind w:left="0"/>
              <w:rPr>
                <w:sz w:val="20"/>
                <w:szCs w:val="20"/>
                <w:lang w:val="es-419"/>
              </w:rPr>
            </w:pPr>
            <w:r w:rsidRPr="006C303E">
              <w:rPr>
                <w:sz w:val="20"/>
                <w:szCs w:val="20"/>
                <w:lang w:val="es"/>
              </w:rPr>
              <w:t>La lactancia materna temprana y exclusiva y los cuidados piel con piel se promueven como parte de la ENC y son formas de proporcionar una atención receptiva. Dada la inmediatez de la ENC tras el nacimiento, el uso del</w:t>
            </w:r>
            <w:r w:rsidRPr="006C303E">
              <w:rPr>
                <w:i/>
                <w:sz w:val="20"/>
                <w:szCs w:val="20"/>
                <w:lang w:val="es"/>
              </w:rPr>
              <w:t xml:space="preserve"> Apéndice de RCEL</w:t>
            </w:r>
            <w:r w:rsidRPr="006C303E">
              <w:rPr>
                <w:sz w:val="20"/>
                <w:szCs w:val="20"/>
                <w:lang w:val="es"/>
              </w:rPr>
              <w:t xml:space="preserve"> debería centrarse en la atención receptiva como práctica fundamental para el cuidado cariñoso y sensible. </w:t>
            </w:r>
          </w:p>
        </w:tc>
      </w:tr>
      <w:tr w:rsidR="00885CEB" w:rsidRPr="00164404" w14:paraId="6DB8D082" w14:textId="77777777" w:rsidTr="00741B7E">
        <w:trPr>
          <w:cantSplit/>
        </w:trPr>
        <w:tc>
          <w:tcPr>
            <w:tcW w:w="1620" w:type="dxa"/>
            <w:shd w:val="clear" w:color="auto" w:fill="auto"/>
            <w:tcMar>
              <w:top w:w="100" w:type="dxa"/>
              <w:left w:w="100" w:type="dxa"/>
              <w:bottom w:w="100" w:type="dxa"/>
              <w:right w:w="100" w:type="dxa"/>
            </w:tcMar>
          </w:tcPr>
          <w:p w14:paraId="1D5619F5" w14:textId="761BF3BC" w:rsidR="00F85B92" w:rsidRPr="00452EA7" w:rsidRDefault="00472F8A" w:rsidP="006352A1">
            <w:pPr>
              <w:pStyle w:val="AN-Tabletext"/>
              <w:ind w:left="0"/>
              <w:rPr>
                <w:sz w:val="20"/>
                <w:szCs w:val="20"/>
                <w:lang w:val="es-419"/>
              </w:rPr>
            </w:pPr>
            <w:hyperlink r:id="rId117" w:history="1">
              <w:r w:rsidR="00A304CC" w:rsidRPr="006C303E">
                <w:rPr>
                  <w:rStyle w:val="Hyperlink"/>
                  <w:sz w:val="20"/>
                  <w:szCs w:val="20"/>
                  <w:lang w:val="es"/>
                </w:rPr>
                <w:t xml:space="preserve">Atención a </w:t>
              </w:r>
              <w:r w:rsidR="00384D2F">
                <w:rPr>
                  <w:rStyle w:val="Hyperlink"/>
                  <w:sz w:val="20"/>
                  <w:szCs w:val="20"/>
                  <w:lang w:val="es"/>
                </w:rPr>
                <w:t>R</w:t>
              </w:r>
              <w:r w:rsidR="00A304CC" w:rsidRPr="006C303E">
                <w:rPr>
                  <w:rStyle w:val="Hyperlink"/>
                  <w:sz w:val="20"/>
                  <w:szCs w:val="20"/>
                  <w:lang w:val="es"/>
                </w:rPr>
                <w:t xml:space="preserve">ecién </w:t>
              </w:r>
              <w:r w:rsidR="00384D2F">
                <w:rPr>
                  <w:rStyle w:val="Hyperlink"/>
                  <w:sz w:val="20"/>
                  <w:szCs w:val="20"/>
                  <w:lang w:val="es"/>
                </w:rPr>
                <w:t>N</w:t>
              </w:r>
              <w:r w:rsidR="00A304CC" w:rsidRPr="006C303E">
                <w:rPr>
                  <w:rStyle w:val="Hyperlink"/>
                  <w:sz w:val="20"/>
                  <w:szCs w:val="20"/>
                  <w:lang w:val="es"/>
                </w:rPr>
                <w:t xml:space="preserve">acidos </w:t>
              </w:r>
              <w:r w:rsidR="00384D2F">
                <w:rPr>
                  <w:rStyle w:val="Hyperlink"/>
                  <w:sz w:val="20"/>
                  <w:szCs w:val="20"/>
                  <w:lang w:val="es"/>
                </w:rPr>
                <w:t>P</w:t>
              </w:r>
              <w:r w:rsidR="00A304CC" w:rsidRPr="006C303E">
                <w:rPr>
                  <w:rStyle w:val="Hyperlink"/>
                  <w:sz w:val="20"/>
                  <w:szCs w:val="20"/>
                  <w:lang w:val="es"/>
                </w:rPr>
                <w:t xml:space="preserve">equeños y </w:t>
              </w:r>
              <w:r w:rsidR="00384D2F">
                <w:rPr>
                  <w:rStyle w:val="Hyperlink"/>
                  <w:sz w:val="20"/>
                  <w:szCs w:val="20"/>
                  <w:lang w:val="es"/>
                </w:rPr>
                <w:t>E</w:t>
              </w:r>
              <w:r w:rsidR="00A304CC" w:rsidRPr="006C303E">
                <w:rPr>
                  <w:rStyle w:val="Hyperlink"/>
                  <w:sz w:val="20"/>
                  <w:szCs w:val="20"/>
                  <w:lang w:val="es"/>
                </w:rPr>
                <w:t>nfermos</w:t>
              </w:r>
            </w:hyperlink>
          </w:p>
        </w:tc>
        <w:tc>
          <w:tcPr>
            <w:tcW w:w="2250" w:type="dxa"/>
            <w:shd w:val="clear" w:color="auto" w:fill="auto"/>
            <w:tcMar>
              <w:top w:w="100" w:type="dxa"/>
              <w:left w:w="100" w:type="dxa"/>
              <w:bottom w:w="100" w:type="dxa"/>
              <w:right w:w="100" w:type="dxa"/>
            </w:tcMar>
          </w:tcPr>
          <w:p w14:paraId="0B2E943B" w14:textId="77777777" w:rsidR="00F85B92" w:rsidRPr="00452EA7" w:rsidRDefault="00A304CC" w:rsidP="006352A1">
            <w:pPr>
              <w:pStyle w:val="AN-Tabletext"/>
              <w:spacing w:after="120"/>
              <w:ind w:left="0"/>
              <w:rPr>
                <w:sz w:val="20"/>
                <w:szCs w:val="20"/>
                <w:lang w:val="es-419"/>
              </w:rPr>
            </w:pPr>
            <w:r w:rsidRPr="006C303E">
              <w:rPr>
                <w:sz w:val="20"/>
                <w:szCs w:val="20"/>
                <w:lang w:val="es"/>
              </w:rPr>
              <w:t xml:space="preserve">Atención especializada a recién nacidos que proporciona servicios de hospitalización, e idealmente de seguimiento, a los niños que nacen prematuramente, tienen bajo peso al nacer o padecen una enfermedad que requiere hospitalización. </w:t>
            </w:r>
          </w:p>
          <w:p w14:paraId="14F94390" w14:textId="77777777" w:rsidR="00F85B92" w:rsidRPr="00452EA7" w:rsidRDefault="00A304CC" w:rsidP="006352A1">
            <w:pPr>
              <w:pStyle w:val="AN-Tabletext"/>
              <w:spacing w:after="120"/>
              <w:ind w:left="0"/>
              <w:rPr>
                <w:sz w:val="20"/>
                <w:szCs w:val="20"/>
                <w:lang w:val="es-419"/>
              </w:rPr>
            </w:pPr>
            <w:r w:rsidRPr="006C303E">
              <w:rPr>
                <w:b/>
                <w:sz w:val="20"/>
                <w:szCs w:val="20"/>
                <w:lang w:val="es"/>
              </w:rPr>
              <w:t>Rango de edad:</w:t>
            </w:r>
            <w:r w:rsidRPr="006C303E">
              <w:rPr>
                <w:sz w:val="20"/>
                <w:szCs w:val="20"/>
                <w:lang w:val="es"/>
              </w:rPr>
              <w:t xml:space="preserve"> Desde el nacimiento hasta un mes (normalmente)</w:t>
            </w:r>
          </w:p>
          <w:p w14:paraId="39A195E9" w14:textId="77777777" w:rsidR="00F85B92" w:rsidRPr="00452EA7" w:rsidRDefault="00A304CC" w:rsidP="006352A1">
            <w:pPr>
              <w:pStyle w:val="AN-Tabletext"/>
              <w:spacing w:after="120"/>
              <w:ind w:left="0"/>
              <w:rPr>
                <w:sz w:val="20"/>
                <w:szCs w:val="20"/>
                <w:lang w:val="es-419"/>
              </w:rPr>
            </w:pPr>
            <w:r w:rsidRPr="006C303E">
              <w:rPr>
                <w:b/>
                <w:sz w:val="20"/>
                <w:szCs w:val="20"/>
                <w:lang w:val="es"/>
              </w:rPr>
              <w:t xml:space="preserve">Proveedores de servicios: </w:t>
            </w:r>
            <w:r w:rsidRPr="006C303E">
              <w:rPr>
                <w:sz w:val="20"/>
                <w:szCs w:val="20"/>
                <w:lang w:val="es"/>
              </w:rPr>
              <w:t>Trabajadores de la salud</w:t>
            </w:r>
          </w:p>
          <w:p w14:paraId="0700DC62" w14:textId="77777777" w:rsidR="00F85B92" w:rsidRPr="00452EA7" w:rsidRDefault="00A304CC" w:rsidP="006352A1">
            <w:pPr>
              <w:pStyle w:val="AN-Tabletext"/>
              <w:spacing w:after="120"/>
              <w:ind w:left="0"/>
              <w:rPr>
                <w:sz w:val="20"/>
                <w:szCs w:val="20"/>
                <w:lang w:val="es-419"/>
              </w:rPr>
            </w:pPr>
            <w:r w:rsidRPr="006C303E">
              <w:rPr>
                <w:b/>
                <w:sz w:val="20"/>
                <w:szCs w:val="20"/>
                <w:lang w:val="es"/>
              </w:rPr>
              <w:t xml:space="preserve">Modalidad de servicio: </w:t>
            </w:r>
            <w:r w:rsidRPr="006C303E">
              <w:rPr>
                <w:sz w:val="20"/>
                <w:szCs w:val="20"/>
                <w:lang w:val="es"/>
              </w:rPr>
              <w:t>Individual</w:t>
            </w:r>
          </w:p>
          <w:p w14:paraId="47135765" w14:textId="77777777" w:rsidR="00F85B92" w:rsidRPr="00452EA7" w:rsidRDefault="00A304CC" w:rsidP="006352A1">
            <w:pPr>
              <w:pStyle w:val="AN-Tabletext"/>
              <w:spacing w:after="120"/>
              <w:ind w:left="0"/>
              <w:rPr>
                <w:sz w:val="20"/>
                <w:szCs w:val="20"/>
                <w:lang w:val="es-419"/>
              </w:rPr>
            </w:pPr>
            <w:r w:rsidRPr="006C303E">
              <w:rPr>
                <w:b/>
                <w:sz w:val="20"/>
                <w:szCs w:val="20"/>
                <w:lang w:val="es"/>
              </w:rPr>
              <w:t xml:space="preserve">Ubicación de los servicios: </w:t>
            </w:r>
            <w:r w:rsidRPr="006C303E">
              <w:rPr>
                <w:sz w:val="20"/>
                <w:szCs w:val="20"/>
                <w:lang w:val="es"/>
              </w:rPr>
              <w:t>Centros de salud</w:t>
            </w:r>
          </w:p>
        </w:tc>
        <w:tc>
          <w:tcPr>
            <w:tcW w:w="2340" w:type="dxa"/>
            <w:shd w:val="clear" w:color="auto" w:fill="auto"/>
            <w:tcMar>
              <w:top w:w="100" w:type="dxa"/>
              <w:left w:w="100" w:type="dxa"/>
              <w:bottom w:w="100" w:type="dxa"/>
              <w:right w:w="100" w:type="dxa"/>
            </w:tcMar>
          </w:tcPr>
          <w:p w14:paraId="4C0C9595" w14:textId="77777777" w:rsidR="00F85B92" w:rsidRPr="00452EA7" w:rsidRDefault="00A304CC" w:rsidP="006352A1">
            <w:pPr>
              <w:pStyle w:val="AN-Tabletext"/>
              <w:spacing w:after="120"/>
              <w:ind w:left="0"/>
              <w:rPr>
                <w:sz w:val="20"/>
                <w:szCs w:val="20"/>
                <w:lang w:val="es-419"/>
              </w:rPr>
            </w:pPr>
            <w:r w:rsidRPr="006C303E">
              <w:rPr>
                <w:sz w:val="20"/>
                <w:szCs w:val="20"/>
                <w:lang w:val="es"/>
              </w:rPr>
              <w:t xml:space="preserve">Oportunidad de centrarse en las prácticas de atención receptiva y en el cuidado del cuidador, ya que el estrés es común entre los padres de un niño ingresado en una unidad de cuidados neonatales. Así se indica en los </w:t>
            </w:r>
            <w:hyperlink r:id="rId118" w:history="1">
              <w:r w:rsidRPr="006C303E">
                <w:rPr>
                  <w:rStyle w:val="Hyperlink"/>
                  <w:i/>
                  <w:sz w:val="20"/>
                  <w:szCs w:val="20"/>
                  <w:lang w:val="es"/>
                </w:rPr>
                <w:t>Estándares de la OMS para Mejorar la Calidad de la Atención a los Recién Nacidos Pequeños y Enfermos en los Centros de Salud</w:t>
              </w:r>
              <w:r w:rsidRPr="006C303E">
                <w:rPr>
                  <w:sz w:val="20"/>
                  <w:szCs w:val="20"/>
                  <w:lang w:val="es"/>
                </w:rPr>
                <w:t xml:space="preserve"> </w:t>
              </w:r>
            </w:hyperlink>
            <w:r w:rsidRPr="006C303E">
              <w:rPr>
                <w:sz w:val="20"/>
                <w:szCs w:val="20"/>
                <w:lang w:val="es"/>
              </w:rPr>
              <w:t>(Estándar 6).</w:t>
            </w:r>
          </w:p>
          <w:p w14:paraId="19D35171" w14:textId="77777777" w:rsidR="00F85B92" w:rsidRPr="00452EA7" w:rsidRDefault="00A304CC" w:rsidP="006352A1">
            <w:pPr>
              <w:pStyle w:val="AN-Tabletext"/>
              <w:ind w:left="0"/>
              <w:rPr>
                <w:sz w:val="20"/>
                <w:szCs w:val="20"/>
                <w:lang w:val="es-419"/>
              </w:rPr>
            </w:pPr>
            <w:r w:rsidRPr="006C303E">
              <w:rPr>
                <w:sz w:val="20"/>
                <w:szCs w:val="20"/>
                <w:lang w:val="es"/>
              </w:rPr>
              <w:t xml:space="preserve">Los recién nacidos pequeños y enfermos corren un mayor riesgo de tener un desarrollo deficiente, dificultades de alimentación y discapacidades, por lo que RCEL es especialmente importante para estos niños. Sin embargo, debe evitarse una estimulación excesiva o inadecuada para el desarrollo, por lo que se necesitan más orientaciones. </w:t>
            </w:r>
          </w:p>
        </w:tc>
        <w:tc>
          <w:tcPr>
            <w:tcW w:w="3136" w:type="dxa"/>
            <w:shd w:val="clear" w:color="auto" w:fill="auto"/>
            <w:tcMar>
              <w:top w:w="100" w:type="dxa"/>
              <w:left w:w="100" w:type="dxa"/>
              <w:bottom w:w="100" w:type="dxa"/>
              <w:right w:w="100" w:type="dxa"/>
            </w:tcMar>
          </w:tcPr>
          <w:p w14:paraId="5AE82D7F" w14:textId="7FACC479" w:rsidR="00F85B92" w:rsidRPr="00452EA7" w:rsidRDefault="00A304CC" w:rsidP="006352A1">
            <w:pPr>
              <w:pStyle w:val="AN-Tabletext"/>
              <w:spacing w:after="120"/>
              <w:ind w:left="0"/>
              <w:rPr>
                <w:sz w:val="20"/>
                <w:szCs w:val="20"/>
                <w:lang w:val="es-419"/>
              </w:rPr>
            </w:pPr>
            <w:r w:rsidRPr="006C303E">
              <w:rPr>
                <w:sz w:val="20"/>
                <w:szCs w:val="20"/>
                <w:lang w:val="es"/>
              </w:rPr>
              <w:t xml:space="preserve">El </w:t>
            </w:r>
            <w:r w:rsidRPr="006C303E">
              <w:rPr>
                <w:i/>
                <w:sz w:val="20"/>
                <w:szCs w:val="20"/>
                <w:lang w:val="es"/>
              </w:rPr>
              <w:t xml:space="preserve">Apéndice de RCEL </w:t>
            </w:r>
            <w:r w:rsidRPr="006C303E">
              <w:rPr>
                <w:sz w:val="20"/>
                <w:szCs w:val="20"/>
                <w:lang w:val="es"/>
              </w:rPr>
              <w:t xml:space="preserve">está </w:t>
            </w:r>
            <w:r w:rsidR="0099280D">
              <w:rPr>
                <w:sz w:val="20"/>
                <w:szCs w:val="20"/>
                <w:lang w:val="es"/>
              </w:rPr>
              <w:t>alineado</w:t>
            </w:r>
            <w:r w:rsidRPr="006C303E">
              <w:rPr>
                <w:sz w:val="20"/>
                <w:szCs w:val="20"/>
                <w:lang w:val="es"/>
              </w:rPr>
              <w:t xml:space="preserve"> con los cuidados del desarrollo centrados en el lactante y la familia que se recomiendan para todos los recién nacidos. </w:t>
            </w:r>
          </w:p>
          <w:p w14:paraId="18264BFD" w14:textId="77777777" w:rsidR="00F85B92" w:rsidRPr="00452EA7" w:rsidRDefault="00A304CC" w:rsidP="006352A1">
            <w:pPr>
              <w:pStyle w:val="AN-Tabletext"/>
              <w:spacing w:after="120"/>
              <w:ind w:left="0"/>
              <w:rPr>
                <w:sz w:val="20"/>
                <w:szCs w:val="20"/>
                <w:lang w:val="es-419"/>
              </w:rPr>
            </w:pPr>
            <w:r w:rsidRPr="006C303E">
              <w:rPr>
                <w:sz w:val="20"/>
                <w:szCs w:val="20"/>
                <w:lang w:val="es"/>
              </w:rPr>
              <w:t xml:space="preserve">Sería necesario acortar el contenido del </w:t>
            </w:r>
            <w:r w:rsidRPr="006C303E">
              <w:rPr>
                <w:i/>
                <w:sz w:val="20"/>
                <w:szCs w:val="20"/>
                <w:lang w:val="es"/>
              </w:rPr>
              <w:t>Apéndice de RCEL</w:t>
            </w:r>
            <w:r w:rsidRPr="006C303E">
              <w:rPr>
                <w:sz w:val="20"/>
                <w:szCs w:val="20"/>
                <w:lang w:val="es"/>
              </w:rPr>
              <w:t xml:space="preserve"> para alinearlo con los mensajes prioritarios para los recién nacidos. Se debe hacer hincapié en las prácticas de cuidados específicos, como los cuidados canguro, como parte de la atención receptiva para los recién nacidos pequeños. </w:t>
            </w:r>
          </w:p>
          <w:p w14:paraId="103DDD23" w14:textId="77777777" w:rsidR="00F85B92" w:rsidRPr="00452EA7" w:rsidRDefault="00A304CC" w:rsidP="006352A1">
            <w:pPr>
              <w:pStyle w:val="AN-Tabletext"/>
              <w:spacing w:after="120"/>
              <w:ind w:left="0"/>
              <w:rPr>
                <w:sz w:val="20"/>
                <w:szCs w:val="20"/>
                <w:lang w:val="es-419"/>
              </w:rPr>
            </w:pPr>
            <w:r w:rsidRPr="006C303E">
              <w:rPr>
                <w:sz w:val="20"/>
                <w:szCs w:val="20"/>
                <w:lang w:val="es"/>
              </w:rPr>
              <w:t xml:space="preserve">La atención al desarrollo de los recién nacidos pequeños y enfermos es muy importante. Sin embargo, es esencial disponer de orientaciones específicas sobre los niveles adecuados de estimulación, dada la inmadurez de los recién nacidos prematuros, y una estimulación excesiva puede ser perjudicial. </w:t>
            </w:r>
          </w:p>
          <w:p w14:paraId="30595258" w14:textId="21FA5B7B" w:rsidR="00F85B92" w:rsidRPr="00452EA7" w:rsidRDefault="00A304CC" w:rsidP="006352A1">
            <w:pPr>
              <w:pStyle w:val="AN-Tabletext"/>
              <w:spacing w:after="120"/>
              <w:ind w:left="0"/>
              <w:rPr>
                <w:sz w:val="20"/>
                <w:szCs w:val="20"/>
                <w:lang w:val="es-419"/>
              </w:rPr>
            </w:pPr>
            <w:r w:rsidRPr="006C303E">
              <w:rPr>
                <w:sz w:val="20"/>
                <w:szCs w:val="20"/>
                <w:lang w:val="es"/>
              </w:rPr>
              <w:t>La consejería sobre RCEL puede ser más apropiada en el momento del alta, cuando el niño está estable y crec</w:t>
            </w:r>
            <w:r w:rsidR="0099280D">
              <w:rPr>
                <w:sz w:val="20"/>
                <w:szCs w:val="20"/>
                <w:lang w:val="es"/>
              </w:rPr>
              <w:t>iendo</w:t>
            </w:r>
            <w:r w:rsidRPr="006C303E">
              <w:rPr>
                <w:sz w:val="20"/>
                <w:szCs w:val="20"/>
                <w:lang w:val="es"/>
              </w:rPr>
              <w:t xml:space="preserve"> bien, o durante el seguimiento posterior al alta.</w:t>
            </w:r>
          </w:p>
        </w:tc>
      </w:tr>
      <w:tr w:rsidR="00885CEB" w:rsidRPr="00164404" w14:paraId="1DD61CBE" w14:textId="77777777" w:rsidTr="00741B7E">
        <w:trPr>
          <w:cantSplit/>
        </w:trPr>
        <w:tc>
          <w:tcPr>
            <w:tcW w:w="1620" w:type="dxa"/>
            <w:shd w:val="clear" w:color="auto" w:fill="auto"/>
            <w:tcMar>
              <w:top w:w="100" w:type="dxa"/>
              <w:left w:w="100" w:type="dxa"/>
              <w:bottom w:w="100" w:type="dxa"/>
              <w:right w:w="100" w:type="dxa"/>
            </w:tcMar>
          </w:tcPr>
          <w:p w14:paraId="6624038F" w14:textId="29625D82" w:rsidR="00F85B92" w:rsidRPr="006C303E" w:rsidRDefault="00472F8A" w:rsidP="006352A1">
            <w:pPr>
              <w:pStyle w:val="AN-Tabletext"/>
              <w:ind w:left="0"/>
              <w:rPr>
                <w:sz w:val="20"/>
                <w:szCs w:val="20"/>
              </w:rPr>
            </w:pPr>
            <w:hyperlink r:id="rId119" w:history="1">
              <w:r w:rsidR="00A304CC" w:rsidRPr="006C303E">
                <w:rPr>
                  <w:rStyle w:val="Hyperlink"/>
                  <w:sz w:val="20"/>
                  <w:szCs w:val="20"/>
                  <w:lang w:val="es"/>
                </w:rPr>
                <w:t xml:space="preserve">Atención </w:t>
              </w:r>
              <w:r w:rsidR="00384D2F">
                <w:rPr>
                  <w:rStyle w:val="Hyperlink"/>
                  <w:sz w:val="20"/>
                  <w:szCs w:val="20"/>
                  <w:lang w:val="es"/>
                </w:rPr>
                <w:t>P</w:t>
              </w:r>
              <w:r w:rsidR="00A304CC" w:rsidRPr="006C303E">
                <w:rPr>
                  <w:rStyle w:val="Hyperlink"/>
                  <w:sz w:val="20"/>
                  <w:szCs w:val="20"/>
                  <w:lang w:val="es"/>
                </w:rPr>
                <w:t>ostnatal (APN)</w:t>
              </w:r>
            </w:hyperlink>
          </w:p>
        </w:tc>
        <w:tc>
          <w:tcPr>
            <w:tcW w:w="2250" w:type="dxa"/>
            <w:shd w:val="clear" w:color="auto" w:fill="auto"/>
            <w:tcMar>
              <w:top w:w="100" w:type="dxa"/>
              <w:left w:w="100" w:type="dxa"/>
              <w:bottom w:w="100" w:type="dxa"/>
              <w:right w:w="100" w:type="dxa"/>
            </w:tcMar>
          </w:tcPr>
          <w:p w14:paraId="0EA97A5D" w14:textId="77777777" w:rsidR="00F85B92" w:rsidRPr="00452EA7" w:rsidRDefault="00A304CC" w:rsidP="006352A1">
            <w:pPr>
              <w:pStyle w:val="AN-Tabletext"/>
              <w:spacing w:after="120"/>
              <w:ind w:left="0"/>
              <w:rPr>
                <w:sz w:val="20"/>
                <w:szCs w:val="20"/>
                <w:lang w:val="es-419"/>
              </w:rPr>
            </w:pPr>
            <w:r w:rsidRPr="006C303E">
              <w:rPr>
                <w:sz w:val="20"/>
                <w:szCs w:val="20"/>
                <w:lang w:val="es"/>
              </w:rPr>
              <w:t xml:space="preserve">Los lineamientos de APN de la OMS recomiendan cuatro visitas postnatales para vigilar los signos de peligro, la salud del bebé y de la madre, y proporcionar consejería. </w:t>
            </w:r>
          </w:p>
          <w:p w14:paraId="16C80D77" w14:textId="77777777" w:rsidR="00F85B92" w:rsidRPr="00452EA7" w:rsidRDefault="00A304CC" w:rsidP="006352A1">
            <w:pPr>
              <w:pStyle w:val="AN-Tabletext"/>
              <w:spacing w:after="120"/>
              <w:ind w:left="0"/>
              <w:rPr>
                <w:sz w:val="20"/>
                <w:szCs w:val="20"/>
                <w:lang w:val="es-419"/>
              </w:rPr>
            </w:pPr>
            <w:r w:rsidRPr="006C303E">
              <w:rPr>
                <w:b/>
                <w:sz w:val="20"/>
                <w:szCs w:val="20"/>
                <w:lang w:val="es"/>
              </w:rPr>
              <w:t>Rango de edad:</w:t>
            </w:r>
            <w:r w:rsidRPr="006C303E">
              <w:rPr>
                <w:sz w:val="20"/>
                <w:szCs w:val="20"/>
                <w:lang w:val="es"/>
              </w:rPr>
              <w:t xml:space="preserve"> Del nacimiento a las seis semanas </w:t>
            </w:r>
          </w:p>
          <w:p w14:paraId="13B9533E" w14:textId="77777777" w:rsidR="00F85B92" w:rsidRPr="00452EA7" w:rsidRDefault="00A304CC" w:rsidP="006352A1">
            <w:pPr>
              <w:pStyle w:val="AN-Tabletext"/>
              <w:spacing w:after="120"/>
              <w:ind w:left="0"/>
              <w:rPr>
                <w:sz w:val="20"/>
                <w:szCs w:val="20"/>
                <w:lang w:val="es-419"/>
              </w:rPr>
            </w:pPr>
            <w:r w:rsidRPr="006C303E">
              <w:rPr>
                <w:b/>
                <w:sz w:val="20"/>
                <w:szCs w:val="20"/>
                <w:lang w:val="es"/>
              </w:rPr>
              <w:t>Proveedores de servicios:</w:t>
            </w:r>
            <w:r w:rsidRPr="006C303E">
              <w:rPr>
                <w:sz w:val="20"/>
                <w:szCs w:val="20"/>
                <w:lang w:val="es"/>
              </w:rPr>
              <w:t xml:space="preserve"> Trabajadores de la salud y trabajadores comunitarios de la salud</w:t>
            </w:r>
          </w:p>
          <w:p w14:paraId="47BB302A" w14:textId="77777777" w:rsidR="00F85B92" w:rsidRPr="00452EA7" w:rsidRDefault="00A304CC" w:rsidP="006352A1">
            <w:pPr>
              <w:pStyle w:val="AN-Tabletext"/>
              <w:spacing w:after="120"/>
              <w:ind w:left="0"/>
              <w:rPr>
                <w:sz w:val="20"/>
                <w:szCs w:val="20"/>
                <w:lang w:val="es-419"/>
              </w:rPr>
            </w:pPr>
            <w:r w:rsidRPr="006C303E">
              <w:rPr>
                <w:b/>
                <w:sz w:val="20"/>
                <w:szCs w:val="20"/>
                <w:lang w:val="es"/>
              </w:rPr>
              <w:t xml:space="preserve">Modalidad de servicio: </w:t>
            </w:r>
            <w:r w:rsidRPr="006C303E">
              <w:rPr>
                <w:sz w:val="20"/>
                <w:szCs w:val="20"/>
                <w:lang w:val="es"/>
              </w:rPr>
              <w:t xml:space="preserve">Individual (principalmente) </w:t>
            </w:r>
          </w:p>
          <w:p w14:paraId="73338F66" w14:textId="77777777" w:rsidR="00F85B92" w:rsidRPr="00452EA7" w:rsidRDefault="00A304CC" w:rsidP="006352A1">
            <w:pPr>
              <w:pStyle w:val="AN-Tabletext"/>
              <w:spacing w:after="120"/>
              <w:ind w:left="0"/>
              <w:rPr>
                <w:sz w:val="20"/>
                <w:szCs w:val="20"/>
                <w:lang w:val="es-419"/>
              </w:rPr>
            </w:pPr>
            <w:r w:rsidRPr="006C303E">
              <w:rPr>
                <w:b/>
                <w:sz w:val="20"/>
                <w:szCs w:val="20"/>
                <w:lang w:val="es"/>
              </w:rPr>
              <w:t xml:space="preserve">Ubicación de los servicios: </w:t>
            </w:r>
            <w:r w:rsidRPr="006C303E">
              <w:rPr>
                <w:sz w:val="20"/>
                <w:szCs w:val="20"/>
                <w:lang w:val="es"/>
              </w:rPr>
              <w:t>Centros de salud, hogares</w:t>
            </w:r>
          </w:p>
        </w:tc>
        <w:tc>
          <w:tcPr>
            <w:tcW w:w="2340" w:type="dxa"/>
            <w:shd w:val="clear" w:color="auto" w:fill="auto"/>
            <w:tcMar>
              <w:top w:w="100" w:type="dxa"/>
              <w:left w:w="100" w:type="dxa"/>
              <w:bottom w:w="100" w:type="dxa"/>
              <w:right w:w="100" w:type="dxa"/>
            </w:tcMar>
          </w:tcPr>
          <w:p w14:paraId="1C113B96" w14:textId="77777777" w:rsidR="00F85B92" w:rsidRPr="00452EA7" w:rsidRDefault="00A304CC" w:rsidP="006352A1">
            <w:pPr>
              <w:pStyle w:val="AN-Tabletext"/>
              <w:spacing w:after="120"/>
              <w:ind w:left="0"/>
              <w:rPr>
                <w:sz w:val="20"/>
                <w:szCs w:val="20"/>
                <w:lang w:val="es-419"/>
              </w:rPr>
            </w:pPr>
            <w:r w:rsidRPr="006C303E">
              <w:rPr>
                <w:sz w:val="20"/>
                <w:szCs w:val="20"/>
                <w:lang w:val="es"/>
              </w:rPr>
              <w:t xml:space="preserve">Proporciona contenidos de consejería para hacer realidad las directrices de la OMS sobre el fomento del juego y la comunicación, además de importantes mensajes sobre la atención receptiva y el cuidado del cuidador. </w:t>
            </w:r>
          </w:p>
        </w:tc>
        <w:tc>
          <w:tcPr>
            <w:tcW w:w="3136" w:type="dxa"/>
            <w:shd w:val="clear" w:color="auto" w:fill="auto"/>
            <w:tcMar>
              <w:top w:w="100" w:type="dxa"/>
              <w:left w:w="100" w:type="dxa"/>
              <w:bottom w:w="100" w:type="dxa"/>
              <w:right w:w="100" w:type="dxa"/>
            </w:tcMar>
          </w:tcPr>
          <w:p w14:paraId="5C27A2F6" w14:textId="77777777" w:rsidR="00F85B92" w:rsidRPr="00452EA7" w:rsidRDefault="00A304CC" w:rsidP="006352A1">
            <w:pPr>
              <w:pStyle w:val="AN-Tabletext"/>
              <w:spacing w:after="120"/>
              <w:ind w:left="0"/>
              <w:rPr>
                <w:sz w:val="20"/>
                <w:szCs w:val="20"/>
                <w:lang w:val="es-419"/>
              </w:rPr>
            </w:pPr>
            <w:r w:rsidRPr="006C303E">
              <w:rPr>
                <w:sz w:val="20"/>
                <w:szCs w:val="20"/>
                <w:lang w:val="es"/>
              </w:rPr>
              <w:t xml:space="preserve">El contenido del </w:t>
            </w:r>
            <w:r w:rsidRPr="006C303E">
              <w:rPr>
                <w:i/>
                <w:sz w:val="20"/>
                <w:szCs w:val="20"/>
                <w:lang w:val="es"/>
              </w:rPr>
              <w:t xml:space="preserve">Apéndice de RCEL </w:t>
            </w:r>
            <w:r w:rsidRPr="006C303E">
              <w:rPr>
                <w:sz w:val="20"/>
                <w:szCs w:val="20"/>
                <w:lang w:val="es"/>
              </w:rPr>
              <w:t xml:space="preserve">va mucho más allá del período de APN. Algunos contenidos, como el monitoreo del desarrollo, las dificultades de alimentación y los mensajes para lactantes y niños mayores, tendrían que modificarse o eliminarse. </w:t>
            </w:r>
          </w:p>
          <w:p w14:paraId="77A39D6B" w14:textId="77777777" w:rsidR="00F85B92" w:rsidRPr="00452EA7" w:rsidRDefault="00A304CC" w:rsidP="006352A1">
            <w:pPr>
              <w:pStyle w:val="AN-Tabletext"/>
              <w:spacing w:after="120"/>
              <w:ind w:left="0"/>
              <w:rPr>
                <w:sz w:val="20"/>
                <w:szCs w:val="20"/>
                <w:lang w:val="es-419"/>
              </w:rPr>
            </w:pPr>
            <w:r w:rsidRPr="006C303E">
              <w:rPr>
                <w:sz w:val="20"/>
                <w:szCs w:val="20"/>
                <w:lang w:val="es"/>
              </w:rPr>
              <w:t xml:space="preserve">Podría utilizarse un enfoque de orientación anticipatoria para los mensajes de los primeros meses de vida. Esto podría incluirse en la sesión de consejería previa al alta. </w:t>
            </w:r>
          </w:p>
          <w:p w14:paraId="5ADAFAD8" w14:textId="77777777" w:rsidR="00F85B92" w:rsidRPr="00452EA7" w:rsidRDefault="00A304CC" w:rsidP="006352A1">
            <w:pPr>
              <w:pStyle w:val="AN-Tabletext"/>
              <w:spacing w:after="120"/>
              <w:ind w:left="0"/>
              <w:rPr>
                <w:sz w:val="20"/>
                <w:szCs w:val="20"/>
                <w:lang w:val="es-419"/>
              </w:rPr>
            </w:pPr>
            <w:r w:rsidRPr="006C303E">
              <w:rPr>
                <w:sz w:val="20"/>
                <w:szCs w:val="20"/>
                <w:lang w:val="es"/>
              </w:rPr>
              <w:t xml:space="preserve">No existe un paquete o herramienta de capacitación global estándar para la APN, por lo que las adaptaciones tendrían que reflejar la modalidad y las herramientas utilizadas para la provisión de APN en el contexto específico. </w:t>
            </w:r>
          </w:p>
        </w:tc>
      </w:tr>
      <w:tr w:rsidR="00885CEB" w:rsidRPr="00164404" w14:paraId="7800FDB1" w14:textId="77777777" w:rsidTr="00741B7E">
        <w:trPr>
          <w:cantSplit/>
        </w:trPr>
        <w:tc>
          <w:tcPr>
            <w:tcW w:w="1620" w:type="dxa"/>
            <w:shd w:val="clear" w:color="auto" w:fill="auto"/>
            <w:tcMar>
              <w:top w:w="100" w:type="dxa"/>
              <w:left w:w="100" w:type="dxa"/>
              <w:bottom w:w="100" w:type="dxa"/>
              <w:right w:w="100" w:type="dxa"/>
            </w:tcMar>
          </w:tcPr>
          <w:p w14:paraId="3A196A8F" w14:textId="0022960C" w:rsidR="00F85B92" w:rsidRPr="00452EA7" w:rsidRDefault="00472F8A" w:rsidP="006352A1">
            <w:pPr>
              <w:pStyle w:val="AN-Tabletext"/>
              <w:ind w:left="0"/>
              <w:rPr>
                <w:sz w:val="20"/>
                <w:szCs w:val="20"/>
                <w:lang w:val="es-419"/>
              </w:rPr>
            </w:pPr>
            <w:hyperlink r:id="rId120" w:history="1">
              <w:r w:rsidR="005B1329">
                <w:rPr>
                  <w:rStyle w:val="Hyperlink"/>
                  <w:sz w:val="20"/>
                  <w:szCs w:val="20"/>
                  <w:lang w:val="es"/>
                </w:rPr>
                <w:t>Manejo</w:t>
              </w:r>
              <w:r w:rsidR="00A304CC" w:rsidRPr="006C303E">
                <w:rPr>
                  <w:rStyle w:val="Hyperlink"/>
                  <w:sz w:val="20"/>
                  <w:szCs w:val="20"/>
                  <w:lang w:val="es"/>
                </w:rPr>
                <w:t xml:space="preserve"> Integrad</w:t>
              </w:r>
              <w:r w:rsidR="005B1329">
                <w:rPr>
                  <w:rStyle w:val="Hyperlink"/>
                  <w:sz w:val="20"/>
                  <w:szCs w:val="20"/>
                  <w:lang w:val="es"/>
                </w:rPr>
                <w:t>o</w:t>
              </w:r>
              <w:r w:rsidR="00A304CC" w:rsidRPr="006C303E">
                <w:rPr>
                  <w:rStyle w:val="Hyperlink"/>
                  <w:sz w:val="20"/>
                  <w:szCs w:val="20"/>
                  <w:lang w:val="es"/>
                </w:rPr>
                <w:t xml:space="preserve"> de las Enfermedades Neonatales e Infantiles (IMNCI)</w:t>
              </w:r>
            </w:hyperlink>
          </w:p>
        </w:tc>
        <w:tc>
          <w:tcPr>
            <w:tcW w:w="2250" w:type="dxa"/>
            <w:shd w:val="clear" w:color="auto" w:fill="auto"/>
            <w:tcMar>
              <w:top w:w="100" w:type="dxa"/>
              <w:left w:w="100" w:type="dxa"/>
              <w:bottom w:w="100" w:type="dxa"/>
              <w:right w:w="100" w:type="dxa"/>
            </w:tcMar>
          </w:tcPr>
          <w:p w14:paraId="7C19B900" w14:textId="77777777" w:rsidR="00F85B92" w:rsidRPr="00452EA7" w:rsidRDefault="00A304CC" w:rsidP="006352A1">
            <w:pPr>
              <w:pStyle w:val="AN-Tabletext"/>
              <w:spacing w:after="120"/>
              <w:ind w:left="0"/>
              <w:rPr>
                <w:sz w:val="20"/>
                <w:szCs w:val="20"/>
                <w:lang w:val="es-419"/>
              </w:rPr>
            </w:pPr>
            <w:r w:rsidRPr="006C303E">
              <w:rPr>
                <w:sz w:val="20"/>
                <w:szCs w:val="20"/>
                <w:lang w:val="es"/>
              </w:rPr>
              <w:t xml:space="preserve">Un paquete para que los proveedores de servicios de salud evalúen, clasifiquen y traten las enfermedades comunes de la infancia con el fin de prevenir la mortalidad y la morbilidad. </w:t>
            </w:r>
          </w:p>
          <w:p w14:paraId="01DB3907" w14:textId="77777777" w:rsidR="00F85B92" w:rsidRPr="00452EA7" w:rsidRDefault="00A304CC" w:rsidP="006352A1">
            <w:pPr>
              <w:pStyle w:val="AN-Tabletext"/>
              <w:spacing w:after="120"/>
              <w:ind w:left="0"/>
              <w:rPr>
                <w:sz w:val="20"/>
                <w:szCs w:val="20"/>
                <w:lang w:val="es-419"/>
              </w:rPr>
            </w:pPr>
            <w:r w:rsidRPr="006C303E">
              <w:rPr>
                <w:b/>
                <w:sz w:val="20"/>
                <w:szCs w:val="20"/>
                <w:lang w:val="es"/>
              </w:rPr>
              <w:t>Rango de edad:</w:t>
            </w:r>
            <w:r w:rsidRPr="006C303E">
              <w:rPr>
                <w:sz w:val="20"/>
                <w:szCs w:val="20"/>
                <w:lang w:val="es"/>
              </w:rPr>
              <w:t xml:space="preserve"> Desde el nacimiento hasta los cinco años </w:t>
            </w:r>
          </w:p>
          <w:p w14:paraId="5227771E" w14:textId="77777777" w:rsidR="00F85B92" w:rsidRPr="00452EA7" w:rsidRDefault="00A304CC" w:rsidP="006352A1">
            <w:pPr>
              <w:pStyle w:val="AN-Tabletext"/>
              <w:spacing w:after="120"/>
              <w:ind w:left="0"/>
              <w:rPr>
                <w:sz w:val="20"/>
                <w:szCs w:val="20"/>
                <w:lang w:val="es-419"/>
              </w:rPr>
            </w:pPr>
            <w:r w:rsidRPr="006C303E">
              <w:rPr>
                <w:b/>
                <w:sz w:val="20"/>
                <w:szCs w:val="20"/>
                <w:lang w:val="es"/>
              </w:rPr>
              <w:t>Proveedores de servicios:</w:t>
            </w:r>
            <w:r w:rsidRPr="006C303E">
              <w:rPr>
                <w:sz w:val="20"/>
                <w:szCs w:val="20"/>
                <w:lang w:val="es"/>
              </w:rPr>
              <w:t xml:space="preserve"> Trabajadores de la salud</w:t>
            </w:r>
          </w:p>
          <w:p w14:paraId="4F118EDE" w14:textId="77777777" w:rsidR="00F85B92" w:rsidRPr="00452EA7" w:rsidRDefault="00A304CC" w:rsidP="006352A1">
            <w:pPr>
              <w:pStyle w:val="AN-Tabletext"/>
              <w:spacing w:after="120"/>
              <w:ind w:left="0"/>
              <w:rPr>
                <w:sz w:val="20"/>
                <w:szCs w:val="20"/>
                <w:lang w:val="es-419"/>
              </w:rPr>
            </w:pPr>
            <w:r w:rsidRPr="006C303E">
              <w:rPr>
                <w:b/>
                <w:sz w:val="20"/>
                <w:szCs w:val="20"/>
                <w:lang w:val="es"/>
              </w:rPr>
              <w:t>Modalidad de servicio</w:t>
            </w:r>
            <w:r w:rsidRPr="006C303E">
              <w:rPr>
                <w:sz w:val="20"/>
                <w:szCs w:val="20"/>
                <w:lang w:val="es"/>
              </w:rPr>
              <w:t xml:space="preserve">: Individual </w:t>
            </w:r>
          </w:p>
          <w:p w14:paraId="6FA2CABD" w14:textId="77777777" w:rsidR="00F85B92" w:rsidRPr="00452EA7" w:rsidRDefault="00A304CC" w:rsidP="006352A1">
            <w:pPr>
              <w:pStyle w:val="AN-Tabletext"/>
              <w:ind w:left="0"/>
              <w:rPr>
                <w:sz w:val="20"/>
                <w:szCs w:val="20"/>
                <w:lang w:val="es-419"/>
              </w:rPr>
            </w:pPr>
            <w:r w:rsidRPr="006C303E">
              <w:rPr>
                <w:b/>
                <w:sz w:val="20"/>
                <w:szCs w:val="20"/>
                <w:lang w:val="es"/>
              </w:rPr>
              <w:t>Ubicación de los servicios</w:t>
            </w:r>
            <w:r w:rsidRPr="006C303E">
              <w:rPr>
                <w:sz w:val="20"/>
                <w:szCs w:val="20"/>
                <w:lang w:val="es"/>
              </w:rPr>
              <w:t>: Centros de salud</w:t>
            </w:r>
          </w:p>
        </w:tc>
        <w:tc>
          <w:tcPr>
            <w:tcW w:w="2340" w:type="dxa"/>
            <w:shd w:val="clear" w:color="auto" w:fill="auto"/>
            <w:tcMar>
              <w:top w:w="100" w:type="dxa"/>
              <w:left w:w="100" w:type="dxa"/>
              <w:bottom w:w="100" w:type="dxa"/>
              <w:right w:w="100" w:type="dxa"/>
            </w:tcMar>
          </w:tcPr>
          <w:p w14:paraId="5348AAAC" w14:textId="77777777" w:rsidR="00F85B92" w:rsidRPr="00452EA7" w:rsidRDefault="00A304CC" w:rsidP="006352A1">
            <w:pPr>
              <w:pStyle w:val="AN-Tabletext"/>
              <w:spacing w:after="120"/>
              <w:ind w:left="0"/>
              <w:rPr>
                <w:sz w:val="20"/>
                <w:szCs w:val="20"/>
                <w:lang w:val="es-419"/>
              </w:rPr>
            </w:pPr>
            <w:r w:rsidRPr="006C303E">
              <w:rPr>
                <w:sz w:val="20"/>
                <w:szCs w:val="20"/>
                <w:lang w:val="es"/>
              </w:rPr>
              <w:t xml:space="preserve">Mensajes de consejería para RCEL, así como debates sobre el monitoreo del desarrollo infantil. </w:t>
            </w:r>
          </w:p>
        </w:tc>
        <w:tc>
          <w:tcPr>
            <w:tcW w:w="3136" w:type="dxa"/>
            <w:shd w:val="clear" w:color="auto" w:fill="auto"/>
            <w:tcMar>
              <w:top w:w="100" w:type="dxa"/>
              <w:left w:w="100" w:type="dxa"/>
              <w:bottom w:w="100" w:type="dxa"/>
              <w:right w:w="100" w:type="dxa"/>
            </w:tcMar>
          </w:tcPr>
          <w:p w14:paraId="25C8659F" w14:textId="77777777" w:rsidR="00F85B92" w:rsidRPr="00452EA7" w:rsidRDefault="00A304CC" w:rsidP="006352A1">
            <w:pPr>
              <w:pStyle w:val="AN-Tabletext"/>
              <w:spacing w:after="120"/>
              <w:ind w:left="0"/>
              <w:rPr>
                <w:sz w:val="20"/>
                <w:szCs w:val="20"/>
                <w:lang w:val="es-419"/>
              </w:rPr>
            </w:pPr>
            <w:r w:rsidRPr="006C303E">
              <w:rPr>
                <w:iCs/>
                <w:sz w:val="20"/>
                <w:szCs w:val="20"/>
                <w:lang w:val="es"/>
              </w:rPr>
              <w:t xml:space="preserve">El </w:t>
            </w:r>
            <w:r w:rsidRPr="006C303E">
              <w:rPr>
                <w:i/>
                <w:sz w:val="20"/>
                <w:szCs w:val="20"/>
                <w:lang w:val="es"/>
              </w:rPr>
              <w:t xml:space="preserve">Apéndice de RCEL </w:t>
            </w:r>
            <w:r w:rsidRPr="006C303E">
              <w:rPr>
                <w:iCs/>
                <w:sz w:val="20"/>
                <w:szCs w:val="20"/>
                <w:lang w:val="es"/>
              </w:rPr>
              <w:t>se aplica a los niños desde el nacimiento hasta los dos años, por lo que sería necesario ampliar las actividades apropiadas para cada edad.</w:t>
            </w:r>
          </w:p>
          <w:p w14:paraId="13EF5623" w14:textId="77777777" w:rsidR="00F85B92" w:rsidRPr="00452EA7" w:rsidRDefault="00A304CC" w:rsidP="006352A1">
            <w:pPr>
              <w:pStyle w:val="AN-Tabletext"/>
              <w:spacing w:after="120"/>
              <w:ind w:left="0"/>
              <w:rPr>
                <w:sz w:val="20"/>
                <w:szCs w:val="20"/>
                <w:lang w:val="es-419"/>
              </w:rPr>
            </w:pPr>
            <w:r w:rsidRPr="006C303E">
              <w:rPr>
                <w:sz w:val="20"/>
                <w:szCs w:val="20"/>
                <w:lang w:val="es"/>
              </w:rPr>
              <w:t xml:space="preserve">Es posible que las enfermeras que recibieron capacitación sobre IMNCI necesiten capacitación adicional sobre habilidades de consejería o contenidos específicos de Alimentación del Lactante y el Niño Pequeño necesarios para utilizar el </w:t>
            </w:r>
            <w:r w:rsidRPr="006C303E">
              <w:rPr>
                <w:i/>
                <w:sz w:val="20"/>
                <w:szCs w:val="20"/>
                <w:lang w:val="es"/>
              </w:rPr>
              <w:t xml:space="preserve">Apéndice de RCEL </w:t>
            </w:r>
            <w:r w:rsidRPr="006C303E">
              <w:rPr>
                <w:sz w:val="20"/>
                <w:szCs w:val="20"/>
                <w:lang w:val="es"/>
              </w:rPr>
              <w:t>(por ejemplo, abordar las dificultades de la lactancia materna).</w:t>
            </w:r>
          </w:p>
          <w:p w14:paraId="5FC83A3B" w14:textId="253380C7" w:rsidR="00F85B92" w:rsidRPr="00452EA7" w:rsidRDefault="00A304CC" w:rsidP="006352A1">
            <w:pPr>
              <w:pStyle w:val="AN-Tabletext"/>
              <w:spacing w:after="120"/>
              <w:ind w:left="0"/>
              <w:rPr>
                <w:sz w:val="20"/>
                <w:szCs w:val="20"/>
                <w:lang w:val="es-419"/>
              </w:rPr>
            </w:pPr>
            <w:r w:rsidRPr="006C303E">
              <w:rPr>
                <w:sz w:val="20"/>
                <w:szCs w:val="20"/>
                <w:lang w:val="es"/>
              </w:rPr>
              <w:t xml:space="preserve">Los materiales de consejería de IMNCI se encuentran en la parte posterior de un cuadernillo </w:t>
            </w:r>
            <w:r w:rsidR="005B1329">
              <w:rPr>
                <w:sz w:val="20"/>
                <w:szCs w:val="20"/>
                <w:lang w:val="es"/>
              </w:rPr>
              <w:t>con</w:t>
            </w:r>
            <w:r w:rsidRPr="006C303E">
              <w:rPr>
                <w:sz w:val="20"/>
                <w:szCs w:val="20"/>
                <w:lang w:val="es"/>
              </w:rPr>
              <w:t xml:space="preserve"> gráfic</w:t>
            </w:r>
            <w:r w:rsidR="005B1329">
              <w:rPr>
                <w:sz w:val="20"/>
                <w:szCs w:val="20"/>
                <w:lang w:val="es"/>
              </w:rPr>
              <w:t>a</w:t>
            </w:r>
            <w:r w:rsidRPr="006C303E">
              <w:rPr>
                <w:sz w:val="20"/>
                <w:szCs w:val="20"/>
                <w:lang w:val="es"/>
              </w:rPr>
              <w:t xml:space="preserve">s con el algoritmo completo de IMNCI. Las </w:t>
            </w:r>
            <w:r w:rsidRPr="006C303E">
              <w:rPr>
                <w:i/>
                <w:sz w:val="20"/>
                <w:szCs w:val="20"/>
                <w:lang w:val="es"/>
              </w:rPr>
              <w:t>Tarjetas de Consejería</w:t>
            </w:r>
            <w:r w:rsidRPr="006C303E">
              <w:rPr>
                <w:sz w:val="20"/>
                <w:szCs w:val="20"/>
                <w:lang w:val="es"/>
              </w:rPr>
              <w:t xml:space="preserve"> serían una herramienta adicional, o habría que condensar los materiales del </w:t>
            </w:r>
            <w:r w:rsidRPr="006C303E">
              <w:rPr>
                <w:i/>
                <w:sz w:val="20"/>
                <w:szCs w:val="20"/>
                <w:lang w:val="es"/>
              </w:rPr>
              <w:t>Apéndice de RCEL</w:t>
            </w:r>
            <w:r w:rsidRPr="006C303E">
              <w:rPr>
                <w:sz w:val="20"/>
                <w:szCs w:val="20"/>
                <w:lang w:val="es"/>
              </w:rPr>
              <w:t xml:space="preserve"> para que se puedan incluir en el formato actual. </w:t>
            </w:r>
          </w:p>
          <w:p w14:paraId="1F6EC825" w14:textId="77777777" w:rsidR="00F85B92" w:rsidRPr="00452EA7" w:rsidRDefault="00A304CC" w:rsidP="006352A1">
            <w:pPr>
              <w:pStyle w:val="AN-Tabletext"/>
              <w:ind w:left="0"/>
              <w:rPr>
                <w:sz w:val="20"/>
                <w:szCs w:val="20"/>
                <w:lang w:val="es-419"/>
              </w:rPr>
            </w:pPr>
            <w:r w:rsidRPr="006C303E">
              <w:rPr>
                <w:sz w:val="20"/>
                <w:szCs w:val="20"/>
                <w:lang w:val="es"/>
              </w:rPr>
              <w:t xml:space="preserve">IMNCI se proporciona cuando hay una enfermedad aguda, y las visitas del niño sano pueden ser más adecuadas para la consejería general de RCEL. </w:t>
            </w:r>
          </w:p>
        </w:tc>
      </w:tr>
      <w:tr w:rsidR="00885CEB" w:rsidRPr="00164404" w14:paraId="1A8B1DB8" w14:textId="77777777" w:rsidTr="00741B7E">
        <w:trPr>
          <w:cantSplit/>
        </w:trPr>
        <w:tc>
          <w:tcPr>
            <w:tcW w:w="1620" w:type="dxa"/>
            <w:shd w:val="clear" w:color="auto" w:fill="auto"/>
            <w:tcMar>
              <w:top w:w="100" w:type="dxa"/>
              <w:left w:w="100" w:type="dxa"/>
              <w:bottom w:w="100" w:type="dxa"/>
              <w:right w:w="100" w:type="dxa"/>
            </w:tcMar>
          </w:tcPr>
          <w:p w14:paraId="59116FBA" w14:textId="77777777" w:rsidR="00F85B92" w:rsidRPr="00452EA7" w:rsidRDefault="00472F8A" w:rsidP="006352A1">
            <w:pPr>
              <w:pStyle w:val="AN-Tabletext"/>
              <w:ind w:left="0"/>
              <w:rPr>
                <w:sz w:val="20"/>
                <w:lang w:val="es-419"/>
              </w:rPr>
            </w:pPr>
            <w:hyperlink r:id="rId121" w:history="1">
              <w:r w:rsidR="00A304CC" w:rsidRPr="00AD46D7">
                <w:rPr>
                  <w:rStyle w:val="Hyperlink"/>
                  <w:sz w:val="20"/>
                  <w:lang w:val="es"/>
                </w:rPr>
                <w:t>Manejo Comunitario Integrado de Casos (</w:t>
              </w:r>
              <w:proofErr w:type="spellStart"/>
              <w:r w:rsidR="00A304CC" w:rsidRPr="00AD46D7">
                <w:rPr>
                  <w:rStyle w:val="Hyperlink"/>
                  <w:sz w:val="20"/>
                  <w:lang w:val="es"/>
                </w:rPr>
                <w:t>iCCM</w:t>
              </w:r>
              <w:proofErr w:type="spellEnd"/>
              <w:r w:rsidR="00A304CC" w:rsidRPr="00AD46D7">
                <w:rPr>
                  <w:rStyle w:val="Hyperlink"/>
                  <w:sz w:val="20"/>
                  <w:lang w:val="es"/>
                </w:rPr>
                <w:t>)</w:t>
              </w:r>
            </w:hyperlink>
          </w:p>
        </w:tc>
        <w:tc>
          <w:tcPr>
            <w:tcW w:w="2250" w:type="dxa"/>
            <w:shd w:val="clear" w:color="auto" w:fill="auto"/>
            <w:tcMar>
              <w:top w:w="100" w:type="dxa"/>
              <w:left w:w="100" w:type="dxa"/>
              <w:bottom w:w="100" w:type="dxa"/>
              <w:right w:w="100" w:type="dxa"/>
            </w:tcMar>
          </w:tcPr>
          <w:p w14:paraId="0CF8194D" w14:textId="77777777" w:rsidR="00F85B92" w:rsidRPr="00452EA7" w:rsidRDefault="00A304CC" w:rsidP="006352A1">
            <w:pPr>
              <w:pStyle w:val="AN-Tabletext"/>
              <w:spacing w:after="120"/>
              <w:ind w:left="0"/>
              <w:rPr>
                <w:sz w:val="20"/>
                <w:lang w:val="es-419"/>
              </w:rPr>
            </w:pPr>
            <w:r w:rsidRPr="00FA28DD">
              <w:rPr>
                <w:sz w:val="20"/>
                <w:lang w:val="es"/>
              </w:rPr>
              <w:t xml:space="preserve">Estrategia de prestación de servicios a nivel comunitario para la identificación, el tratamiento y la derivación de las enfermedades comunes del hogar. </w:t>
            </w:r>
          </w:p>
          <w:p w14:paraId="24EF5393" w14:textId="77777777" w:rsidR="00F85B92" w:rsidRPr="00452EA7" w:rsidRDefault="00A304CC" w:rsidP="006352A1">
            <w:pPr>
              <w:pStyle w:val="AN-Tabletext"/>
              <w:spacing w:after="120"/>
              <w:ind w:left="0"/>
              <w:rPr>
                <w:sz w:val="20"/>
                <w:lang w:val="es-419"/>
              </w:rPr>
            </w:pPr>
            <w:r w:rsidRPr="00FA28DD">
              <w:rPr>
                <w:b/>
                <w:sz w:val="20"/>
                <w:lang w:val="es"/>
              </w:rPr>
              <w:t xml:space="preserve">Rango de edad: </w:t>
            </w:r>
            <w:r w:rsidR="00F84B05" w:rsidRPr="00FA28DD">
              <w:rPr>
                <w:sz w:val="20"/>
                <w:lang w:val="es"/>
              </w:rPr>
              <w:t>Cero a cinco años</w:t>
            </w:r>
          </w:p>
          <w:p w14:paraId="0C65F583" w14:textId="77777777" w:rsidR="00F85B92" w:rsidRPr="00452EA7" w:rsidRDefault="00A304CC" w:rsidP="006352A1">
            <w:pPr>
              <w:pStyle w:val="AN-Tabletext"/>
              <w:spacing w:after="120"/>
              <w:ind w:left="0"/>
              <w:rPr>
                <w:sz w:val="20"/>
                <w:lang w:val="es-419"/>
              </w:rPr>
            </w:pPr>
            <w:r w:rsidRPr="00FA28DD">
              <w:rPr>
                <w:b/>
                <w:sz w:val="20"/>
                <w:lang w:val="es"/>
              </w:rPr>
              <w:t>Proveedores de servicios:</w:t>
            </w:r>
            <w:r w:rsidRPr="00FA28DD">
              <w:rPr>
                <w:sz w:val="20"/>
                <w:lang w:val="es"/>
              </w:rPr>
              <w:t xml:space="preserve"> Trabajadores comunitarios de la salud</w:t>
            </w:r>
          </w:p>
          <w:p w14:paraId="3E886487" w14:textId="77777777" w:rsidR="00F85B92" w:rsidRPr="00452EA7" w:rsidRDefault="00A304CC" w:rsidP="006352A1">
            <w:pPr>
              <w:pStyle w:val="AN-Tabletext"/>
              <w:spacing w:after="120"/>
              <w:ind w:left="0"/>
              <w:rPr>
                <w:sz w:val="20"/>
                <w:lang w:val="es-419"/>
              </w:rPr>
            </w:pPr>
            <w:r w:rsidRPr="00FA28DD">
              <w:rPr>
                <w:b/>
                <w:sz w:val="20"/>
                <w:lang w:val="es"/>
              </w:rPr>
              <w:t xml:space="preserve">Modalidad de servicio: </w:t>
            </w:r>
            <w:r w:rsidRPr="00FA28DD">
              <w:rPr>
                <w:sz w:val="20"/>
                <w:lang w:val="es"/>
              </w:rPr>
              <w:t xml:space="preserve">Individual </w:t>
            </w:r>
          </w:p>
          <w:p w14:paraId="118562E4" w14:textId="77777777" w:rsidR="00F85B92" w:rsidRPr="00452EA7" w:rsidRDefault="00A304CC" w:rsidP="006352A1">
            <w:pPr>
              <w:pStyle w:val="AN-Tabletext"/>
              <w:ind w:left="0"/>
              <w:rPr>
                <w:sz w:val="20"/>
                <w:lang w:val="es-419"/>
              </w:rPr>
            </w:pPr>
            <w:r w:rsidRPr="00FA28DD">
              <w:rPr>
                <w:b/>
                <w:sz w:val="20"/>
                <w:lang w:val="es"/>
              </w:rPr>
              <w:t xml:space="preserve">Localización de los servicios: </w:t>
            </w:r>
            <w:r w:rsidRPr="00FA28DD">
              <w:rPr>
                <w:sz w:val="20"/>
                <w:lang w:val="es"/>
              </w:rPr>
              <w:t xml:space="preserve">Comunidades, hogares </w:t>
            </w:r>
          </w:p>
        </w:tc>
        <w:tc>
          <w:tcPr>
            <w:tcW w:w="2340" w:type="dxa"/>
            <w:shd w:val="clear" w:color="auto" w:fill="auto"/>
            <w:tcMar>
              <w:top w:w="100" w:type="dxa"/>
              <w:left w:w="100" w:type="dxa"/>
              <w:bottom w:w="100" w:type="dxa"/>
              <w:right w:w="100" w:type="dxa"/>
            </w:tcMar>
          </w:tcPr>
          <w:p w14:paraId="452F821F" w14:textId="43E02071" w:rsidR="00F85B92" w:rsidRPr="00452EA7" w:rsidRDefault="00A304CC" w:rsidP="006352A1">
            <w:pPr>
              <w:pStyle w:val="AN-Tabletext"/>
              <w:ind w:left="0"/>
              <w:rPr>
                <w:sz w:val="20"/>
                <w:lang w:val="es-419"/>
              </w:rPr>
            </w:pPr>
            <w:r w:rsidRPr="00FA28DD">
              <w:rPr>
                <w:sz w:val="20"/>
                <w:lang w:val="es"/>
              </w:rPr>
              <w:t>Mensajes de consejería para RCEL, así como d</w:t>
            </w:r>
            <w:r w:rsidR="004D2EF4">
              <w:rPr>
                <w:sz w:val="20"/>
                <w:lang w:val="es"/>
              </w:rPr>
              <w:t>iscusiones</w:t>
            </w:r>
            <w:r w:rsidRPr="00FA28DD">
              <w:rPr>
                <w:sz w:val="20"/>
                <w:lang w:val="es"/>
              </w:rPr>
              <w:t xml:space="preserve"> sobre el monitoreo del desarrollo infantil.</w:t>
            </w:r>
          </w:p>
        </w:tc>
        <w:tc>
          <w:tcPr>
            <w:tcW w:w="3136" w:type="dxa"/>
            <w:shd w:val="clear" w:color="auto" w:fill="auto"/>
            <w:tcMar>
              <w:top w:w="100" w:type="dxa"/>
              <w:left w:w="100" w:type="dxa"/>
              <w:bottom w:w="100" w:type="dxa"/>
              <w:right w:w="100" w:type="dxa"/>
            </w:tcMar>
          </w:tcPr>
          <w:p w14:paraId="4A9FA911" w14:textId="77777777" w:rsidR="00F85B92" w:rsidRPr="00452EA7" w:rsidRDefault="00A304CC" w:rsidP="006352A1">
            <w:pPr>
              <w:pStyle w:val="AN-Tabletext"/>
              <w:spacing w:after="120"/>
              <w:ind w:left="0"/>
              <w:rPr>
                <w:sz w:val="20"/>
                <w:lang w:val="es-419"/>
              </w:rPr>
            </w:pPr>
            <w:r w:rsidRPr="00FA28DD">
              <w:rPr>
                <w:iCs/>
                <w:sz w:val="20"/>
                <w:lang w:val="es"/>
              </w:rPr>
              <w:t>El</w:t>
            </w:r>
            <w:r w:rsidRPr="00FA28DD">
              <w:rPr>
                <w:i/>
                <w:sz w:val="20"/>
                <w:lang w:val="es"/>
              </w:rPr>
              <w:t xml:space="preserve"> Apéndice de RCEL </w:t>
            </w:r>
            <w:r w:rsidRPr="00FA28DD">
              <w:rPr>
                <w:iCs/>
                <w:sz w:val="20"/>
                <w:lang w:val="es"/>
              </w:rPr>
              <w:t>se aplica a niños de cero a dos años y tendría que ampliarse para incluir actividades adecuadas a la edad hasta los cinco años.</w:t>
            </w:r>
          </w:p>
          <w:p w14:paraId="6A25C7CA" w14:textId="77777777" w:rsidR="00F85B92" w:rsidRPr="00452EA7" w:rsidRDefault="00A304CC" w:rsidP="006352A1">
            <w:pPr>
              <w:pStyle w:val="AN-Tabletext"/>
              <w:spacing w:after="120"/>
              <w:ind w:left="0"/>
              <w:rPr>
                <w:sz w:val="20"/>
                <w:lang w:val="es-419"/>
              </w:rPr>
            </w:pPr>
            <w:r w:rsidRPr="00FA28DD">
              <w:rPr>
                <w:sz w:val="20"/>
                <w:lang w:val="es"/>
              </w:rPr>
              <w:t xml:space="preserve">Los programas de </w:t>
            </w:r>
            <w:proofErr w:type="spellStart"/>
            <w:r w:rsidRPr="00FA28DD">
              <w:rPr>
                <w:sz w:val="20"/>
                <w:lang w:val="es"/>
              </w:rPr>
              <w:t>iCCM</w:t>
            </w:r>
            <w:proofErr w:type="spellEnd"/>
            <w:r w:rsidRPr="00FA28DD">
              <w:rPr>
                <w:sz w:val="20"/>
                <w:lang w:val="es"/>
              </w:rPr>
              <w:t xml:space="preserve"> tienden a centrarse en las visitas domiciliarias cuando hay una enfermedad aguda, y las visitas al niño sano pueden ser más adecuadas para la consejería general sobre RCEL. </w:t>
            </w:r>
          </w:p>
          <w:p w14:paraId="466E8FB0" w14:textId="7736AFA7" w:rsidR="00F85B92" w:rsidRPr="00452EA7" w:rsidRDefault="00A304CC" w:rsidP="006352A1">
            <w:pPr>
              <w:pStyle w:val="AN-Tabletext"/>
              <w:ind w:left="0"/>
              <w:rPr>
                <w:sz w:val="20"/>
                <w:lang w:val="es-419"/>
              </w:rPr>
            </w:pPr>
            <w:r w:rsidRPr="00FA28DD">
              <w:rPr>
                <w:sz w:val="20"/>
                <w:lang w:val="es"/>
              </w:rPr>
              <w:t xml:space="preserve">El paquete Atención a Recién Nacidos y </w:t>
            </w:r>
            <w:r w:rsidR="000A446C">
              <w:rPr>
                <w:sz w:val="20"/>
                <w:lang w:val="es"/>
              </w:rPr>
              <w:t>N</w:t>
            </w:r>
            <w:r w:rsidRPr="00FA28DD">
              <w:rPr>
                <w:sz w:val="20"/>
                <w:lang w:val="es"/>
              </w:rPr>
              <w:t xml:space="preserve">iños en la Comunidad se considera el paquete de capacitación de referencia para </w:t>
            </w:r>
            <w:proofErr w:type="spellStart"/>
            <w:r w:rsidRPr="00FA28DD">
              <w:rPr>
                <w:sz w:val="20"/>
                <w:lang w:val="es"/>
              </w:rPr>
              <w:t>iCCM</w:t>
            </w:r>
            <w:proofErr w:type="spellEnd"/>
            <w:r w:rsidRPr="00FA28DD">
              <w:rPr>
                <w:sz w:val="20"/>
                <w:lang w:val="es"/>
              </w:rPr>
              <w:t xml:space="preserve">. Sin embargo, los paquetes utilizados varían mucho, y las adaptaciones tendrían que reflejar la modalidad y las herramientas utilizadas para la provisión de </w:t>
            </w:r>
            <w:proofErr w:type="spellStart"/>
            <w:r w:rsidRPr="00FA28DD">
              <w:rPr>
                <w:sz w:val="20"/>
                <w:lang w:val="es"/>
              </w:rPr>
              <w:t>iCCM</w:t>
            </w:r>
            <w:proofErr w:type="spellEnd"/>
            <w:r w:rsidRPr="00FA28DD">
              <w:rPr>
                <w:sz w:val="20"/>
                <w:lang w:val="es"/>
              </w:rPr>
              <w:t xml:space="preserve"> en el contexto específico.</w:t>
            </w:r>
          </w:p>
        </w:tc>
      </w:tr>
      <w:tr w:rsidR="00885CEB" w:rsidRPr="00164404" w14:paraId="6B10AB39" w14:textId="77777777" w:rsidTr="00741B7E">
        <w:trPr>
          <w:cantSplit/>
        </w:trPr>
        <w:tc>
          <w:tcPr>
            <w:tcW w:w="1620" w:type="dxa"/>
            <w:shd w:val="clear" w:color="auto" w:fill="auto"/>
            <w:tcMar>
              <w:top w:w="100" w:type="dxa"/>
              <w:left w:w="100" w:type="dxa"/>
              <w:bottom w:w="100" w:type="dxa"/>
              <w:right w:w="100" w:type="dxa"/>
            </w:tcMar>
          </w:tcPr>
          <w:p w14:paraId="65FFD9F5" w14:textId="77777777" w:rsidR="00F85B92" w:rsidRPr="00452EA7" w:rsidRDefault="00472F8A" w:rsidP="006352A1">
            <w:pPr>
              <w:pStyle w:val="AN-Tabletext"/>
              <w:ind w:left="0"/>
              <w:rPr>
                <w:sz w:val="20"/>
                <w:lang w:val="es-419"/>
              </w:rPr>
            </w:pPr>
            <w:hyperlink r:id="rId122" w:history="1">
              <w:r w:rsidR="00A304CC" w:rsidRPr="00AD46D7">
                <w:rPr>
                  <w:rStyle w:val="Hyperlink"/>
                  <w:sz w:val="20"/>
                  <w:lang w:val="es"/>
                </w:rPr>
                <w:t>Atención a Recién Nacidos y Niños en la Comunidad (CNCC)</w:t>
              </w:r>
            </w:hyperlink>
          </w:p>
        </w:tc>
        <w:tc>
          <w:tcPr>
            <w:tcW w:w="2250" w:type="dxa"/>
            <w:shd w:val="clear" w:color="auto" w:fill="auto"/>
            <w:tcMar>
              <w:top w:w="100" w:type="dxa"/>
              <w:left w:w="100" w:type="dxa"/>
              <w:bottom w:w="100" w:type="dxa"/>
              <w:right w:w="100" w:type="dxa"/>
            </w:tcMar>
          </w:tcPr>
          <w:p w14:paraId="23597C19" w14:textId="77777777" w:rsidR="00F85B92" w:rsidRPr="00452EA7" w:rsidRDefault="00A304CC" w:rsidP="006352A1">
            <w:pPr>
              <w:pStyle w:val="AN-Tabletext"/>
              <w:spacing w:after="120"/>
              <w:ind w:left="0"/>
              <w:rPr>
                <w:sz w:val="20"/>
                <w:lang w:val="es-419"/>
              </w:rPr>
            </w:pPr>
            <w:r w:rsidRPr="00FA28DD">
              <w:rPr>
                <w:sz w:val="20"/>
                <w:lang w:val="es"/>
              </w:rPr>
              <w:t>Promueve el crecimiento y el desarrollo saludable mediante servicios a nivel comunitario como complemento de IMNCI. Abarca el cuidado del niño enfermo, la promoción de un crecimiento y desarrollo sano y los cuidados del recién nacido en el hogar.</w:t>
            </w:r>
          </w:p>
          <w:p w14:paraId="3AFA9ABB" w14:textId="77777777" w:rsidR="00F85B92" w:rsidRPr="00452EA7" w:rsidRDefault="00A304CC" w:rsidP="006352A1">
            <w:pPr>
              <w:pStyle w:val="AN-Tabletext"/>
              <w:spacing w:after="120"/>
              <w:ind w:left="0"/>
              <w:rPr>
                <w:sz w:val="20"/>
                <w:lang w:val="es-419"/>
              </w:rPr>
            </w:pPr>
            <w:r w:rsidRPr="00FA28DD">
              <w:rPr>
                <w:b/>
                <w:sz w:val="20"/>
                <w:lang w:val="es"/>
              </w:rPr>
              <w:t>Rango de edad:</w:t>
            </w:r>
            <w:r w:rsidRPr="00FA28DD">
              <w:rPr>
                <w:sz w:val="20"/>
                <w:lang w:val="es"/>
              </w:rPr>
              <w:t xml:space="preserve"> Desde el nacimiento hasta los cinco años</w:t>
            </w:r>
          </w:p>
          <w:p w14:paraId="3B0ED4FF" w14:textId="77777777" w:rsidR="00F85B92" w:rsidRPr="00452EA7" w:rsidRDefault="00A304CC" w:rsidP="006352A1">
            <w:pPr>
              <w:pStyle w:val="AN-Tabletext"/>
              <w:spacing w:after="120"/>
              <w:ind w:left="0"/>
              <w:rPr>
                <w:sz w:val="20"/>
                <w:lang w:val="es-419"/>
              </w:rPr>
            </w:pPr>
            <w:r w:rsidRPr="00FA28DD">
              <w:rPr>
                <w:b/>
                <w:sz w:val="20"/>
                <w:lang w:val="es"/>
              </w:rPr>
              <w:t>Proveedores de servicios:</w:t>
            </w:r>
            <w:r w:rsidRPr="00FA28DD">
              <w:rPr>
                <w:sz w:val="20"/>
                <w:lang w:val="es"/>
              </w:rPr>
              <w:t xml:space="preserve"> Trabajadores comunitarios de la salud</w:t>
            </w:r>
          </w:p>
          <w:p w14:paraId="430E050A" w14:textId="77777777" w:rsidR="00F85B92" w:rsidRPr="00452EA7" w:rsidRDefault="00A304CC" w:rsidP="006352A1">
            <w:pPr>
              <w:pStyle w:val="AN-Tabletext"/>
              <w:spacing w:after="120"/>
              <w:ind w:left="0"/>
              <w:rPr>
                <w:sz w:val="20"/>
                <w:lang w:val="es-419"/>
              </w:rPr>
            </w:pPr>
            <w:r w:rsidRPr="00FA28DD">
              <w:rPr>
                <w:b/>
                <w:sz w:val="20"/>
                <w:lang w:val="es"/>
              </w:rPr>
              <w:t>Modalidad de servicio:</w:t>
            </w:r>
            <w:r w:rsidRPr="00FA28DD">
              <w:rPr>
                <w:sz w:val="20"/>
                <w:lang w:val="es"/>
              </w:rPr>
              <w:t xml:space="preserve"> Individual </w:t>
            </w:r>
          </w:p>
          <w:p w14:paraId="0BE438A3" w14:textId="77777777" w:rsidR="00F85B92" w:rsidRPr="00452EA7" w:rsidRDefault="00A304CC" w:rsidP="006352A1">
            <w:pPr>
              <w:pStyle w:val="AN-Tabletext"/>
              <w:ind w:left="0"/>
              <w:rPr>
                <w:sz w:val="20"/>
                <w:lang w:val="es-419"/>
              </w:rPr>
            </w:pPr>
            <w:r w:rsidRPr="00FA28DD">
              <w:rPr>
                <w:b/>
                <w:sz w:val="20"/>
                <w:lang w:val="es"/>
              </w:rPr>
              <w:t xml:space="preserve">Localización de los servicios: </w:t>
            </w:r>
            <w:r w:rsidR="00F64B7F" w:rsidRPr="00FA28DD">
              <w:rPr>
                <w:sz w:val="20"/>
                <w:lang w:val="es"/>
              </w:rPr>
              <w:t xml:space="preserve">Comunidades, hogares </w:t>
            </w:r>
          </w:p>
        </w:tc>
        <w:tc>
          <w:tcPr>
            <w:tcW w:w="2340" w:type="dxa"/>
            <w:shd w:val="clear" w:color="auto" w:fill="auto"/>
            <w:tcMar>
              <w:top w:w="100" w:type="dxa"/>
              <w:left w:w="100" w:type="dxa"/>
              <w:bottom w:w="100" w:type="dxa"/>
              <w:right w:w="100" w:type="dxa"/>
            </w:tcMar>
          </w:tcPr>
          <w:p w14:paraId="4D5D7D30" w14:textId="08497A34" w:rsidR="00F85B92" w:rsidRPr="00452EA7" w:rsidRDefault="00A304CC" w:rsidP="006352A1">
            <w:pPr>
              <w:pStyle w:val="AN-Tabletext"/>
              <w:spacing w:after="120"/>
              <w:ind w:left="0"/>
              <w:rPr>
                <w:sz w:val="20"/>
                <w:lang w:val="es-419"/>
              </w:rPr>
            </w:pPr>
            <w:r w:rsidRPr="00FA28DD">
              <w:rPr>
                <w:sz w:val="20"/>
                <w:lang w:val="es"/>
              </w:rPr>
              <w:t xml:space="preserve">El componente </w:t>
            </w:r>
            <w:r w:rsidRPr="00FA28DD">
              <w:rPr>
                <w:i/>
                <w:sz w:val="20"/>
                <w:lang w:val="es"/>
              </w:rPr>
              <w:t>Cuidado del Crecimiento y Desarrollo Sano de los Niños</w:t>
            </w:r>
            <w:r w:rsidRPr="00FA28DD">
              <w:rPr>
                <w:sz w:val="20"/>
                <w:lang w:val="es"/>
              </w:rPr>
              <w:t xml:space="preserve"> hace hincapié en las actividades </w:t>
            </w:r>
            <w:r w:rsidR="004D2EF4">
              <w:rPr>
                <w:sz w:val="20"/>
                <w:lang w:val="es"/>
              </w:rPr>
              <w:t>de juego</w:t>
            </w:r>
            <w:r w:rsidRPr="00FA28DD">
              <w:rPr>
                <w:sz w:val="20"/>
                <w:lang w:val="es"/>
              </w:rPr>
              <w:t xml:space="preserve"> y de comunicación en cada edad. El </w:t>
            </w:r>
            <w:r w:rsidRPr="00FA28DD">
              <w:rPr>
                <w:i/>
                <w:sz w:val="20"/>
                <w:lang w:val="es"/>
              </w:rPr>
              <w:t xml:space="preserve">Apéndice de RCEL </w:t>
            </w:r>
            <w:r w:rsidRPr="00FA28DD">
              <w:rPr>
                <w:sz w:val="20"/>
                <w:lang w:val="es"/>
              </w:rPr>
              <w:t xml:space="preserve">incluiría temas adicionales, como la atención receptiva, la alimentación receptiva, el cuidado del cuidador y la resolución de problemas adicionales sobre dificultades de alimentación. </w:t>
            </w:r>
          </w:p>
        </w:tc>
        <w:tc>
          <w:tcPr>
            <w:tcW w:w="3136" w:type="dxa"/>
            <w:shd w:val="clear" w:color="auto" w:fill="auto"/>
            <w:tcMar>
              <w:top w:w="100" w:type="dxa"/>
              <w:left w:w="100" w:type="dxa"/>
              <w:bottom w:w="100" w:type="dxa"/>
              <w:right w:w="100" w:type="dxa"/>
            </w:tcMar>
          </w:tcPr>
          <w:p w14:paraId="16986837" w14:textId="77777777" w:rsidR="00F85B92" w:rsidRPr="00452EA7" w:rsidRDefault="00A304CC" w:rsidP="006352A1">
            <w:pPr>
              <w:pStyle w:val="AN-Tabletext"/>
              <w:spacing w:after="120"/>
              <w:ind w:left="0"/>
              <w:rPr>
                <w:sz w:val="20"/>
                <w:lang w:val="es-419"/>
              </w:rPr>
            </w:pPr>
            <w:r w:rsidRPr="00FA28DD">
              <w:rPr>
                <w:sz w:val="20"/>
                <w:lang w:val="es"/>
              </w:rPr>
              <w:t xml:space="preserve">El </w:t>
            </w:r>
            <w:r w:rsidRPr="00FA28DD">
              <w:rPr>
                <w:i/>
                <w:sz w:val="20"/>
                <w:lang w:val="es"/>
              </w:rPr>
              <w:t>Apéndice de RCEL</w:t>
            </w:r>
            <w:r w:rsidRPr="00FA28DD">
              <w:rPr>
                <w:sz w:val="20"/>
                <w:lang w:val="es"/>
              </w:rPr>
              <w:t xml:space="preserve"> se aplica a niños de cero a dos años y tendría que ampliarse para incluir actividades adecuadas a la edad hasta los cinco años.</w:t>
            </w:r>
          </w:p>
          <w:p w14:paraId="6FE2CE49" w14:textId="77777777" w:rsidR="00F85B92" w:rsidRPr="00452EA7" w:rsidRDefault="00A304CC" w:rsidP="006352A1">
            <w:pPr>
              <w:pStyle w:val="AN-Tabletext"/>
              <w:ind w:left="0"/>
              <w:rPr>
                <w:sz w:val="20"/>
                <w:lang w:val="es-419"/>
              </w:rPr>
            </w:pPr>
            <w:r w:rsidRPr="00FA28DD">
              <w:rPr>
                <w:sz w:val="20"/>
                <w:lang w:val="es"/>
              </w:rPr>
              <w:t xml:space="preserve">Los materiales de consejería de </w:t>
            </w:r>
            <w:r w:rsidRPr="00FA28DD">
              <w:rPr>
                <w:i/>
                <w:sz w:val="20"/>
                <w:lang w:val="es"/>
              </w:rPr>
              <w:t>Cuidado del Crecimiento y Desarrollo Sano de los Niños</w:t>
            </w:r>
            <w:r w:rsidRPr="00FA28DD">
              <w:rPr>
                <w:sz w:val="20"/>
                <w:lang w:val="es"/>
              </w:rPr>
              <w:t xml:space="preserve"> están organizados por edades e incluyen ya una serie de actividades de juego y comunicación. Las ilustraciones del</w:t>
            </w:r>
            <w:r w:rsidRPr="00FA28DD">
              <w:rPr>
                <w:i/>
                <w:sz w:val="20"/>
                <w:lang w:val="es"/>
              </w:rPr>
              <w:t xml:space="preserve"> Apéndice de RCEL </w:t>
            </w:r>
            <w:r w:rsidRPr="00FA28DD">
              <w:rPr>
                <w:sz w:val="20"/>
                <w:lang w:val="es"/>
              </w:rPr>
              <w:t xml:space="preserve">podrían ser útiles para discutir estos temas con los cuidadores y proporcionar sugerencias de actividades adicionales. Sería necesario integrar otros contenidos del </w:t>
            </w:r>
            <w:r w:rsidRPr="00FA28DD">
              <w:rPr>
                <w:i/>
                <w:sz w:val="20"/>
                <w:lang w:val="es"/>
              </w:rPr>
              <w:t xml:space="preserve">Apéndice de RCEL </w:t>
            </w:r>
            <w:r w:rsidRPr="00FA28DD">
              <w:rPr>
                <w:sz w:val="20"/>
                <w:lang w:val="es"/>
              </w:rPr>
              <w:t xml:space="preserve">o añadir nuevas tarjetas al paquete de CNCC para cubrir temas adicionales. </w:t>
            </w:r>
          </w:p>
        </w:tc>
      </w:tr>
      <w:tr w:rsidR="00885CEB" w:rsidRPr="00164404" w14:paraId="71A9E07B" w14:textId="77777777" w:rsidTr="00741B7E">
        <w:trPr>
          <w:cantSplit/>
        </w:trPr>
        <w:tc>
          <w:tcPr>
            <w:tcW w:w="1620" w:type="dxa"/>
            <w:shd w:val="clear" w:color="auto" w:fill="auto"/>
            <w:tcMar>
              <w:top w:w="100" w:type="dxa"/>
              <w:left w:w="100" w:type="dxa"/>
              <w:bottom w:w="100" w:type="dxa"/>
              <w:right w:w="100" w:type="dxa"/>
            </w:tcMar>
          </w:tcPr>
          <w:p w14:paraId="79858857" w14:textId="422DC566" w:rsidR="00F85B92" w:rsidRPr="00FA28DD" w:rsidRDefault="00A304CC" w:rsidP="006352A1">
            <w:pPr>
              <w:pStyle w:val="AN-Tabletext"/>
              <w:ind w:left="0"/>
              <w:rPr>
                <w:sz w:val="20"/>
              </w:rPr>
            </w:pPr>
            <w:r w:rsidRPr="00FA28DD">
              <w:rPr>
                <w:sz w:val="20"/>
                <w:lang w:val="es"/>
              </w:rPr>
              <w:lastRenderedPageBreak/>
              <w:t xml:space="preserve">Visitas del </w:t>
            </w:r>
            <w:r w:rsidR="00384D2F">
              <w:rPr>
                <w:sz w:val="20"/>
                <w:lang w:val="es"/>
              </w:rPr>
              <w:t>N</w:t>
            </w:r>
            <w:r w:rsidRPr="00FA28DD">
              <w:rPr>
                <w:sz w:val="20"/>
                <w:lang w:val="es"/>
              </w:rPr>
              <w:t xml:space="preserve">iño </w:t>
            </w:r>
            <w:r w:rsidR="00384D2F">
              <w:rPr>
                <w:sz w:val="20"/>
                <w:lang w:val="es"/>
              </w:rPr>
              <w:t>S</w:t>
            </w:r>
            <w:r w:rsidRPr="00FA28DD">
              <w:rPr>
                <w:sz w:val="20"/>
                <w:lang w:val="es"/>
              </w:rPr>
              <w:t>ano</w:t>
            </w:r>
            <w:r w:rsidR="00384D2F">
              <w:rPr>
                <w:sz w:val="20"/>
                <w:lang w:val="es"/>
              </w:rPr>
              <w:t xml:space="preserve"> </w:t>
            </w:r>
          </w:p>
        </w:tc>
        <w:tc>
          <w:tcPr>
            <w:tcW w:w="2250" w:type="dxa"/>
            <w:shd w:val="clear" w:color="auto" w:fill="auto"/>
            <w:tcMar>
              <w:top w:w="100" w:type="dxa"/>
              <w:left w:w="100" w:type="dxa"/>
              <w:bottom w:w="100" w:type="dxa"/>
              <w:right w:w="100" w:type="dxa"/>
            </w:tcMar>
          </w:tcPr>
          <w:p w14:paraId="12CC5B55" w14:textId="77777777" w:rsidR="00F85B92" w:rsidRPr="00452EA7" w:rsidRDefault="00A304CC" w:rsidP="006352A1">
            <w:pPr>
              <w:pStyle w:val="AN-Tabletext"/>
              <w:spacing w:after="120"/>
              <w:ind w:left="0"/>
              <w:rPr>
                <w:sz w:val="20"/>
                <w:lang w:val="es-419"/>
              </w:rPr>
            </w:pPr>
            <w:r w:rsidRPr="00FA28DD">
              <w:rPr>
                <w:sz w:val="20"/>
                <w:lang w:val="es"/>
              </w:rPr>
              <w:t xml:space="preserve">Revisiones rutinarias de la salud general, el crecimiento y el desarrollo del niño para identificar e intervenir si hay alguna preocupación. </w:t>
            </w:r>
          </w:p>
          <w:p w14:paraId="44D88ABE" w14:textId="77777777" w:rsidR="00F85B92" w:rsidRPr="00452EA7" w:rsidRDefault="00A304CC" w:rsidP="006352A1">
            <w:pPr>
              <w:pStyle w:val="AN-Tabletext"/>
              <w:spacing w:after="120"/>
              <w:ind w:left="0"/>
              <w:rPr>
                <w:sz w:val="20"/>
                <w:lang w:val="es-419"/>
              </w:rPr>
            </w:pPr>
            <w:r w:rsidRPr="00FA28DD">
              <w:rPr>
                <w:b/>
                <w:sz w:val="20"/>
                <w:lang w:val="es"/>
              </w:rPr>
              <w:t>Rango de edad:</w:t>
            </w:r>
            <w:r w:rsidRPr="00FA28DD">
              <w:rPr>
                <w:sz w:val="20"/>
                <w:lang w:val="es"/>
              </w:rPr>
              <w:t xml:space="preserve"> Del nacimiento a la adolescencia</w:t>
            </w:r>
          </w:p>
          <w:p w14:paraId="424F8413" w14:textId="77777777" w:rsidR="00F85B92" w:rsidRPr="00452EA7" w:rsidRDefault="00A304CC" w:rsidP="006352A1">
            <w:pPr>
              <w:pStyle w:val="AN-Tabletext"/>
              <w:spacing w:after="120"/>
              <w:ind w:left="0"/>
              <w:rPr>
                <w:sz w:val="20"/>
                <w:lang w:val="es-419"/>
              </w:rPr>
            </w:pPr>
            <w:r w:rsidRPr="00FA28DD">
              <w:rPr>
                <w:b/>
                <w:sz w:val="20"/>
                <w:lang w:val="es"/>
              </w:rPr>
              <w:t xml:space="preserve">Proveedores de servicios: </w:t>
            </w:r>
            <w:r w:rsidRPr="00FA28DD">
              <w:rPr>
                <w:sz w:val="20"/>
                <w:lang w:val="es"/>
              </w:rPr>
              <w:t>Trabajadores de la salud</w:t>
            </w:r>
          </w:p>
          <w:p w14:paraId="7F8A99B3" w14:textId="77777777" w:rsidR="00F85B92" w:rsidRPr="00452EA7" w:rsidRDefault="00A304CC" w:rsidP="006352A1">
            <w:pPr>
              <w:pStyle w:val="AN-Tabletext"/>
              <w:spacing w:after="120"/>
              <w:ind w:left="0"/>
              <w:rPr>
                <w:sz w:val="20"/>
                <w:lang w:val="es-419"/>
              </w:rPr>
            </w:pPr>
            <w:r w:rsidRPr="00FA28DD">
              <w:rPr>
                <w:b/>
                <w:sz w:val="20"/>
                <w:lang w:val="es"/>
              </w:rPr>
              <w:t>Modalidad de servicio:</w:t>
            </w:r>
            <w:r w:rsidRPr="00FA28DD">
              <w:rPr>
                <w:sz w:val="20"/>
                <w:lang w:val="es"/>
              </w:rPr>
              <w:t xml:space="preserve"> Individual</w:t>
            </w:r>
          </w:p>
          <w:p w14:paraId="03376F34" w14:textId="77777777" w:rsidR="00F85B92" w:rsidRPr="00452EA7" w:rsidRDefault="00A304CC" w:rsidP="006352A1">
            <w:pPr>
              <w:pStyle w:val="AN-Tabletext"/>
              <w:spacing w:after="120"/>
              <w:ind w:left="0"/>
              <w:rPr>
                <w:sz w:val="20"/>
                <w:lang w:val="es-419"/>
              </w:rPr>
            </w:pPr>
            <w:r w:rsidRPr="00FA28DD">
              <w:rPr>
                <w:b/>
                <w:sz w:val="20"/>
                <w:lang w:val="es"/>
              </w:rPr>
              <w:t>Ubicación de los servicios:</w:t>
            </w:r>
            <w:r w:rsidRPr="00FA28DD">
              <w:rPr>
                <w:sz w:val="20"/>
                <w:lang w:val="es"/>
              </w:rPr>
              <w:t xml:space="preserve"> Centros de salud (principalmente)</w:t>
            </w:r>
          </w:p>
        </w:tc>
        <w:tc>
          <w:tcPr>
            <w:tcW w:w="2340" w:type="dxa"/>
            <w:shd w:val="clear" w:color="auto" w:fill="auto"/>
            <w:tcMar>
              <w:top w:w="100" w:type="dxa"/>
              <w:left w:w="100" w:type="dxa"/>
              <w:bottom w:w="100" w:type="dxa"/>
              <w:right w:w="100" w:type="dxa"/>
            </w:tcMar>
          </w:tcPr>
          <w:p w14:paraId="00B1C515" w14:textId="05E1C6A1" w:rsidR="00F85B92" w:rsidRPr="00452EA7" w:rsidRDefault="00A304CC" w:rsidP="006352A1">
            <w:pPr>
              <w:pStyle w:val="AN-Tabletext"/>
              <w:spacing w:after="120"/>
              <w:ind w:left="0"/>
              <w:rPr>
                <w:sz w:val="20"/>
                <w:lang w:val="es-419"/>
              </w:rPr>
            </w:pPr>
            <w:r w:rsidRPr="00FA28DD">
              <w:rPr>
                <w:sz w:val="20"/>
                <w:lang w:val="es"/>
              </w:rPr>
              <w:t>Herramientas estructuradas para la consejería sobre RCEL, así como d</w:t>
            </w:r>
            <w:r w:rsidR="004D2EF4">
              <w:rPr>
                <w:sz w:val="20"/>
                <w:lang w:val="es"/>
              </w:rPr>
              <w:t>iscusiones</w:t>
            </w:r>
            <w:r w:rsidRPr="00FA28DD">
              <w:rPr>
                <w:sz w:val="20"/>
                <w:lang w:val="es"/>
              </w:rPr>
              <w:t xml:space="preserve"> sobre el monitoreo del desarrollo del niño, que deberían ser componentes básicos de las visitas del niño sano, pero que pueden faltar. </w:t>
            </w:r>
          </w:p>
        </w:tc>
        <w:tc>
          <w:tcPr>
            <w:tcW w:w="3136" w:type="dxa"/>
            <w:shd w:val="clear" w:color="auto" w:fill="auto"/>
            <w:tcMar>
              <w:top w:w="100" w:type="dxa"/>
              <w:left w:w="100" w:type="dxa"/>
              <w:bottom w:w="100" w:type="dxa"/>
              <w:right w:w="100" w:type="dxa"/>
            </w:tcMar>
          </w:tcPr>
          <w:p w14:paraId="3EE26A08" w14:textId="418DC8A2" w:rsidR="00F85B92" w:rsidRPr="00452EA7" w:rsidRDefault="00A304CC" w:rsidP="006352A1">
            <w:pPr>
              <w:pStyle w:val="AN-Tabletext"/>
              <w:spacing w:after="120"/>
              <w:ind w:left="0"/>
              <w:rPr>
                <w:sz w:val="20"/>
                <w:lang w:val="es-419"/>
              </w:rPr>
            </w:pPr>
            <w:r w:rsidRPr="00FA28DD">
              <w:rPr>
                <w:sz w:val="20"/>
                <w:lang w:val="es"/>
              </w:rPr>
              <w:t>Las visitas del niño sano suelen estructurarse para que s</w:t>
            </w:r>
            <w:r w:rsidR="004D2EF4">
              <w:rPr>
                <w:sz w:val="20"/>
                <w:lang w:val="es"/>
              </w:rPr>
              <w:t>ucedan</w:t>
            </w:r>
            <w:r w:rsidRPr="00FA28DD">
              <w:rPr>
                <w:sz w:val="20"/>
                <w:lang w:val="es"/>
              </w:rPr>
              <w:t xml:space="preserve"> a edades específicas varias veces a lo largo de la infancia. El contenido actual del </w:t>
            </w:r>
            <w:r w:rsidRPr="00FA28DD">
              <w:rPr>
                <w:i/>
                <w:sz w:val="20"/>
                <w:lang w:val="es"/>
              </w:rPr>
              <w:t>Apéndice de RCEL</w:t>
            </w:r>
            <w:r w:rsidRPr="00FA28DD">
              <w:rPr>
                <w:sz w:val="20"/>
                <w:lang w:val="es"/>
              </w:rPr>
              <w:t xml:space="preserve"> se adaptaría bien a los dos primeros años de vida, pero se necesitarían contenidos adicionales para los niños mayores. </w:t>
            </w:r>
          </w:p>
          <w:p w14:paraId="0F0A969C" w14:textId="77777777" w:rsidR="00F85B92" w:rsidRPr="00452EA7" w:rsidRDefault="00A304CC" w:rsidP="006352A1">
            <w:pPr>
              <w:pStyle w:val="AN-Tabletext"/>
              <w:spacing w:after="120"/>
              <w:ind w:left="0"/>
              <w:rPr>
                <w:sz w:val="20"/>
                <w:lang w:val="es-419"/>
              </w:rPr>
            </w:pPr>
            <w:r w:rsidRPr="00FA28DD">
              <w:rPr>
                <w:sz w:val="20"/>
                <w:lang w:val="es"/>
              </w:rPr>
              <w:t>Las revisiones del niño sano son un momento ideal para la orientación anticipatoria dirigida a los cuidadores, y las tarjetas de consejería basadas en la edad u otras herramientas podrían ser un buen uso del</w:t>
            </w:r>
            <w:r w:rsidRPr="00FA28DD">
              <w:rPr>
                <w:i/>
                <w:sz w:val="20"/>
                <w:lang w:val="es"/>
              </w:rPr>
              <w:t xml:space="preserve"> Apéndice de RCEL</w:t>
            </w:r>
            <w:r w:rsidRPr="00FA28DD">
              <w:rPr>
                <w:sz w:val="20"/>
                <w:lang w:val="es"/>
              </w:rPr>
              <w:t xml:space="preserve"> en estos servicios.</w:t>
            </w:r>
          </w:p>
          <w:p w14:paraId="2440A003" w14:textId="7756C6E4" w:rsidR="00F85B92" w:rsidRPr="00452EA7" w:rsidRDefault="00A304CC" w:rsidP="006352A1">
            <w:pPr>
              <w:pStyle w:val="AN-Tabletext"/>
              <w:spacing w:after="120"/>
              <w:ind w:left="0"/>
              <w:rPr>
                <w:sz w:val="20"/>
                <w:lang w:val="es-419"/>
              </w:rPr>
            </w:pPr>
            <w:r w:rsidRPr="00FA28DD">
              <w:rPr>
                <w:sz w:val="20"/>
                <w:lang w:val="es"/>
              </w:rPr>
              <w:t xml:space="preserve">No existe un </w:t>
            </w:r>
            <w:r w:rsidR="004D2EF4" w:rsidRPr="00FA28DD">
              <w:rPr>
                <w:sz w:val="20"/>
                <w:lang w:val="es"/>
              </w:rPr>
              <w:t>paquete de</w:t>
            </w:r>
            <w:r w:rsidRPr="00FA28DD">
              <w:rPr>
                <w:sz w:val="20"/>
                <w:lang w:val="es"/>
              </w:rPr>
              <w:t xml:space="preserve"> capacitación o herramientas estándar y globales para la visita del niño sano, por lo que las adaptaciones tendrían que reflejar la modalidad y las herramientas utilizadas para los servicios del niño sano en el contexto específico. </w:t>
            </w:r>
          </w:p>
          <w:p w14:paraId="5E47558D" w14:textId="77777777" w:rsidR="00F85B92" w:rsidRPr="00452EA7" w:rsidRDefault="00A304CC" w:rsidP="006352A1">
            <w:pPr>
              <w:pStyle w:val="AN-Tabletext"/>
              <w:ind w:left="0"/>
              <w:rPr>
                <w:sz w:val="20"/>
                <w:lang w:val="es-419"/>
              </w:rPr>
            </w:pPr>
            <w:r w:rsidRPr="00FA28DD">
              <w:rPr>
                <w:sz w:val="20"/>
                <w:lang w:val="es"/>
              </w:rPr>
              <w:t xml:space="preserve">En algunos entornos, las visitas de control del niño sano se limitan al monitoreo y promoción del crecimiento y a la vacunación. El proceso actual de rediseño de la salud infantil de la OMS tiene como objetivo proporcionar más orientación para un enfoque centrado en la familia y en el ciclo vital de los servicios para el niño sano. </w:t>
            </w:r>
          </w:p>
        </w:tc>
      </w:tr>
      <w:tr w:rsidR="00885CEB" w:rsidRPr="00164404" w14:paraId="44418D94" w14:textId="77777777" w:rsidTr="00741B7E">
        <w:trPr>
          <w:cantSplit/>
        </w:trPr>
        <w:tc>
          <w:tcPr>
            <w:tcW w:w="1620" w:type="dxa"/>
            <w:shd w:val="clear" w:color="auto" w:fill="auto"/>
            <w:tcMar>
              <w:top w:w="100" w:type="dxa"/>
              <w:left w:w="100" w:type="dxa"/>
              <w:bottom w:w="100" w:type="dxa"/>
              <w:right w:w="100" w:type="dxa"/>
            </w:tcMar>
          </w:tcPr>
          <w:p w14:paraId="1D15BBDB" w14:textId="77777777" w:rsidR="00F85B92" w:rsidRPr="006C303E" w:rsidRDefault="00472F8A" w:rsidP="006352A1">
            <w:pPr>
              <w:pStyle w:val="AN-Tabletext"/>
              <w:ind w:left="0"/>
              <w:rPr>
                <w:sz w:val="20"/>
                <w:szCs w:val="20"/>
              </w:rPr>
            </w:pPr>
            <w:hyperlink r:id="rId123" w:history="1">
              <w:r w:rsidR="00A304CC" w:rsidRPr="006C303E">
                <w:rPr>
                  <w:rStyle w:val="Hyperlink"/>
                  <w:sz w:val="20"/>
                  <w:szCs w:val="20"/>
                  <w:lang w:val="es"/>
                </w:rPr>
                <w:t>Atención Pediátrica Hospitalaria</w:t>
              </w:r>
            </w:hyperlink>
          </w:p>
        </w:tc>
        <w:tc>
          <w:tcPr>
            <w:tcW w:w="2250" w:type="dxa"/>
            <w:shd w:val="clear" w:color="auto" w:fill="auto"/>
            <w:tcMar>
              <w:top w:w="100" w:type="dxa"/>
              <w:left w:w="100" w:type="dxa"/>
              <w:bottom w:w="100" w:type="dxa"/>
              <w:right w:w="100" w:type="dxa"/>
            </w:tcMar>
          </w:tcPr>
          <w:p w14:paraId="65D48D0F" w14:textId="77777777" w:rsidR="00F85B92" w:rsidRPr="00452EA7" w:rsidRDefault="00A304CC" w:rsidP="006352A1">
            <w:pPr>
              <w:pStyle w:val="AN-Tabletext"/>
              <w:spacing w:after="120"/>
              <w:ind w:left="0"/>
              <w:rPr>
                <w:sz w:val="20"/>
                <w:szCs w:val="20"/>
                <w:lang w:val="es-419"/>
              </w:rPr>
            </w:pPr>
            <w:r w:rsidRPr="006C303E">
              <w:rPr>
                <w:sz w:val="20"/>
                <w:szCs w:val="20"/>
                <w:lang w:val="es"/>
              </w:rPr>
              <w:t xml:space="preserve">Servicios de hospitalización para niños pequeños con el fin de tratar enfermedades o lesiones agudas y crónicas. </w:t>
            </w:r>
          </w:p>
          <w:p w14:paraId="263463C0" w14:textId="77777777" w:rsidR="00F85B92" w:rsidRPr="00452EA7" w:rsidRDefault="00A304CC" w:rsidP="006352A1">
            <w:pPr>
              <w:pStyle w:val="AN-Tabletext"/>
              <w:spacing w:after="120"/>
              <w:ind w:left="0"/>
              <w:rPr>
                <w:sz w:val="20"/>
                <w:szCs w:val="20"/>
                <w:lang w:val="es-419"/>
              </w:rPr>
            </w:pPr>
            <w:r w:rsidRPr="006C303E">
              <w:rPr>
                <w:b/>
                <w:sz w:val="20"/>
                <w:szCs w:val="20"/>
                <w:lang w:val="es"/>
              </w:rPr>
              <w:t>Rango de edad:</w:t>
            </w:r>
            <w:r w:rsidRPr="006C303E">
              <w:rPr>
                <w:sz w:val="20"/>
                <w:szCs w:val="20"/>
                <w:lang w:val="es"/>
              </w:rPr>
              <w:t xml:space="preserve"> A partir de un mes</w:t>
            </w:r>
          </w:p>
          <w:p w14:paraId="42E3746C" w14:textId="77777777" w:rsidR="00F85B92" w:rsidRPr="00452EA7" w:rsidRDefault="00A304CC" w:rsidP="006352A1">
            <w:pPr>
              <w:pStyle w:val="AN-Tabletext"/>
              <w:spacing w:after="120"/>
              <w:ind w:left="0"/>
              <w:rPr>
                <w:sz w:val="20"/>
                <w:szCs w:val="20"/>
                <w:lang w:val="es-419"/>
              </w:rPr>
            </w:pPr>
            <w:r w:rsidRPr="006C303E">
              <w:rPr>
                <w:b/>
                <w:sz w:val="20"/>
                <w:szCs w:val="20"/>
                <w:lang w:val="es"/>
              </w:rPr>
              <w:t xml:space="preserve">Proveedores de servicios: </w:t>
            </w:r>
            <w:r w:rsidRPr="006C303E">
              <w:rPr>
                <w:sz w:val="20"/>
                <w:szCs w:val="20"/>
                <w:lang w:val="es"/>
              </w:rPr>
              <w:t>Trabajadores de la salud</w:t>
            </w:r>
          </w:p>
          <w:p w14:paraId="2AF62B80" w14:textId="77777777" w:rsidR="00F85B92" w:rsidRPr="00452EA7" w:rsidRDefault="00A304CC" w:rsidP="006352A1">
            <w:pPr>
              <w:pStyle w:val="AN-Tabletext"/>
              <w:spacing w:after="120"/>
              <w:ind w:left="0"/>
              <w:rPr>
                <w:sz w:val="20"/>
                <w:szCs w:val="20"/>
                <w:lang w:val="es-419"/>
              </w:rPr>
            </w:pPr>
            <w:r w:rsidRPr="006C303E">
              <w:rPr>
                <w:b/>
                <w:sz w:val="20"/>
                <w:szCs w:val="20"/>
                <w:lang w:val="es"/>
              </w:rPr>
              <w:t xml:space="preserve">Modalidad de servicio: </w:t>
            </w:r>
            <w:r w:rsidRPr="006C303E">
              <w:rPr>
                <w:sz w:val="20"/>
                <w:szCs w:val="20"/>
                <w:lang w:val="es"/>
              </w:rPr>
              <w:t>Individual</w:t>
            </w:r>
          </w:p>
          <w:p w14:paraId="40EFA64A" w14:textId="77777777" w:rsidR="00F85B92" w:rsidRPr="00452EA7" w:rsidRDefault="00A304CC" w:rsidP="006352A1">
            <w:pPr>
              <w:pStyle w:val="AN-Tabletext"/>
              <w:spacing w:after="120"/>
              <w:ind w:left="0"/>
              <w:rPr>
                <w:sz w:val="20"/>
                <w:szCs w:val="20"/>
                <w:lang w:val="es-419"/>
              </w:rPr>
            </w:pPr>
            <w:r w:rsidRPr="006C303E">
              <w:rPr>
                <w:b/>
                <w:sz w:val="20"/>
                <w:szCs w:val="20"/>
                <w:lang w:val="es"/>
              </w:rPr>
              <w:t>Ubicación de los servicios:</w:t>
            </w:r>
            <w:r w:rsidRPr="006C303E">
              <w:rPr>
                <w:sz w:val="20"/>
                <w:szCs w:val="20"/>
                <w:lang w:val="es"/>
              </w:rPr>
              <w:t xml:space="preserve"> Centros de salud</w:t>
            </w:r>
          </w:p>
        </w:tc>
        <w:tc>
          <w:tcPr>
            <w:tcW w:w="2340" w:type="dxa"/>
            <w:shd w:val="clear" w:color="auto" w:fill="auto"/>
            <w:tcMar>
              <w:top w:w="100" w:type="dxa"/>
              <w:left w:w="100" w:type="dxa"/>
              <w:bottom w:w="100" w:type="dxa"/>
              <w:right w:w="100" w:type="dxa"/>
            </w:tcMar>
          </w:tcPr>
          <w:p w14:paraId="44CB4817" w14:textId="77777777" w:rsidR="00F85B92" w:rsidRPr="00452EA7" w:rsidRDefault="00A304CC" w:rsidP="006352A1">
            <w:pPr>
              <w:pStyle w:val="AN-Tabletext"/>
              <w:spacing w:after="120"/>
              <w:ind w:left="0"/>
              <w:rPr>
                <w:sz w:val="20"/>
                <w:szCs w:val="20"/>
                <w:lang w:val="es-419"/>
              </w:rPr>
            </w:pPr>
            <w:r w:rsidRPr="006C303E">
              <w:rPr>
                <w:sz w:val="20"/>
                <w:szCs w:val="20"/>
                <w:lang w:val="es"/>
              </w:rPr>
              <w:t xml:space="preserve">Los lactantes y niños enfermos también necesitan oportunidades de aprendizaje, y una atención receptiva es vital para responder a las necesidades de un niño enfermo. Así se indica en los </w:t>
            </w:r>
            <w:hyperlink r:id="rId124" w:history="1">
              <w:r w:rsidRPr="006C303E">
                <w:rPr>
                  <w:rStyle w:val="Hyperlink"/>
                  <w:i/>
                  <w:sz w:val="20"/>
                  <w:szCs w:val="20"/>
                  <w:lang w:val="es"/>
                </w:rPr>
                <w:t>Estándares de la OMS para Mejorar la Calidad de la Atención Prestada a los Niños y Adolescentes en los Centros de Salud</w:t>
              </w:r>
            </w:hyperlink>
            <w:r w:rsidRPr="006C303E">
              <w:rPr>
                <w:sz w:val="20"/>
                <w:szCs w:val="20"/>
                <w:lang w:val="es"/>
              </w:rPr>
              <w:t xml:space="preserve"> (Estándar 6).  </w:t>
            </w:r>
          </w:p>
          <w:p w14:paraId="459960B7" w14:textId="77777777" w:rsidR="00F85B92" w:rsidRPr="00452EA7" w:rsidRDefault="00A304CC" w:rsidP="006352A1">
            <w:pPr>
              <w:pStyle w:val="AN-Tabletext"/>
              <w:ind w:left="0"/>
              <w:rPr>
                <w:sz w:val="20"/>
                <w:szCs w:val="20"/>
                <w:lang w:val="es-419"/>
              </w:rPr>
            </w:pPr>
            <w:r w:rsidRPr="006C303E">
              <w:rPr>
                <w:sz w:val="20"/>
                <w:szCs w:val="20"/>
                <w:lang w:val="es"/>
              </w:rPr>
              <w:t xml:space="preserve">Las salas de hospitalización pediátrica no siempre son propicias para el juego. El </w:t>
            </w:r>
            <w:r w:rsidRPr="006C303E">
              <w:rPr>
                <w:i/>
                <w:sz w:val="20"/>
                <w:szCs w:val="20"/>
                <w:lang w:val="es"/>
              </w:rPr>
              <w:t xml:space="preserve">Apéndice de RCEL </w:t>
            </w:r>
            <w:r w:rsidRPr="006C303E">
              <w:rPr>
                <w:sz w:val="20"/>
                <w:szCs w:val="20"/>
                <w:lang w:val="es"/>
              </w:rPr>
              <w:t xml:space="preserve">podría utilizarse para animar a los cuidadores a jugar con sus hijos durante los períodos de hospitalización, que pueden ser largos para los niños con enfermedades crónicas, y las interacciones positivas pueden ayudar a los niños a recuperarse más rápido. </w:t>
            </w:r>
          </w:p>
        </w:tc>
        <w:tc>
          <w:tcPr>
            <w:tcW w:w="3136" w:type="dxa"/>
            <w:shd w:val="clear" w:color="auto" w:fill="auto"/>
            <w:tcMar>
              <w:top w:w="100" w:type="dxa"/>
              <w:left w:w="100" w:type="dxa"/>
              <w:bottom w:w="100" w:type="dxa"/>
              <w:right w:w="100" w:type="dxa"/>
            </w:tcMar>
          </w:tcPr>
          <w:p w14:paraId="28201576" w14:textId="77777777" w:rsidR="00F85B92" w:rsidRPr="00452EA7" w:rsidRDefault="00A304CC" w:rsidP="006352A1">
            <w:pPr>
              <w:pStyle w:val="AN-Tabletext"/>
              <w:spacing w:after="120"/>
              <w:ind w:left="0"/>
              <w:rPr>
                <w:sz w:val="20"/>
                <w:szCs w:val="20"/>
                <w:lang w:val="es-419"/>
              </w:rPr>
            </w:pPr>
            <w:r w:rsidRPr="006C303E">
              <w:rPr>
                <w:sz w:val="20"/>
                <w:szCs w:val="20"/>
                <w:lang w:val="es"/>
              </w:rPr>
              <w:t xml:space="preserve">El </w:t>
            </w:r>
            <w:r w:rsidRPr="006C303E">
              <w:rPr>
                <w:i/>
                <w:sz w:val="20"/>
                <w:szCs w:val="20"/>
                <w:lang w:val="es"/>
              </w:rPr>
              <w:t>Apéndice de RCEL</w:t>
            </w:r>
            <w:r w:rsidRPr="006C303E">
              <w:rPr>
                <w:sz w:val="20"/>
                <w:szCs w:val="20"/>
                <w:lang w:val="es"/>
              </w:rPr>
              <w:t xml:space="preserve"> se aplica a niños de cero a dos años, pero las salas pediátricas de hospitalización atienden a niños desde un mes de edad hasta la adolescencia temprana. Promover el juego y las oportunidades de aprendizaje es importante para todos los niños, y los contenidos deben ampliarse para apoyar a todos los niños. </w:t>
            </w:r>
          </w:p>
          <w:p w14:paraId="71E4268E" w14:textId="77777777" w:rsidR="00F85B92" w:rsidRPr="00452EA7" w:rsidRDefault="00A304CC" w:rsidP="006352A1">
            <w:pPr>
              <w:pStyle w:val="AN-Tabletext"/>
              <w:spacing w:after="120"/>
              <w:ind w:left="0"/>
              <w:rPr>
                <w:sz w:val="20"/>
                <w:szCs w:val="20"/>
                <w:lang w:val="es-419"/>
              </w:rPr>
            </w:pPr>
            <w:r w:rsidRPr="006C303E">
              <w:rPr>
                <w:sz w:val="20"/>
                <w:szCs w:val="20"/>
                <w:lang w:val="es"/>
              </w:rPr>
              <w:t xml:space="preserve">Resulta útil disponer de orientación adicional en la capacitación para responder a las señales o necesidades de un niño enfermo, ya que los niños enfermos pueden tener una comunicación no verbal más sutil, y la estimulación debe responder a sus necesidades, ser adecuada y segura. </w:t>
            </w:r>
          </w:p>
          <w:p w14:paraId="58A81BDB" w14:textId="77777777" w:rsidR="00F85B92" w:rsidRPr="00452EA7" w:rsidRDefault="00A304CC" w:rsidP="006352A1">
            <w:pPr>
              <w:pStyle w:val="AN-Tabletext"/>
              <w:ind w:left="0"/>
              <w:rPr>
                <w:sz w:val="20"/>
                <w:szCs w:val="20"/>
                <w:lang w:val="es-419"/>
              </w:rPr>
            </w:pPr>
            <w:r w:rsidRPr="006C303E">
              <w:rPr>
                <w:sz w:val="20"/>
                <w:szCs w:val="20"/>
                <w:lang w:val="es"/>
              </w:rPr>
              <w:t xml:space="preserve">Los niños con discapacidades del desarrollo corren un mayor riesgo de sufrir complicaciones de salud, por lo que podría ser útil proporcionar a los trabajadores de la salud capacitación adicional sobre el trabajo con niños con dificultades de desarrollo. </w:t>
            </w:r>
          </w:p>
        </w:tc>
      </w:tr>
      <w:tr w:rsidR="00885CEB" w14:paraId="5B1ED8F8" w14:textId="77777777" w:rsidTr="00741B7E">
        <w:trPr>
          <w:cantSplit/>
        </w:trPr>
        <w:tc>
          <w:tcPr>
            <w:tcW w:w="9346" w:type="dxa"/>
            <w:gridSpan w:val="4"/>
            <w:shd w:val="clear" w:color="auto" w:fill="A7C6ED"/>
            <w:tcMar>
              <w:top w:w="100" w:type="dxa"/>
              <w:left w:w="100" w:type="dxa"/>
              <w:bottom w:w="100" w:type="dxa"/>
              <w:right w:w="100" w:type="dxa"/>
            </w:tcMar>
          </w:tcPr>
          <w:p w14:paraId="21E14B9F" w14:textId="77777777" w:rsidR="00F85B92" w:rsidRPr="00FA28DD" w:rsidRDefault="00A304CC" w:rsidP="006352A1">
            <w:pPr>
              <w:pStyle w:val="AN-Tableheaderrow"/>
              <w:ind w:left="0"/>
            </w:pPr>
            <w:r w:rsidRPr="00FA28DD">
              <w:rPr>
                <w:color w:val="auto"/>
                <w:sz w:val="20"/>
                <w:lang w:val="es"/>
              </w:rPr>
              <w:t>Nutrición</w:t>
            </w:r>
          </w:p>
        </w:tc>
      </w:tr>
      <w:tr w:rsidR="00885CEB" w:rsidRPr="00164404" w14:paraId="3DDE0750" w14:textId="77777777" w:rsidTr="00741B7E">
        <w:trPr>
          <w:cantSplit/>
        </w:trPr>
        <w:tc>
          <w:tcPr>
            <w:tcW w:w="1620" w:type="dxa"/>
            <w:shd w:val="clear" w:color="auto" w:fill="auto"/>
            <w:tcMar>
              <w:top w:w="100" w:type="dxa"/>
              <w:left w:w="100" w:type="dxa"/>
              <w:bottom w:w="100" w:type="dxa"/>
              <w:right w:w="100" w:type="dxa"/>
            </w:tcMar>
          </w:tcPr>
          <w:p w14:paraId="49768380" w14:textId="77777777" w:rsidR="006C7B60" w:rsidRPr="00452EA7" w:rsidRDefault="00472F8A" w:rsidP="006352A1">
            <w:pPr>
              <w:pStyle w:val="AN-Tabletext"/>
              <w:ind w:left="0"/>
              <w:rPr>
                <w:sz w:val="20"/>
                <w:szCs w:val="20"/>
                <w:lang w:val="es-419"/>
              </w:rPr>
            </w:pPr>
            <w:hyperlink r:id="rId125" w:history="1">
              <w:r w:rsidR="00A304CC" w:rsidRPr="006C303E">
                <w:rPr>
                  <w:rStyle w:val="Hyperlink"/>
                  <w:sz w:val="20"/>
                  <w:szCs w:val="20"/>
                  <w:lang w:val="es"/>
                </w:rPr>
                <w:t>Paquete Consejería sobre Alimentación del Lactante y el Niño Pequeño de la Comunidad (C-IYCF)</w:t>
              </w:r>
            </w:hyperlink>
          </w:p>
        </w:tc>
        <w:tc>
          <w:tcPr>
            <w:tcW w:w="2250" w:type="dxa"/>
            <w:shd w:val="clear" w:color="auto" w:fill="auto"/>
            <w:tcMar>
              <w:top w:w="100" w:type="dxa"/>
              <w:left w:w="100" w:type="dxa"/>
              <w:bottom w:w="100" w:type="dxa"/>
              <w:right w:w="100" w:type="dxa"/>
            </w:tcMar>
          </w:tcPr>
          <w:p w14:paraId="629FA46F" w14:textId="77777777" w:rsidR="00A15ACC" w:rsidRPr="00452EA7" w:rsidRDefault="00A304CC" w:rsidP="006352A1">
            <w:pPr>
              <w:pStyle w:val="AN-Tabletext"/>
              <w:spacing w:after="120"/>
              <w:ind w:left="0"/>
              <w:rPr>
                <w:sz w:val="20"/>
                <w:szCs w:val="20"/>
                <w:lang w:val="es-419"/>
              </w:rPr>
            </w:pPr>
            <w:r w:rsidRPr="006C303E">
              <w:rPr>
                <w:sz w:val="20"/>
                <w:szCs w:val="20"/>
                <w:lang w:val="es"/>
              </w:rPr>
              <w:t>Consejería comunitaria para ayudar a las mujeres embarazadas y a otros cuidadores de niños pequeños a adoptar y mantener prácticas óptimas de alimentación.</w:t>
            </w:r>
          </w:p>
          <w:p w14:paraId="2174157C" w14:textId="77777777" w:rsidR="00A15ACC" w:rsidRPr="00452EA7" w:rsidRDefault="00A304CC" w:rsidP="006352A1">
            <w:pPr>
              <w:pStyle w:val="AN-Tabletext"/>
              <w:spacing w:after="120"/>
              <w:ind w:left="0"/>
              <w:rPr>
                <w:sz w:val="20"/>
                <w:szCs w:val="20"/>
                <w:lang w:val="es-419"/>
              </w:rPr>
            </w:pPr>
            <w:r w:rsidRPr="006C303E">
              <w:rPr>
                <w:b/>
                <w:sz w:val="20"/>
                <w:szCs w:val="20"/>
                <w:lang w:val="es"/>
              </w:rPr>
              <w:t>Rango de edad:</w:t>
            </w:r>
            <w:r w:rsidRPr="006C303E">
              <w:rPr>
                <w:sz w:val="20"/>
                <w:szCs w:val="20"/>
                <w:lang w:val="es"/>
              </w:rPr>
              <w:t xml:space="preserve"> Cero a 24 meses </w:t>
            </w:r>
          </w:p>
          <w:p w14:paraId="7D6903BE" w14:textId="77777777" w:rsidR="00A15ACC" w:rsidRPr="00452EA7" w:rsidRDefault="00A304CC" w:rsidP="006352A1">
            <w:pPr>
              <w:pStyle w:val="AN-Tabletext"/>
              <w:spacing w:after="120"/>
              <w:ind w:left="0"/>
              <w:rPr>
                <w:sz w:val="20"/>
                <w:szCs w:val="20"/>
                <w:lang w:val="es-419"/>
              </w:rPr>
            </w:pPr>
            <w:r w:rsidRPr="006C303E">
              <w:rPr>
                <w:b/>
                <w:sz w:val="20"/>
                <w:szCs w:val="20"/>
                <w:lang w:val="es"/>
              </w:rPr>
              <w:t xml:space="preserve">Proveedores de servicios: </w:t>
            </w:r>
            <w:r w:rsidRPr="006C303E">
              <w:rPr>
                <w:bCs/>
                <w:sz w:val="20"/>
                <w:szCs w:val="20"/>
                <w:lang w:val="es"/>
              </w:rPr>
              <w:t>Trabajadores comunitarios de la salud, aunque también se utiliza en muchos entornos con trabajadores de la salud.</w:t>
            </w:r>
          </w:p>
          <w:p w14:paraId="40C19E16" w14:textId="77777777" w:rsidR="00A15ACC" w:rsidRPr="00452EA7" w:rsidRDefault="00A304CC" w:rsidP="006352A1">
            <w:pPr>
              <w:pStyle w:val="AN-Tabletext"/>
              <w:spacing w:after="120"/>
              <w:ind w:left="0"/>
              <w:rPr>
                <w:sz w:val="20"/>
                <w:szCs w:val="20"/>
                <w:lang w:val="es-419"/>
              </w:rPr>
            </w:pPr>
            <w:r w:rsidRPr="006C303E">
              <w:rPr>
                <w:b/>
                <w:sz w:val="20"/>
                <w:szCs w:val="20"/>
                <w:lang w:val="es"/>
              </w:rPr>
              <w:t xml:space="preserve">Modalidad de servicio: </w:t>
            </w:r>
            <w:r w:rsidRPr="006C303E">
              <w:rPr>
                <w:sz w:val="20"/>
                <w:szCs w:val="20"/>
                <w:lang w:val="es"/>
              </w:rPr>
              <w:t>Individual y grupos</w:t>
            </w:r>
          </w:p>
          <w:p w14:paraId="5EDA9AD1" w14:textId="77777777" w:rsidR="006C7B60" w:rsidRPr="00452EA7" w:rsidRDefault="00A304CC" w:rsidP="006352A1">
            <w:pPr>
              <w:pStyle w:val="AN-Tabletext"/>
              <w:ind w:left="0"/>
              <w:rPr>
                <w:sz w:val="20"/>
                <w:szCs w:val="20"/>
                <w:lang w:val="es-419"/>
              </w:rPr>
            </w:pPr>
            <w:r w:rsidRPr="006C303E">
              <w:rPr>
                <w:b/>
                <w:sz w:val="20"/>
                <w:szCs w:val="20"/>
                <w:lang w:val="es"/>
              </w:rPr>
              <w:t>Ubicación de los servicios:</w:t>
            </w:r>
            <w:r w:rsidRPr="006C303E">
              <w:rPr>
                <w:sz w:val="20"/>
                <w:szCs w:val="20"/>
                <w:lang w:val="es"/>
              </w:rPr>
              <w:t xml:space="preserve"> Comunidades, aunque también se utiliza en centros en diferentes entornos</w:t>
            </w:r>
          </w:p>
        </w:tc>
        <w:tc>
          <w:tcPr>
            <w:tcW w:w="2340" w:type="dxa"/>
            <w:shd w:val="clear" w:color="auto" w:fill="auto"/>
            <w:tcMar>
              <w:top w:w="100" w:type="dxa"/>
              <w:left w:w="100" w:type="dxa"/>
              <w:bottom w:w="100" w:type="dxa"/>
              <w:right w:w="100" w:type="dxa"/>
            </w:tcMar>
          </w:tcPr>
          <w:p w14:paraId="03722231" w14:textId="77777777" w:rsidR="006C7B60" w:rsidRPr="00452EA7" w:rsidRDefault="00A304CC" w:rsidP="006352A1">
            <w:pPr>
              <w:pStyle w:val="AN-Tabletext"/>
              <w:spacing w:after="120"/>
              <w:ind w:left="0"/>
              <w:rPr>
                <w:sz w:val="20"/>
                <w:szCs w:val="20"/>
                <w:lang w:val="es-419"/>
              </w:rPr>
            </w:pPr>
            <w:r w:rsidRPr="006C303E">
              <w:rPr>
                <w:i/>
                <w:sz w:val="20"/>
                <w:szCs w:val="20"/>
                <w:lang w:val="es"/>
              </w:rPr>
              <w:t>Tarjetas de Consejería</w:t>
            </w:r>
            <w:r w:rsidRPr="006C303E">
              <w:rPr>
                <w:sz w:val="20"/>
                <w:szCs w:val="20"/>
                <w:lang w:val="es"/>
              </w:rPr>
              <w:t xml:space="preserve"> adicionales en el formato de </w:t>
            </w:r>
            <w:r w:rsidRPr="006C303E">
              <w:rPr>
                <w:i/>
                <w:sz w:val="20"/>
                <w:szCs w:val="20"/>
                <w:lang w:val="es"/>
              </w:rPr>
              <w:t>Alimentación del Lactante y el Niño Pequeño de la Comunidad</w:t>
            </w:r>
            <w:r w:rsidRPr="006C303E">
              <w:rPr>
                <w:sz w:val="20"/>
                <w:szCs w:val="20"/>
                <w:lang w:val="es"/>
              </w:rPr>
              <w:t xml:space="preserve"> de UNICEF y sesiones de capacitación para la promoción de la atención receptiva, alimentación receptiva, aprendizaje temprano, bienestar de los cuidadores, monitoreo del desarrollo infantil y habilidades para abordar las dificultades de alimentación, que no están cubiertas en el </w:t>
            </w:r>
            <w:r w:rsidRPr="006C303E">
              <w:rPr>
                <w:i/>
                <w:iCs/>
                <w:sz w:val="20"/>
                <w:szCs w:val="20"/>
                <w:lang w:val="es"/>
              </w:rPr>
              <w:t>Paquete de Consejería sobre Alimentación del Lactante y el Niño Pequeño de la Comunidad</w:t>
            </w:r>
            <w:r w:rsidRPr="006C303E">
              <w:rPr>
                <w:sz w:val="20"/>
                <w:szCs w:val="20"/>
                <w:lang w:val="es"/>
              </w:rPr>
              <w:t>.</w:t>
            </w:r>
          </w:p>
        </w:tc>
        <w:tc>
          <w:tcPr>
            <w:tcW w:w="3136" w:type="dxa"/>
            <w:shd w:val="clear" w:color="auto" w:fill="auto"/>
            <w:tcMar>
              <w:top w:w="100" w:type="dxa"/>
              <w:left w:w="100" w:type="dxa"/>
              <w:bottom w:w="100" w:type="dxa"/>
              <w:right w:w="100" w:type="dxa"/>
            </w:tcMar>
          </w:tcPr>
          <w:p w14:paraId="4C96523F" w14:textId="309BAA2A" w:rsidR="006C7B60" w:rsidRPr="00452EA7" w:rsidRDefault="00A304CC" w:rsidP="006352A1">
            <w:pPr>
              <w:pStyle w:val="AN-Tabletext"/>
              <w:spacing w:after="120"/>
              <w:ind w:left="0"/>
              <w:rPr>
                <w:i/>
                <w:sz w:val="20"/>
                <w:szCs w:val="20"/>
                <w:lang w:val="es-419"/>
              </w:rPr>
            </w:pPr>
            <w:r w:rsidRPr="006C303E">
              <w:rPr>
                <w:sz w:val="20"/>
                <w:szCs w:val="20"/>
                <w:lang w:val="es"/>
              </w:rPr>
              <w:t xml:space="preserve">El </w:t>
            </w:r>
            <w:r w:rsidRPr="006C303E">
              <w:rPr>
                <w:i/>
                <w:sz w:val="20"/>
                <w:szCs w:val="20"/>
                <w:lang w:val="es"/>
              </w:rPr>
              <w:t>Apéndice de RCEL</w:t>
            </w:r>
            <w:r w:rsidRPr="006C303E">
              <w:rPr>
                <w:sz w:val="20"/>
                <w:szCs w:val="20"/>
                <w:lang w:val="es"/>
              </w:rPr>
              <w:t xml:space="preserve"> se diseñó para alinearse específicamente con el </w:t>
            </w:r>
            <w:r w:rsidRPr="006C303E">
              <w:rPr>
                <w:i/>
                <w:sz w:val="20"/>
                <w:szCs w:val="20"/>
                <w:lang w:val="es"/>
              </w:rPr>
              <w:t>Paquete de Consejería sobre Alimentación del Lactante y el Niño Pequeño de l</w:t>
            </w:r>
            <w:r w:rsidR="000A446C">
              <w:rPr>
                <w:i/>
                <w:sz w:val="20"/>
                <w:szCs w:val="20"/>
                <w:lang w:val="es"/>
              </w:rPr>
              <w:t>a</w:t>
            </w:r>
            <w:r w:rsidRPr="006C303E">
              <w:rPr>
                <w:i/>
                <w:sz w:val="20"/>
                <w:szCs w:val="20"/>
                <w:lang w:val="es"/>
              </w:rPr>
              <w:t xml:space="preserve"> Comunidad</w:t>
            </w:r>
            <w:r w:rsidRPr="006C303E">
              <w:rPr>
                <w:sz w:val="20"/>
                <w:szCs w:val="20"/>
                <w:lang w:val="es"/>
              </w:rPr>
              <w:t>. Las adaptaciones que se describen en el anexo 7 deben tenerse en cuenta para el contexto local.</w:t>
            </w:r>
          </w:p>
        </w:tc>
      </w:tr>
      <w:tr w:rsidR="00885CEB" w:rsidRPr="00164404" w14:paraId="6C87BD6E" w14:textId="77777777" w:rsidTr="00741B7E">
        <w:trPr>
          <w:cantSplit/>
        </w:trPr>
        <w:tc>
          <w:tcPr>
            <w:tcW w:w="1620" w:type="dxa"/>
            <w:shd w:val="clear" w:color="auto" w:fill="auto"/>
            <w:tcMar>
              <w:top w:w="100" w:type="dxa"/>
              <w:left w:w="100" w:type="dxa"/>
              <w:bottom w:w="100" w:type="dxa"/>
              <w:right w:w="100" w:type="dxa"/>
            </w:tcMar>
          </w:tcPr>
          <w:p w14:paraId="09CB6C65" w14:textId="77777777" w:rsidR="00F85B92" w:rsidRPr="00452EA7" w:rsidRDefault="00472F8A" w:rsidP="006352A1">
            <w:pPr>
              <w:pStyle w:val="AN-Tabletext"/>
              <w:ind w:left="0"/>
              <w:rPr>
                <w:color w:val="0000FF"/>
                <w:sz w:val="20"/>
                <w:szCs w:val="20"/>
                <w:u w:val="single"/>
                <w:lang w:val="es-419"/>
              </w:rPr>
            </w:pPr>
            <w:hyperlink r:id="rId126" w:history="1">
              <w:r w:rsidR="00A304CC" w:rsidRPr="006C303E">
                <w:rPr>
                  <w:rStyle w:val="Hyperlink"/>
                  <w:sz w:val="20"/>
                  <w:szCs w:val="20"/>
                  <w:lang w:val="es"/>
                </w:rPr>
                <w:t>Iniciativa Hospital Amigo de los Niños (BFHI)</w:t>
              </w:r>
            </w:hyperlink>
          </w:p>
        </w:tc>
        <w:tc>
          <w:tcPr>
            <w:tcW w:w="2250" w:type="dxa"/>
            <w:shd w:val="clear" w:color="auto" w:fill="auto"/>
            <w:tcMar>
              <w:top w:w="100" w:type="dxa"/>
              <w:left w:w="100" w:type="dxa"/>
              <w:bottom w:w="100" w:type="dxa"/>
              <w:right w:w="100" w:type="dxa"/>
            </w:tcMar>
          </w:tcPr>
          <w:p w14:paraId="5C0A1A7C" w14:textId="7597DF9E" w:rsidR="00F85B92" w:rsidRPr="00452EA7" w:rsidRDefault="00A304CC" w:rsidP="006352A1">
            <w:pPr>
              <w:pStyle w:val="AN-Tabletext"/>
              <w:spacing w:after="120"/>
              <w:ind w:left="0"/>
              <w:rPr>
                <w:sz w:val="20"/>
                <w:szCs w:val="20"/>
                <w:lang w:val="es-419"/>
              </w:rPr>
            </w:pPr>
            <w:r w:rsidRPr="006C303E">
              <w:rPr>
                <w:sz w:val="20"/>
                <w:szCs w:val="20"/>
                <w:lang w:val="es"/>
              </w:rPr>
              <w:t>Paquete que fomenta los servicios de maternidad y neonatología y l</w:t>
            </w:r>
            <w:r w:rsidR="00EF680C">
              <w:rPr>
                <w:sz w:val="20"/>
                <w:szCs w:val="20"/>
                <w:lang w:val="es"/>
              </w:rPr>
              <w:t>a</w:t>
            </w:r>
            <w:r w:rsidRPr="006C303E">
              <w:rPr>
                <w:sz w:val="20"/>
                <w:szCs w:val="20"/>
                <w:lang w:val="es"/>
              </w:rPr>
              <w:t xml:space="preserve">s </w:t>
            </w:r>
            <w:r w:rsidR="00EF680C">
              <w:rPr>
                <w:sz w:val="20"/>
                <w:szCs w:val="20"/>
                <w:lang w:val="es"/>
              </w:rPr>
              <w:t>políticas</w:t>
            </w:r>
            <w:r w:rsidRPr="006C303E">
              <w:rPr>
                <w:sz w:val="20"/>
                <w:szCs w:val="20"/>
                <w:lang w:val="es"/>
              </w:rPr>
              <w:t xml:space="preserve"> para promover, proteger y apoyar la lactancia materna exclusiva. </w:t>
            </w:r>
          </w:p>
          <w:p w14:paraId="0AA6DEF1" w14:textId="77777777" w:rsidR="00F85B92" w:rsidRPr="00452EA7" w:rsidRDefault="00A304CC" w:rsidP="006352A1">
            <w:pPr>
              <w:pStyle w:val="AN-Tabletext"/>
              <w:spacing w:after="120"/>
              <w:ind w:left="0"/>
              <w:rPr>
                <w:sz w:val="20"/>
                <w:szCs w:val="20"/>
                <w:lang w:val="es-419"/>
              </w:rPr>
            </w:pPr>
            <w:r w:rsidRPr="006C303E">
              <w:rPr>
                <w:b/>
                <w:sz w:val="20"/>
                <w:szCs w:val="20"/>
                <w:lang w:val="es"/>
              </w:rPr>
              <w:t>Rango de edad:</w:t>
            </w:r>
            <w:r w:rsidRPr="006C303E">
              <w:rPr>
                <w:sz w:val="20"/>
                <w:szCs w:val="20"/>
                <w:lang w:val="es"/>
              </w:rPr>
              <w:t xml:space="preserve"> Nacimiento y primeras semanas de vida (principalmente)</w:t>
            </w:r>
          </w:p>
          <w:p w14:paraId="3EC37980" w14:textId="77777777" w:rsidR="00F85B92" w:rsidRPr="00452EA7" w:rsidRDefault="00A304CC" w:rsidP="006352A1">
            <w:pPr>
              <w:pStyle w:val="AN-Tabletext"/>
              <w:spacing w:after="120"/>
              <w:ind w:left="0"/>
              <w:rPr>
                <w:sz w:val="20"/>
                <w:szCs w:val="20"/>
                <w:lang w:val="es-419"/>
              </w:rPr>
            </w:pPr>
            <w:r w:rsidRPr="006C303E">
              <w:rPr>
                <w:b/>
                <w:sz w:val="20"/>
                <w:szCs w:val="20"/>
                <w:lang w:val="es"/>
              </w:rPr>
              <w:t>Proveedores de servicios:</w:t>
            </w:r>
            <w:r w:rsidRPr="006C303E">
              <w:rPr>
                <w:sz w:val="20"/>
                <w:szCs w:val="20"/>
                <w:lang w:val="es"/>
              </w:rPr>
              <w:t xml:space="preserve"> Trabajador de la salud</w:t>
            </w:r>
          </w:p>
          <w:p w14:paraId="6C18F4F2" w14:textId="77777777" w:rsidR="00F85B92" w:rsidRPr="00452EA7" w:rsidRDefault="00A304CC" w:rsidP="006352A1">
            <w:pPr>
              <w:pStyle w:val="AN-Tabletext"/>
              <w:spacing w:after="120"/>
              <w:ind w:left="0"/>
              <w:rPr>
                <w:sz w:val="20"/>
                <w:szCs w:val="20"/>
                <w:lang w:val="es-419"/>
              </w:rPr>
            </w:pPr>
            <w:r w:rsidRPr="006C303E">
              <w:rPr>
                <w:b/>
                <w:sz w:val="20"/>
                <w:szCs w:val="20"/>
                <w:lang w:val="es"/>
              </w:rPr>
              <w:t>Modalidad de servicio:</w:t>
            </w:r>
            <w:r w:rsidRPr="006C303E">
              <w:rPr>
                <w:sz w:val="20"/>
                <w:szCs w:val="20"/>
                <w:lang w:val="es"/>
              </w:rPr>
              <w:t xml:space="preserve"> Individual</w:t>
            </w:r>
          </w:p>
          <w:p w14:paraId="1479D2C4" w14:textId="77777777" w:rsidR="00F85B92" w:rsidRPr="00452EA7" w:rsidRDefault="00A304CC" w:rsidP="006352A1">
            <w:pPr>
              <w:pStyle w:val="AN-Tabletext"/>
              <w:ind w:left="0"/>
              <w:rPr>
                <w:sz w:val="20"/>
                <w:szCs w:val="20"/>
                <w:lang w:val="es-419"/>
              </w:rPr>
            </w:pPr>
            <w:r w:rsidRPr="006C303E">
              <w:rPr>
                <w:b/>
                <w:sz w:val="20"/>
                <w:szCs w:val="20"/>
                <w:lang w:val="es"/>
              </w:rPr>
              <w:t>Ubicación de los servicios:</w:t>
            </w:r>
            <w:r w:rsidRPr="006C303E">
              <w:rPr>
                <w:sz w:val="20"/>
                <w:szCs w:val="20"/>
                <w:lang w:val="es"/>
              </w:rPr>
              <w:t xml:space="preserve"> Centros de salud</w:t>
            </w:r>
          </w:p>
        </w:tc>
        <w:tc>
          <w:tcPr>
            <w:tcW w:w="2340" w:type="dxa"/>
            <w:shd w:val="clear" w:color="auto" w:fill="auto"/>
            <w:tcMar>
              <w:top w:w="100" w:type="dxa"/>
              <w:left w:w="100" w:type="dxa"/>
              <w:bottom w:w="100" w:type="dxa"/>
              <w:right w:w="100" w:type="dxa"/>
            </w:tcMar>
          </w:tcPr>
          <w:p w14:paraId="20975D95" w14:textId="77777777" w:rsidR="00F85B92" w:rsidRPr="00452EA7" w:rsidRDefault="00A304CC" w:rsidP="006352A1">
            <w:pPr>
              <w:pStyle w:val="AN-Tabletext"/>
              <w:ind w:left="0"/>
              <w:rPr>
                <w:sz w:val="20"/>
                <w:szCs w:val="20"/>
                <w:lang w:val="es-419"/>
              </w:rPr>
            </w:pPr>
            <w:r w:rsidRPr="006C303E">
              <w:rPr>
                <w:sz w:val="20"/>
                <w:szCs w:val="20"/>
                <w:lang w:val="es"/>
              </w:rPr>
              <w:t>Mensajes de consejería para RCEL, así como debates sobre el monitoreo del desarrollo infantil.</w:t>
            </w:r>
          </w:p>
        </w:tc>
        <w:tc>
          <w:tcPr>
            <w:tcW w:w="3136" w:type="dxa"/>
            <w:shd w:val="clear" w:color="auto" w:fill="auto"/>
            <w:tcMar>
              <w:top w:w="100" w:type="dxa"/>
              <w:left w:w="100" w:type="dxa"/>
              <w:bottom w:w="100" w:type="dxa"/>
              <w:right w:w="100" w:type="dxa"/>
            </w:tcMar>
          </w:tcPr>
          <w:p w14:paraId="69EDCF54" w14:textId="77777777" w:rsidR="00F85B92" w:rsidRPr="00452EA7" w:rsidRDefault="00A304CC" w:rsidP="006352A1">
            <w:pPr>
              <w:pStyle w:val="AN-Tabletext"/>
              <w:spacing w:after="120"/>
              <w:ind w:left="0"/>
              <w:rPr>
                <w:sz w:val="20"/>
                <w:szCs w:val="20"/>
                <w:lang w:val="es-419"/>
              </w:rPr>
            </w:pPr>
            <w:r w:rsidRPr="006C303E">
              <w:rPr>
                <w:sz w:val="20"/>
                <w:szCs w:val="20"/>
                <w:lang w:val="es"/>
              </w:rPr>
              <w:t xml:space="preserve">Sería necesario acortar el contenido del </w:t>
            </w:r>
            <w:r w:rsidRPr="006C303E">
              <w:rPr>
                <w:i/>
                <w:iCs/>
                <w:sz w:val="20"/>
                <w:szCs w:val="20"/>
                <w:lang w:val="es"/>
              </w:rPr>
              <w:t>Apéndice de RCEL</w:t>
            </w:r>
            <w:r w:rsidRPr="006C303E">
              <w:rPr>
                <w:sz w:val="20"/>
                <w:szCs w:val="20"/>
                <w:lang w:val="es"/>
              </w:rPr>
              <w:t xml:space="preserve"> para adaptarlo a este breve rango de edad y a los mensajes prioritarios para los recién nacidos. </w:t>
            </w:r>
          </w:p>
          <w:p w14:paraId="6337BE2D" w14:textId="77777777" w:rsidR="00F85B92" w:rsidRPr="00452EA7" w:rsidRDefault="00A304CC" w:rsidP="006352A1">
            <w:pPr>
              <w:pStyle w:val="AN-Tabletext"/>
              <w:ind w:left="0"/>
              <w:rPr>
                <w:sz w:val="20"/>
                <w:szCs w:val="20"/>
                <w:lang w:val="es-419"/>
              </w:rPr>
            </w:pPr>
            <w:r w:rsidRPr="006C303E">
              <w:rPr>
                <w:sz w:val="20"/>
                <w:szCs w:val="20"/>
                <w:lang w:val="es"/>
              </w:rPr>
              <w:t xml:space="preserve">El paquete de capacitación de BFHI para la consejería sobre lactancia materna cubre ampliamente las señales y dificultades de la lactancia materna, por lo que no sería necesario extraer este contenido del </w:t>
            </w:r>
            <w:r w:rsidRPr="006C303E">
              <w:rPr>
                <w:i/>
                <w:iCs/>
                <w:sz w:val="20"/>
                <w:szCs w:val="20"/>
                <w:lang w:val="es"/>
              </w:rPr>
              <w:t>Apéndice de RCEL</w:t>
            </w:r>
            <w:r w:rsidRPr="006C303E">
              <w:rPr>
                <w:sz w:val="20"/>
                <w:szCs w:val="20"/>
                <w:lang w:val="es"/>
              </w:rPr>
              <w:t xml:space="preserve">. </w:t>
            </w:r>
          </w:p>
        </w:tc>
      </w:tr>
      <w:tr w:rsidR="00885CEB" w:rsidRPr="00164404" w14:paraId="56B21D7C" w14:textId="77777777" w:rsidTr="00741B7E">
        <w:trPr>
          <w:cantSplit/>
        </w:trPr>
        <w:tc>
          <w:tcPr>
            <w:tcW w:w="1620" w:type="dxa"/>
            <w:shd w:val="clear" w:color="auto" w:fill="auto"/>
            <w:tcMar>
              <w:top w:w="100" w:type="dxa"/>
              <w:left w:w="100" w:type="dxa"/>
              <w:bottom w:w="100" w:type="dxa"/>
              <w:right w:w="100" w:type="dxa"/>
            </w:tcMar>
          </w:tcPr>
          <w:p w14:paraId="2E7B132F" w14:textId="44CF25AD" w:rsidR="00F85B92" w:rsidRPr="00452EA7" w:rsidRDefault="00472F8A" w:rsidP="006352A1">
            <w:pPr>
              <w:pStyle w:val="AN-Tabletext"/>
              <w:ind w:left="0"/>
              <w:rPr>
                <w:sz w:val="20"/>
                <w:szCs w:val="20"/>
                <w:u w:val="single"/>
                <w:lang w:val="es-419"/>
              </w:rPr>
            </w:pPr>
            <w:hyperlink r:id="rId127" w:history="1">
              <w:r w:rsidR="00EF680C">
                <w:rPr>
                  <w:rStyle w:val="Hyperlink"/>
                  <w:sz w:val="20"/>
                  <w:szCs w:val="20"/>
                  <w:lang w:val="es"/>
                </w:rPr>
                <w:t>Manejo</w:t>
              </w:r>
              <w:r w:rsidR="00A304CC" w:rsidRPr="006C303E">
                <w:rPr>
                  <w:rStyle w:val="Hyperlink"/>
                  <w:sz w:val="20"/>
                  <w:szCs w:val="20"/>
                  <w:lang w:val="es"/>
                </w:rPr>
                <w:t xml:space="preserve"> de los </w:t>
              </w:r>
              <w:r w:rsidR="00384D2F">
                <w:rPr>
                  <w:rStyle w:val="Hyperlink"/>
                  <w:sz w:val="20"/>
                  <w:szCs w:val="20"/>
                  <w:lang w:val="es"/>
                </w:rPr>
                <w:t>R</w:t>
              </w:r>
              <w:r w:rsidR="00A304CC" w:rsidRPr="006C303E">
                <w:rPr>
                  <w:rStyle w:val="Hyperlink"/>
                  <w:sz w:val="20"/>
                  <w:szCs w:val="20"/>
                  <w:lang w:val="es"/>
                </w:rPr>
                <w:t xml:space="preserve">ecién </w:t>
              </w:r>
              <w:r w:rsidR="00384D2F">
                <w:rPr>
                  <w:rStyle w:val="Hyperlink"/>
                  <w:sz w:val="20"/>
                  <w:szCs w:val="20"/>
                  <w:lang w:val="es"/>
                </w:rPr>
                <w:t>N</w:t>
              </w:r>
              <w:r w:rsidR="00A304CC" w:rsidRPr="006C303E">
                <w:rPr>
                  <w:rStyle w:val="Hyperlink"/>
                  <w:sz w:val="20"/>
                  <w:szCs w:val="20"/>
                  <w:lang w:val="es"/>
                </w:rPr>
                <w:t xml:space="preserve">acidos </w:t>
              </w:r>
              <w:r w:rsidR="00384D2F">
                <w:rPr>
                  <w:rStyle w:val="Hyperlink"/>
                  <w:sz w:val="20"/>
                  <w:szCs w:val="20"/>
                  <w:lang w:val="es"/>
                </w:rPr>
                <w:t>M</w:t>
              </w:r>
              <w:r w:rsidR="00A304CC" w:rsidRPr="006C303E">
                <w:rPr>
                  <w:rStyle w:val="Hyperlink"/>
                  <w:sz w:val="20"/>
                  <w:szCs w:val="20"/>
                  <w:lang w:val="es"/>
                </w:rPr>
                <w:t xml:space="preserve">enores de </w:t>
              </w:r>
              <w:r w:rsidR="00384D2F">
                <w:rPr>
                  <w:rStyle w:val="Hyperlink"/>
                  <w:sz w:val="20"/>
                  <w:szCs w:val="20"/>
                  <w:lang w:val="es"/>
                </w:rPr>
                <w:t>S</w:t>
              </w:r>
              <w:r w:rsidR="00A304CC" w:rsidRPr="006C303E">
                <w:rPr>
                  <w:rStyle w:val="Hyperlink"/>
                  <w:sz w:val="20"/>
                  <w:szCs w:val="20"/>
                  <w:lang w:val="es"/>
                </w:rPr>
                <w:t xml:space="preserve">eis </w:t>
              </w:r>
              <w:r w:rsidR="00384D2F">
                <w:rPr>
                  <w:rStyle w:val="Hyperlink"/>
                  <w:sz w:val="20"/>
                  <w:szCs w:val="20"/>
                  <w:lang w:val="es"/>
                </w:rPr>
                <w:t>M</w:t>
              </w:r>
              <w:r w:rsidR="00A304CC" w:rsidRPr="006C303E">
                <w:rPr>
                  <w:rStyle w:val="Hyperlink"/>
                  <w:sz w:val="20"/>
                  <w:szCs w:val="20"/>
                  <w:lang w:val="es"/>
                </w:rPr>
                <w:t xml:space="preserve">eses en </w:t>
              </w:r>
              <w:r w:rsidR="00384D2F">
                <w:rPr>
                  <w:rStyle w:val="Hyperlink"/>
                  <w:sz w:val="20"/>
                  <w:szCs w:val="20"/>
                  <w:lang w:val="es"/>
                </w:rPr>
                <w:t>R</w:t>
              </w:r>
              <w:r w:rsidR="00A304CC" w:rsidRPr="006C303E">
                <w:rPr>
                  <w:rStyle w:val="Hyperlink"/>
                  <w:sz w:val="20"/>
                  <w:szCs w:val="20"/>
                  <w:lang w:val="es"/>
                </w:rPr>
                <w:t xml:space="preserve">iesgo </w:t>
              </w:r>
              <w:r w:rsidR="00384D2F">
                <w:rPr>
                  <w:rStyle w:val="Hyperlink"/>
                  <w:sz w:val="20"/>
                  <w:szCs w:val="20"/>
                  <w:lang w:val="es"/>
                </w:rPr>
                <w:t>N</w:t>
              </w:r>
              <w:r w:rsidR="00A304CC" w:rsidRPr="006C303E">
                <w:rPr>
                  <w:rStyle w:val="Hyperlink"/>
                  <w:sz w:val="20"/>
                  <w:szCs w:val="20"/>
                  <w:lang w:val="es"/>
                </w:rPr>
                <w:t xml:space="preserve">utricional y sus </w:t>
              </w:r>
              <w:r w:rsidR="00384D2F">
                <w:rPr>
                  <w:rStyle w:val="Hyperlink"/>
                  <w:sz w:val="20"/>
                  <w:szCs w:val="20"/>
                  <w:lang w:val="es"/>
                </w:rPr>
                <w:t>M</w:t>
              </w:r>
              <w:r w:rsidR="00A304CC" w:rsidRPr="006C303E">
                <w:rPr>
                  <w:rStyle w:val="Hyperlink"/>
                  <w:sz w:val="20"/>
                  <w:szCs w:val="20"/>
                  <w:lang w:val="es"/>
                </w:rPr>
                <w:t>adres (MAMI)</w:t>
              </w:r>
            </w:hyperlink>
          </w:p>
        </w:tc>
        <w:tc>
          <w:tcPr>
            <w:tcW w:w="2250" w:type="dxa"/>
            <w:shd w:val="clear" w:color="auto" w:fill="auto"/>
            <w:tcMar>
              <w:top w:w="100" w:type="dxa"/>
              <w:left w:w="100" w:type="dxa"/>
              <w:bottom w:w="100" w:type="dxa"/>
              <w:right w:w="100" w:type="dxa"/>
            </w:tcMar>
          </w:tcPr>
          <w:p w14:paraId="429BAD0B" w14:textId="3D060147" w:rsidR="00F85B92" w:rsidRPr="00452EA7" w:rsidRDefault="00A304CC" w:rsidP="006352A1">
            <w:pPr>
              <w:pStyle w:val="AN-Tabletext"/>
              <w:spacing w:after="120"/>
              <w:ind w:left="0"/>
              <w:rPr>
                <w:sz w:val="20"/>
                <w:szCs w:val="20"/>
                <w:lang w:val="es-419"/>
              </w:rPr>
            </w:pPr>
            <w:r w:rsidRPr="006C303E">
              <w:rPr>
                <w:sz w:val="20"/>
                <w:szCs w:val="20"/>
                <w:lang w:val="es"/>
              </w:rPr>
              <w:t xml:space="preserve">Paquete para evaluar, clasificar y </w:t>
            </w:r>
            <w:r w:rsidR="00EF680C">
              <w:rPr>
                <w:sz w:val="20"/>
                <w:szCs w:val="20"/>
                <w:lang w:val="es"/>
              </w:rPr>
              <w:t>atender</w:t>
            </w:r>
            <w:r w:rsidRPr="006C303E">
              <w:rPr>
                <w:sz w:val="20"/>
                <w:szCs w:val="20"/>
                <w:lang w:val="es"/>
              </w:rPr>
              <w:t xml:space="preserve"> a madres y lactantes en situación de riesgo y vulnerables desde el punto de vista nutricional. </w:t>
            </w:r>
          </w:p>
          <w:p w14:paraId="694A56F6" w14:textId="77777777" w:rsidR="00F85B92" w:rsidRPr="00452EA7" w:rsidRDefault="00A304CC" w:rsidP="006352A1">
            <w:pPr>
              <w:pStyle w:val="AN-Tabletext"/>
              <w:spacing w:after="120"/>
              <w:ind w:left="0"/>
              <w:rPr>
                <w:sz w:val="20"/>
                <w:szCs w:val="20"/>
                <w:lang w:val="es-419"/>
              </w:rPr>
            </w:pPr>
            <w:r w:rsidRPr="006C303E">
              <w:rPr>
                <w:b/>
                <w:sz w:val="20"/>
                <w:szCs w:val="20"/>
                <w:lang w:val="es"/>
              </w:rPr>
              <w:t>Rango de edad:</w:t>
            </w:r>
            <w:r w:rsidRPr="006C303E">
              <w:rPr>
                <w:sz w:val="20"/>
                <w:szCs w:val="20"/>
                <w:lang w:val="es"/>
              </w:rPr>
              <w:t xml:space="preserve"> Desde el nacimiento hasta los seis meses</w:t>
            </w:r>
          </w:p>
          <w:p w14:paraId="63F6FEA5" w14:textId="77777777" w:rsidR="00F85B92" w:rsidRPr="00452EA7" w:rsidRDefault="00A304CC" w:rsidP="006352A1">
            <w:pPr>
              <w:pStyle w:val="AN-Tabletext"/>
              <w:spacing w:after="120"/>
              <w:ind w:left="0"/>
              <w:rPr>
                <w:sz w:val="20"/>
                <w:szCs w:val="20"/>
                <w:lang w:val="es-419"/>
              </w:rPr>
            </w:pPr>
            <w:r w:rsidRPr="006C303E">
              <w:rPr>
                <w:b/>
                <w:sz w:val="20"/>
                <w:szCs w:val="20"/>
                <w:lang w:val="es"/>
              </w:rPr>
              <w:t xml:space="preserve">Proveedores de servicios: </w:t>
            </w:r>
            <w:r w:rsidRPr="006C303E">
              <w:rPr>
                <w:sz w:val="20"/>
                <w:szCs w:val="20"/>
                <w:lang w:val="es"/>
              </w:rPr>
              <w:t>Trabajadores de la salud</w:t>
            </w:r>
          </w:p>
          <w:p w14:paraId="1593F3A2" w14:textId="77777777" w:rsidR="00F85B92" w:rsidRPr="00452EA7" w:rsidRDefault="00A304CC" w:rsidP="006352A1">
            <w:pPr>
              <w:pStyle w:val="AN-Tabletext"/>
              <w:spacing w:after="120"/>
              <w:ind w:left="0"/>
              <w:rPr>
                <w:sz w:val="20"/>
                <w:szCs w:val="20"/>
                <w:lang w:val="es-419"/>
              </w:rPr>
            </w:pPr>
            <w:r w:rsidRPr="006C303E">
              <w:rPr>
                <w:b/>
                <w:sz w:val="20"/>
                <w:szCs w:val="20"/>
                <w:lang w:val="es"/>
              </w:rPr>
              <w:t xml:space="preserve">Tipos de servicios: </w:t>
            </w:r>
            <w:r w:rsidRPr="006C303E">
              <w:rPr>
                <w:sz w:val="20"/>
                <w:szCs w:val="20"/>
                <w:lang w:val="es"/>
              </w:rPr>
              <w:t>Individuales</w:t>
            </w:r>
          </w:p>
          <w:p w14:paraId="67F652B5" w14:textId="77777777" w:rsidR="00F85B92" w:rsidRPr="00452EA7" w:rsidRDefault="00A304CC" w:rsidP="006352A1">
            <w:pPr>
              <w:pStyle w:val="AN-Tabletext"/>
              <w:ind w:left="0"/>
              <w:rPr>
                <w:sz w:val="20"/>
                <w:szCs w:val="20"/>
                <w:lang w:val="es-419"/>
              </w:rPr>
            </w:pPr>
            <w:r w:rsidRPr="006C303E">
              <w:rPr>
                <w:b/>
                <w:sz w:val="20"/>
                <w:szCs w:val="20"/>
                <w:lang w:val="es"/>
              </w:rPr>
              <w:t xml:space="preserve">Ubicación de los servicios: </w:t>
            </w:r>
            <w:r w:rsidRPr="006C303E">
              <w:rPr>
                <w:sz w:val="20"/>
                <w:szCs w:val="20"/>
                <w:lang w:val="es"/>
              </w:rPr>
              <w:t>Comunidades (principalmente), centros de salud</w:t>
            </w:r>
          </w:p>
        </w:tc>
        <w:tc>
          <w:tcPr>
            <w:tcW w:w="2340" w:type="dxa"/>
            <w:shd w:val="clear" w:color="auto" w:fill="auto"/>
            <w:tcMar>
              <w:top w:w="100" w:type="dxa"/>
              <w:left w:w="100" w:type="dxa"/>
              <w:bottom w:w="100" w:type="dxa"/>
              <w:right w:w="100" w:type="dxa"/>
            </w:tcMar>
          </w:tcPr>
          <w:p w14:paraId="6FCFE72E" w14:textId="77777777" w:rsidR="00F85B92" w:rsidRPr="00452EA7" w:rsidRDefault="00A304CC" w:rsidP="006352A1">
            <w:pPr>
              <w:pStyle w:val="AN-Tabletext"/>
              <w:spacing w:after="120"/>
              <w:ind w:left="0"/>
              <w:rPr>
                <w:sz w:val="20"/>
                <w:szCs w:val="20"/>
                <w:lang w:val="es-419"/>
              </w:rPr>
            </w:pPr>
            <w:r w:rsidRPr="006C303E">
              <w:rPr>
                <w:sz w:val="20"/>
                <w:szCs w:val="20"/>
                <w:lang w:val="es"/>
              </w:rPr>
              <w:t>MAMI se refiere a la necesidad de comprobar los hitos del desarrollo y asesorar sobre el juego. El</w:t>
            </w:r>
            <w:r w:rsidRPr="006C303E">
              <w:rPr>
                <w:i/>
                <w:sz w:val="20"/>
                <w:szCs w:val="20"/>
                <w:lang w:val="es"/>
              </w:rPr>
              <w:t xml:space="preserve"> Apéndice de RCEL </w:t>
            </w:r>
            <w:r w:rsidRPr="006C303E">
              <w:rPr>
                <w:sz w:val="20"/>
                <w:szCs w:val="20"/>
                <w:lang w:val="es"/>
              </w:rPr>
              <w:t xml:space="preserve">proporcionaría material de orientación para apoyar estas recomendaciones. </w:t>
            </w:r>
          </w:p>
          <w:p w14:paraId="15E4D277" w14:textId="77777777" w:rsidR="00F85B92" w:rsidRPr="00452EA7" w:rsidRDefault="00A304CC" w:rsidP="006352A1">
            <w:pPr>
              <w:pStyle w:val="AN-Tabletext"/>
              <w:ind w:left="0"/>
              <w:rPr>
                <w:sz w:val="20"/>
                <w:szCs w:val="20"/>
                <w:lang w:val="es-419"/>
              </w:rPr>
            </w:pPr>
            <w:r w:rsidRPr="006C303E">
              <w:rPr>
                <w:sz w:val="20"/>
                <w:szCs w:val="20"/>
                <w:lang w:val="es"/>
              </w:rPr>
              <w:t xml:space="preserve">MAMI contiene preguntas para detectar problemas de salud mental materna, lo que supone una buena ampliación de la consejería general sobre el cuidado del cuidador que figura en el </w:t>
            </w:r>
            <w:r w:rsidRPr="006C303E">
              <w:rPr>
                <w:i/>
                <w:sz w:val="20"/>
                <w:szCs w:val="20"/>
                <w:lang w:val="es"/>
              </w:rPr>
              <w:t>Apéndice de RCEL</w:t>
            </w:r>
            <w:r w:rsidRPr="006C303E">
              <w:rPr>
                <w:sz w:val="20"/>
                <w:szCs w:val="20"/>
                <w:lang w:val="es"/>
              </w:rPr>
              <w:t xml:space="preserve">. </w:t>
            </w:r>
          </w:p>
        </w:tc>
        <w:tc>
          <w:tcPr>
            <w:tcW w:w="3136" w:type="dxa"/>
            <w:shd w:val="clear" w:color="auto" w:fill="auto"/>
            <w:tcMar>
              <w:top w:w="100" w:type="dxa"/>
              <w:left w:w="100" w:type="dxa"/>
              <w:bottom w:w="100" w:type="dxa"/>
              <w:right w:w="100" w:type="dxa"/>
            </w:tcMar>
          </w:tcPr>
          <w:p w14:paraId="066AD15D" w14:textId="77777777" w:rsidR="00F85B92" w:rsidRPr="00452EA7" w:rsidRDefault="00A304CC" w:rsidP="006352A1">
            <w:pPr>
              <w:pStyle w:val="AN-Tabletext"/>
              <w:spacing w:after="120"/>
              <w:ind w:left="0"/>
              <w:rPr>
                <w:sz w:val="20"/>
                <w:szCs w:val="20"/>
                <w:lang w:val="es-419"/>
              </w:rPr>
            </w:pPr>
            <w:r w:rsidRPr="006C303E">
              <w:rPr>
                <w:sz w:val="20"/>
                <w:szCs w:val="20"/>
                <w:lang w:val="es"/>
              </w:rPr>
              <w:t xml:space="preserve">Reduzca los mensajes a los apropiados para niños desde el nacimiento hasta los seis meses. </w:t>
            </w:r>
          </w:p>
          <w:p w14:paraId="4AEE7DC1" w14:textId="2B6A32FE" w:rsidR="00F85B92" w:rsidRPr="00452EA7" w:rsidRDefault="00A304CC" w:rsidP="006352A1">
            <w:pPr>
              <w:pStyle w:val="AN-Tabletext"/>
              <w:spacing w:after="120"/>
              <w:ind w:left="0"/>
              <w:rPr>
                <w:sz w:val="20"/>
                <w:szCs w:val="20"/>
                <w:lang w:val="es-419"/>
              </w:rPr>
            </w:pPr>
            <w:r w:rsidRPr="006C303E">
              <w:rPr>
                <w:sz w:val="20"/>
                <w:szCs w:val="20"/>
                <w:lang w:val="es"/>
              </w:rPr>
              <w:t xml:space="preserve">Considere la posibilidad de adaptar la "Tarjeta de </w:t>
            </w:r>
            <w:r w:rsidR="00EF680C">
              <w:rPr>
                <w:sz w:val="20"/>
                <w:szCs w:val="20"/>
                <w:lang w:val="es"/>
              </w:rPr>
              <w:t>C</w:t>
            </w:r>
            <w:r w:rsidRPr="006C303E">
              <w:rPr>
                <w:sz w:val="20"/>
                <w:szCs w:val="20"/>
                <w:lang w:val="es"/>
              </w:rPr>
              <w:t xml:space="preserve">onsejería 7 de </w:t>
            </w:r>
            <w:r w:rsidR="00EF680C">
              <w:rPr>
                <w:sz w:val="20"/>
                <w:szCs w:val="20"/>
                <w:lang w:val="es"/>
              </w:rPr>
              <w:t>C</w:t>
            </w:r>
            <w:r w:rsidRPr="006C303E">
              <w:rPr>
                <w:sz w:val="20"/>
                <w:szCs w:val="20"/>
                <w:lang w:val="es"/>
              </w:rPr>
              <w:t xml:space="preserve">ircunstancias </w:t>
            </w:r>
            <w:r w:rsidR="00EF680C">
              <w:rPr>
                <w:sz w:val="20"/>
                <w:szCs w:val="20"/>
                <w:lang w:val="es"/>
              </w:rPr>
              <w:t>E</w:t>
            </w:r>
            <w:r w:rsidRPr="006C303E">
              <w:rPr>
                <w:sz w:val="20"/>
                <w:szCs w:val="20"/>
                <w:lang w:val="es"/>
              </w:rPr>
              <w:t xml:space="preserve">speciales" para los alimentos de destete y elimine el contenido sobre las dificultades de la lactancia materna que constituyen el núcleo del paquete de MAMI. </w:t>
            </w:r>
          </w:p>
          <w:p w14:paraId="3A5B2BF5" w14:textId="77777777" w:rsidR="00F85B92" w:rsidRPr="00452EA7" w:rsidRDefault="00A304CC" w:rsidP="006352A1">
            <w:pPr>
              <w:pStyle w:val="AN-Tabletext"/>
              <w:ind w:left="0"/>
              <w:rPr>
                <w:sz w:val="20"/>
                <w:szCs w:val="20"/>
                <w:lang w:val="es-419"/>
              </w:rPr>
            </w:pPr>
            <w:r w:rsidRPr="006C303E">
              <w:rPr>
                <w:sz w:val="20"/>
                <w:szCs w:val="20"/>
                <w:lang w:val="es"/>
              </w:rPr>
              <w:t xml:space="preserve">MAMI dispone de un folleto de consejería con información de referencia para los consejeros, así como de algunas tarjetas de consejería complementarias, que incluyen el contenido del </w:t>
            </w:r>
            <w:r w:rsidRPr="006C303E">
              <w:rPr>
                <w:i/>
                <w:sz w:val="20"/>
                <w:szCs w:val="20"/>
                <w:lang w:val="es"/>
              </w:rPr>
              <w:t>Paquete de Consejería sobre Alimentación del Lactante y el Niño Pequeño de la Comunidad</w:t>
            </w:r>
            <w:r w:rsidRPr="006C303E">
              <w:rPr>
                <w:sz w:val="20"/>
                <w:szCs w:val="20"/>
                <w:lang w:val="es"/>
              </w:rPr>
              <w:t>. El contenido del</w:t>
            </w:r>
            <w:r w:rsidRPr="006C303E">
              <w:rPr>
                <w:i/>
                <w:sz w:val="20"/>
                <w:szCs w:val="20"/>
                <w:lang w:val="es"/>
              </w:rPr>
              <w:t xml:space="preserve"> Apéndice de RCEL</w:t>
            </w:r>
            <w:r w:rsidRPr="006C303E">
              <w:rPr>
                <w:sz w:val="20"/>
                <w:szCs w:val="20"/>
                <w:lang w:val="es"/>
              </w:rPr>
              <w:t xml:space="preserve"> debería integrarse en la herramienta de MAMI de evaluación y clasificación para facilitar la consejería.</w:t>
            </w:r>
          </w:p>
        </w:tc>
      </w:tr>
      <w:tr w:rsidR="00885CEB" w:rsidRPr="00164404" w14:paraId="11EF32D8" w14:textId="77777777" w:rsidTr="00741B7E">
        <w:trPr>
          <w:cantSplit/>
        </w:trPr>
        <w:tc>
          <w:tcPr>
            <w:tcW w:w="1620" w:type="dxa"/>
            <w:shd w:val="clear" w:color="auto" w:fill="auto"/>
            <w:tcMar>
              <w:top w:w="100" w:type="dxa"/>
              <w:left w:w="100" w:type="dxa"/>
              <w:bottom w:w="100" w:type="dxa"/>
              <w:right w:w="100" w:type="dxa"/>
            </w:tcMar>
          </w:tcPr>
          <w:p w14:paraId="0A2202D4" w14:textId="4BA714D0" w:rsidR="00F85B92" w:rsidRPr="00452EA7" w:rsidRDefault="00A304CC" w:rsidP="006352A1">
            <w:pPr>
              <w:pStyle w:val="AN-Tabletext"/>
              <w:ind w:left="0"/>
              <w:rPr>
                <w:sz w:val="20"/>
                <w:szCs w:val="20"/>
                <w:lang w:val="es-419"/>
              </w:rPr>
            </w:pPr>
            <w:r w:rsidRPr="006C303E">
              <w:rPr>
                <w:sz w:val="20"/>
                <w:szCs w:val="20"/>
                <w:lang w:val="es"/>
              </w:rPr>
              <w:t xml:space="preserve">Monitoreo y </w:t>
            </w:r>
            <w:r w:rsidR="00921504">
              <w:rPr>
                <w:sz w:val="20"/>
                <w:szCs w:val="20"/>
                <w:lang w:val="es"/>
              </w:rPr>
              <w:t>P</w:t>
            </w:r>
            <w:r w:rsidRPr="006C303E">
              <w:rPr>
                <w:sz w:val="20"/>
                <w:szCs w:val="20"/>
                <w:lang w:val="es"/>
              </w:rPr>
              <w:t xml:space="preserve">romoción del </w:t>
            </w:r>
            <w:r w:rsidR="00921504">
              <w:rPr>
                <w:sz w:val="20"/>
                <w:szCs w:val="20"/>
                <w:lang w:val="es"/>
              </w:rPr>
              <w:t>C</w:t>
            </w:r>
            <w:r w:rsidRPr="006C303E">
              <w:rPr>
                <w:sz w:val="20"/>
                <w:szCs w:val="20"/>
                <w:lang w:val="es"/>
              </w:rPr>
              <w:t>recimiento (GMP)</w:t>
            </w:r>
          </w:p>
        </w:tc>
        <w:tc>
          <w:tcPr>
            <w:tcW w:w="2250" w:type="dxa"/>
            <w:shd w:val="clear" w:color="auto" w:fill="auto"/>
            <w:tcMar>
              <w:top w:w="100" w:type="dxa"/>
              <w:left w:w="100" w:type="dxa"/>
              <w:bottom w:w="100" w:type="dxa"/>
              <w:right w:w="100" w:type="dxa"/>
            </w:tcMar>
          </w:tcPr>
          <w:p w14:paraId="55D33E41" w14:textId="59E69231" w:rsidR="00F85B92" w:rsidRPr="00452EA7" w:rsidRDefault="00A304CC" w:rsidP="006352A1">
            <w:pPr>
              <w:pStyle w:val="AN-Tabletext"/>
              <w:spacing w:after="120"/>
              <w:ind w:left="0"/>
              <w:rPr>
                <w:sz w:val="20"/>
                <w:szCs w:val="20"/>
                <w:lang w:val="es-419"/>
              </w:rPr>
            </w:pPr>
            <w:r w:rsidRPr="006C303E">
              <w:rPr>
                <w:sz w:val="20"/>
                <w:szCs w:val="20"/>
                <w:lang w:val="es"/>
              </w:rPr>
              <w:t xml:space="preserve">Los servicios de GMP son un componente de los servicios para niños sanos que </w:t>
            </w:r>
            <w:r w:rsidR="00EF680C">
              <w:rPr>
                <w:sz w:val="20"/>
                <w:szCs w:val="20"/>
                <w:lang w:val="es"/>
              </w:rPr>
              <w:t>monitorean</w:t>
            </w:r>
            <w:r w:rsidRPr="006C303E">
              <w:rPr>
                <w:sz w:val="20"/>
                <w:szCs w:val="20"/>
                <w:lang w:val="es"/>
              </w:rPr>
              <w:t xml:space="preserve"> el peso de los niños, y a veces la altura</w:t>
            </w:r>
            <w:r w:rsidR="00EF680C">
              <w:rPr>
                <w:sz w:val="20"/>
                <w:szCs w:val="20"/>
                <w:lang w:val="es"/>
              </w:rPr>
              <w:t xml:space="preserve"> con</w:t>
            </w:r>
            <w:r w:rsidRPr="006C303E">
              <w:rPr>
                <w:sz w:val="20"/>
                <w:szCs w:val="20"/>
                <w:lang w:val="es"/>
              </w:rPr>
              <w:t xml:space="preserve"> asesor</w:t>
            </w:r>
            <w:r w:rsidR="00EF680C">
              <w:rPr>
                <w:sz w:val="20"/>
                <w:szCs w:val="20"/>
                <w:lang w:val="es"/>
              </w:rPr>
              <w:t>ía</w:t>
            </w:r>
            <w:r w:rsidRPr="006C303E">
              <w:rPr>
                <w:sz w:val="20"/>
                <w:szCs w:val="20"/>
                <w:lang w:val="es"/>
              </w:rPr>
              <w:t xml:space="preserve"> para promover prácticas óptimas de alimentación y crecimiento. </w:t>
            </w:r>
          </w:p>
          <w:p w14:paraId="24082925" w14:textId="77777777" w:rsidR="00F85B92" w:rsidRPr="00452EA7" w:rsidRDefault="00A304CC" w:rsidP="006352A1">
            <w:pPr>
              <w:pStyle w:val="AN-Tabletext"/>
              <w:spacing w:after="120"/>
              <w:ind w:left="0"/>
              <w:rPr>
                <w:sz w:val="20"/>
                <w:szCs w:val="20"/>
                <w:lang w:val="es-419"/>
              </w:rPr>
            </w:pPr>
            <w:r w:rsidRPr="006C303E">
              <w:rPr>
                <w:b/>
                <w:sz w:val="20"/>
                <w:szCs w:val="20"/>
                <w:lang w:val="es"/>
              </w:rPr>
              <w:t>Rango de edad:</w:t>
            </w:r>
            <w:r w:rsidRPr="006C303E">
              <w:rPr>
                <w:sz w:val="20"/>
                <w:szCs w:val="20"/>
                <w:lang w:val="es"/>
              </w:rPr>
              <w:t xml:space="preserve"> De seis meses a cinco años (normalmente)</w:t>
            </w:r>
          </w:p>
          <w:p w14:paraId="681F28A3" w14:textId="77777777" w:rsidR="00F85B92" w:rsidRPr="00452EA7" w:rsidRDefault="00A304CC" w:rsidP="006352A1">
            <w:pPr>
              <w:pStyle w:val="AN-Tabletext"/>
              <w:spacing w:after="120"/>
              <w:ind w:left="0"/>
              <w:rPr>
                <w:sz w:val="20"/>
                <w:szCs w:val="20"/>
                <w:lang w:val="es-419"/>
              </w:rPr>
            </w:pPr>
            <w:r w:rsidRPr="006C303E">
              <w:rPr>
                <w:b/>
                <w:sz w:val="20"/>
                <w:szCs w:val="20"/>
                <w:lang w:val="es"/>
              </w:rPr>
              <w:t>Proveedores de servicios:</w:t>
            </w:r>
            <w:r w:rsidRPr="006C303E">
              <w:rPr>
                <w:sz w:val="20"/>
                <w:szCs w:val="20"/>
                <w:lang w:val="es"/>
              </w:rPr>
              <w:t xml:space="preserve"> Trabajadores de la salud, trabajadores comunitarios de la salud </w:t>
            </w:r>
          </w:p>
          <w:p w14:paraId="0E66D7E6" w14:textId="77777777" w:rsidR="00F85B92" w:rsidRPr="00452EA7" w:rsidRDefault="00A304CC" w:rsidP="006352A1">
            <w:pPr>
              <w:pStyle w:val="AN-Tabletext"/>
              <w:spacing w:after="120"/>
              <w:ind w:left="0"/>
              <w:rPr>
                <w:sz w:val="20"/>
                <w:szCs w:val="20"/>
                <w:lang w:val="es-419"/>
              </w:rPr>
            </w:pPr>
            <w:r w:rsidRPr="006C303E">
              <w:rPr>
                <w:b/>
                <w:sz w:val="20"/>
                <w:szCs w:val="20"/>
                <w:lang w:val="es"/>
              </w:rPr>
              <w:t>Modalidad de servicio:</w:t>
            </w:r>
            <w:r w:rsidRPr="006C303E">
              <w:rPr>
                <w:sz w:val="20"/>
                <w:szCs w:val="20"/>
                <w:lang w:val="es"/>
              </w:rPr>
              <w:t xml:space="preserve"> Individual, grupos</w:t>
            </w:r>
          </w:p>
          <w:p w14:paraId="1A754E80" w14:textId="77777777" w:rsidR="00F85B92" w:rsidRPr="00452EA7" w:rsidRDefault="00A304CC" w:rsidP="006352A1">
            <w:pPr>
              <w:pStyle w:val="AN-Tabletext"/>
              <w:ind w:left="0"/>
              <w:rPr>
                <w:sz w:val="20"/>
                <w:szCs w:val="20"/>
                <w:lang w:val="es-419"/>
              </w:rPr>
            </w:pPr>
            <w:r w:rsidRPr="006C303E">
              <w:rPr>
                <w:b/>
                <w:sz w:val="20"/>
                <w:szCs w:val="20"/>
                <w:lang w:val="es"/>
              </w:rPr>
              <w:t>Ubicación de los servicios:</w:t>
            </w:r>
            <w:r w:rsidRPr="006C303E">
              <w:rPr>
                <w:sz w:val="20"/>
                <w:szCs w:val="20"/>
                <w:lang w:val="es"/>
              </w:rPr>
              <w:t xml:space="preserve"> Centros de salud, comunidades</w:t>
            </w:r>
          </w:p>
        </w:tc>
        <w:tc>
          <w:tcPr>
            <w:tcW w:w="2340" w:type="dxa"/>
            <w:shd w:val="clear" w:color="auto" w:fill="auto"/>
            <w:tcMar>
              <w:top w:w="100" w:type="dxa"/>
              <w:left w:w="100" w:type="dxa"/>
              <w:bottom w:w="100" w:type="dxa"/>
              <w:right w:w="100" w:type="dxa"/>
            </w:tcMar>
          </w:tcPr>
          <w:p w14:paraId="215143F7" w14:textId="2E7FB528" w:rsidR="00F85B92" w:rsidRPr="00452EA7" w:rsidRDefault="00A304CC" w:rsidP="006352A1">
            <w:pPr>
              <w:pStyle w:val="AN-Tabletext"/>
              <w:spacing w:after="120"/>
              <w:ind w:left="0"/>
              <w:rPr>
                <w:sz w:val="20"/>
                <w:szCs w:val="20"/>
                <w:lang w:val="es-419"/>
              </w:rPr>
            </w:pPr>
            <w:r w:rsidRPr="006C303E">
              <w:rPr>
                <w:sz w:val="20"/>
                <w:szCs w:val="20"/>
                <w:lang w:val="es"/>
              </w:rPr>
              <w:t xml:space="preserve">El </w:t>
            </w:r>
            <w:r w:rsidRPr="006C303E">
              <w:rPr>
                <w:i/>
                <w:sz w:val="20"/>
                <w:szCs w:val="20"/>
                <w:lang w:val="es"/>
              </w:rPr>
              <w:t xml:space="preserve">Apéndice de RCEL </w:t>
            </w:r>
            <w:r w:rsidRPr="006C303E">
              <w:rPr>
                <w:sz w:val="20"/>
                <w:szCs w:val="20"/>
                <w:lang w:val="es"/>
              </w:rPr>
              <w:t xml:space="preserve">podría proporcionar un enfoque más integral del control del niño sano al </w:t>
            </w:r>
            <w:r w:rsidR="00EF680C">
              <w:rPr>
                <w:sz w:val="20"/>
                <w:szCs w:val="20"/>
                <w:lang w:val="es"/>
              </w:rPr>
              <w:t>conllevar a</w:t>
            </w:r>
            <w:r w:rsidRPr="006C303E">
              <w:rPr>
                <w:sz w:val="20"/>
                <w:szCs w:val="20"/>
                <w:lang w:val="es"/>
              </w:rPr>
              <w:t xml:space="preserve"> </w:t>
            </w:r>
            <w:r w:rsidR="00EF680C">
              <w:rPr>
                <w:sz w:val="20"/>
                <w:szCs w:val="20"/>
                <w:lang w:val="es"/>
              </w:rPr>
              <w:t>conversaciones</w:t>
            </w:r>
            <w:r w:rsidRPr="006C303E">
              <w:rPr>
                <w:sz w:val="20"/>
                <w:szCs w:val="20"/>
                <w:lang w:val="es"/>
              </w:rPr>
              <w:t xml:space="preserve"> sobre el desarrollo cognitivo del niño junto con el crecimiento físico. </w:t>
            </w:r>
          </w:p>
        </w:tc>
        <w:tc>
          <w:tcPr>
            <w:tcW w:w="3136" w:type="dxa"/>
            <w:shd w:val="clear" w:color="auto" w:fill="auto"/>
            <w:tcMar>
              <w:top w:w="100" w:type="dxa"/>
              <w:left w:w="100" w:type="dxa"/>
              <w:bottom w:w="100" w:type="dxa"/>
              <w:right w:w="100" w:type="dxa"/>
            </w:tcMar>
          </w:tcPr>
          <w:p w14:paraId="45A92ECD" w14:textId="77777777" w:rsidR="00F85B92" w:rsidRPr="00452EA7" w:rsidRDefault="00A304CC" w:rsidP="006352A1">
            <w:pPr>
              <w:pStyle w:val="AN-Tabletext"/>
              <w:spacing w:after="120"/>
              <w:ind w:left="0"/>
              <w:rPr>
                <w:sz w:val="20"/>
                <w:szCs w:val="20"/>
                <w:lang w:val="es-419"/>
              </w:rPr>
            </w:pPr>
            <w:r w:rsidRPr="006C303E">
              <w:rPr>
                <w:sz w:val="20"/>
                <w:szCs w:val="20"/>
                <w:lang w:val="es"/>
              </w:rPr>
              <w:t xml:space="preserve">El </w:t>
            </w:r>
            <w:r w:rsidRPr="006C303E">
              <w:rPr>
                <w:i/>
                <w:sz w:val="20"/>
                <w:szCs w:val="20"/>
                <w:lang w:val="es"/>
              </w:rPr>
              <w:t>Apéndice de RCEL</w:t>
            </w:r>
            <w:r w:rsidRPr="006C303E">
              <w:rPr>
                <w:sz w:val="20"/>
                <w:szCs w:val="20"/>
                <w:lang w:val="es"/>
              </w:rPr>
              <w:t xml:space="preserve"> se aplica a niños de cero a dos años y tendría que ampliarse para incluir actividades adecuadas a la edad hasta los cinco años. </w:t>
            </w:r>
          </w:p>
          <w:p w14:paraId="067540AC" w14:textId="74558F7A" w:rsidR="00F85B92" w:rsidRPr="00452EA7" w:rsidRDefault="00A304CC" w:rsidP="006352A1">
            <w:pPr>
              <w:pStyle w:val="AN-Tabletext"/>
              <w:spacing w:after="120"/>
              <w:ind w:left="0"/>
              <w:rPr>
                <w:sz w:val="20"/>
                <w:szCs w:val="20"/>
                <w:lang w:val="es-419"/>
              </w:rPr>
            </w:pPr>
            <w:r w:rsidRPr="006C303E">
              <w:rPr>
                <w:sz w:val="20"/>
                <w:szCs w:val="20"/>
                <w:lang w:val="es"/>
              </w:rPr>
              <w:t xml:space="preserve">Los servicios de GMP tienden a centrarse en gran medida en el componente de monitoreo, </w:t>
            </w:r>
            <w:r w:rsidR="00EF680C">
              <w:rPr>
                <w:sz w:val="20"/>
                <w:szCs w:val="20"/>
                <w:lang w:val="es"/>
              </w:rPr>
              <w:t>y</w:t>
            </w:r>
            <w:r w:rsidRPr="006C303E">
              <w:rPr>
                <w:sz w:val="20"/>
                <w:szCs w:val="20"/>
                <w:lang w:val="es"/>
              </w:rPr>
              <w:t xml:space="preserve"> la consejería en respuesta al monitoreo. Será importante reflexionar sobre cómo integrar el monitoreo del desarrollo en las herramientas de GMP para impulsar la consejería sobre RCEL. </w:t>
            </w:r>
          </w:p>
          <w:p w14:paraId="5B3EC3ED" w14:textId="77777777" w:rsidR="00F85B92" w:rsidRPr="00452EA7" w:rsidRDefault="00A304CC" w:rsidP="006352A1">
            <w:pPr>
              <w:pStyle w:val="AN-Tabletext"/>
              <w:ind w:left="0"/>
              <w:rPr>
                <w:sz w:val="20"/>
                <w:szCs w:val="20"/>
                <w:lang w:val="es-419"/>
              </w:rPr>
            </w:pPr>
            <w:r w:rsidRPr="006C303E">
              <w:rPr>
                <w:sz w:val="20"/>
                <w:szCs w:val="20"/>
                <w:lang w:val="es"/>
              </w:rPr>
              <w:t xml:space="preserve">La publicación </w:t>
            </w:r>
            <w:r w:rsidRPr="006C303E">
              <w:rPr>
                <w:i/>
                <w:iCs/>
                <w:sz w:val="20"/>
                <w:szCs w:val="20"/>
                <w:lang w:val="es"/>
              </w:rPr>
              <w:t>Cuidado del Crecimiento y Desarrollo Sano de los Niños</w:t>
            </w:r>
            <w:r w:rsidRPr="006C303E">
              <w:rPr>
                <w:sz w:val="20"/>
                <w:szCs w:val="20"/>
                <w:lang w:val="es"/>
              </w:rPr>
              <w:t xml:space="preserve"> de la OMS es un paquete modelo para la capacitación y los servicios de GMP. Sin embargo, los paquetes utilizados varían mucho, y las adaptaciones tendrían que reflejar la modalidad y las herramientas utilizadas para la provisión de GMP en el contexto específico.</w:t>
            </w:r>
          </w:p>
        </w:tc>
      </w:tr>
      <w:tr w:rsidR="00885CEB" w:rsidRPr="00164404" w14:paraId="7BE21519" w14:textId="77777777" w:rsidTr="00741B7E">
        <w:trPr>
          <w:cantSplit/>
        </w:trPr>
        <w:tc>
          <w:tcPr>
            <w:tcW w:w="1620" w:type="dxa"/>
            <w:shd w:val="clear" w:color="auto" w:fill="auto"/>
            <w:tcMar>
              <w:top w:w="100" w:type="dxa"/>
              <w:left w:w="100" w:type="dxa"/>
              <w:bottom w:w="100" w:type="dxa"/>
              <w:right w:w="100" w:type="dxa"/>
            </w:tcMar>
          </w:tcPr>
          <w:p w14:paraId="207E307C" w14:textId="713158C4" w:rsidR="00F85B92" w:rsidRPr="00452EA7" w:rsidRDefault="00472F8A" w:rsidP="006352A1">
            <w:pPr>
              <w:pStyle w:val="AN-Tabletext"/>
              <w:ind w:left="0"/>
              <w:rPr>
                <w:sz w:val="20"/>
                <w:szCs w:val="20"/>
                <w:lang w:val="es-419"/>
              </w:rPr>
            </w:pPr>
            <w:hyperlink r:id="rId128" w:anchor=":~:text=Developed%20in%201997%2C%20the%20Essential,to%20achieve%20public%20health%20impact." w:history="1">
              <w:r w:rsidR="00A304CC" w:rsidRPr="006C303E">
                <w:rPr>
                  <w:rStyle w:val="Hyperlink"/>
                  <w:sz w:val="20"/>
                  <w:szCs w:val="20"/>
                  <w:lang w:val="es"/>
                </w:rPr>
                <w:t xml:space="preserve">Marco de </w:t>
              </w:r>
              <w:r w:rsidR="00921504">
                <w:rPr>
                  <w:rStyle w:val="Hyperlink"/>
                  <w:sz w:val="20"/>
                  <w:szCs w:val="20"/>
                  <w:lang w:val="es"/>
                </w:rPr>
                <w:t>A</w:t>
              </w:r>
              <w:r w:rsidR="00A304CC" w:rsidRPr="006C303E">
                <w:rPr>
                  <w:rStyle w:val="Hyperlink"/>
                  <w:sz w:val="20"/>
                  <w:szCs w:val="20"/>
                  <w:lang w:val="es"/>
                </w:rPr>
                <w:t xml:space="preserve">cciones </w:t>
              </w:r>
              <w:r w:rsidR="00921504">
                <w:rPr>
                  <w:rStyle w:val="Hyperlink"/>
                  <w:sz w:val="20"/>
                  <w:szCs w:val="20"/>
                  <w:lang w:val="es"/>
                </w:rPr>
                <w:t>E</w:t>
              </w:r>
              <w:r w:rsidR="00A304CC" w:rsidRPr="006C303E">
                <w:rPr>
                  <w:rStyle w:val="Hyperlink"/>
                  <w:sz w:val="20"/>
                  <w:szCs w:val="20"/>
                  <w:lang w:val="es"/>
                </w:rPr>
                <w:t xml:space="preserve">senciales de </w:t>
              </w:r>
              <w:r w:rsidR="00921504">
                <w:rPr>
                  <w:rStyle w:val="Hyperlink"/>
                  <w:sz w:val="20"/>
                  <w:szCs w:val="20"/>
                  <w:lang w:val="es"/>
                </w:rPr>
                <w:t>N</w:t>
              </w:r>
              <w:r w:rsidR="00A304CC" w:rsidRPr="006C303E">
                <w:rPr>
                  <w:rStyle w:val="Hyperlink"/>
                  <w:sz w:val="20"/>
                  <w:szCs w:val="20"/>
                  <w:lang w:val="es"/>
                </w:rPr>
                <w:t xml:space="preserve">utrición y </w:t>
              </w:r>
              <w:r w:rsidR="00921504">
                <w:rPr>
                  <w:rStyle w:val="Hyperlink"/>
                  <w:sz w:val="20"/>
                  <w:szCs w:val="20"/>
                  <w:lang w:val="es"/>
                </w:rPr>
                <w:t>A</w:t>
              </w:r>
              <w:r w:rsidR="00A304CC" w:rsidRPr="006C303E">
                <w:rPr>
                  <w:rStyle w:val="Hyperlink"/>
                  <w:sz w:val="20"/>
                  <w:szCs w:val="20"/>
                  <w:lang w:val="es"/>
                </w:rPr>
                <w:t xml:space="preserve">cciones </w:t>
              </w:r>
              <w:r w:rsidR="00921504">
                <w:rPr>
                  <w:rStyle w:val="Hyperlink"/>
                  <w:sz w:val="20"/>
                  <w:szCs w:val="20"/>
                  <w:lang w:val="es"/>
                </w:rPr>
                <w:t>E</w:t>
              </w:r>
              <w:r w:rsidR="00A304CC" w:rsidRPr="006C303E">
                <w:rPr>
                  <w:rStyle w:val="Hyperlink"/>
                  <w:sz w:val="20"/>
                  <w:szCs w:val="20"/>
                  <w:lang w:val="es"/>
                </w:rPr>
                <w:t xml:space="preserve">senciales de </w:t>
              </w:r>
              <w:r w:rsidR="00921504">
                <w:rPr>
                  <w:rStyle w:val="Hyperlink"/>
                  <w:sz w:val="20"/>
                  <w:szCs w:val="20"/>
                  <w:lang w:val="es"/>
                </w:rPr>
                <w:t>H</w:t>
              </w:r>
              <w:r w:rsidR="00A304CC" w:rsidRPr="006C303E">
                <w:rPr>
                  <w:rStyle w:val="Hyperlink"/>
                  <w:sz w:val="20"/>
                  <w:szCs w:val="20"/>
                  <w:lang w:val="es"/>
                </w:rPr>
                <w:t>igiene (ENA/EHA)</w:t>
              </w:r>
            </w:hyperlink>
          </w:p>
        </w:tc>
        <w:tc>
          <w:tcPr>
            <w:tcW w:w="2250" w:type="dxa"/>
            <w:shd w:val="clear" w:color="auto" w:fill="auto"/>
            <w:tcMar>
              <w:top w:w="100" w:type="dxa"/>
              <w:left w:w="100" w:type="dxa"/>
              <w:bottom w:w="100" w:type="dxa"/>
              <w:right w:w="100" w:type="dxa"/>
            </w:tcMar>
          </w:tcPr>
          <w:p w14:paraId="2416B860" w14:textId="38EC66FB" w:rsidR="00F85B92" w:rsidRPr="00452EA7" w:rsidRDefault="00A304CC" w:rsidP="006352A1">
            <w:pPr>
              <w:pStyle w:val="AN-Tabletext"/>
              <w:spacing w:after="120"/>
              <w:ind w:left="0"/>
              <w:rPr>
                <w:sz w:val="20"/>
                <w:szCs w:val="20"/>
                <w:lang w:val="es-419"/>
              </w:rPr>
            </w:pPr>
            <w:r w:rsidRPr="006C303E">
              <w:rPr>
                <w:sz w:val="20"/>
                <w:szCs w:val="20"/>
                <w:lang w:val="es"/>
              </w:rPr>
              <w:t xml:space="preserve">Un paquete para la promoción, planificación </w:t>
            </w:r>
            <w:r w:rsidR="005E70B7">
              <w:rPr>
                <w:sz w:val="20"/>
                <w:szCs w:val="20"/>
                <w:lang w:val="es"/>
              </w:rPr>
              <w:t>e</w:t>
            </w:r>
            <w:r w:rsidR="005E70B7" w:rsidRPr="006C303E">
              <w:rPr>
                <w:sz w:val="20"/>
                <w:szCs w:val="20"/>
                <w:lang w:val="es"/>
              </w:rPr>
              <w:t xml:space="preserve"> </w:t>
            </w:r>
            <w:r w:rsidR="005E70B7">
              <w:rPr>
                <w:sz w:val="20"/>
                <w:szCs w:val="20"/>
                <w:lang w:val="es"/>
              </w:rPr>
              <w:t>implement</w:t>
            </w:r>
            <w:r w:rsidRPr="006C303E">
              <w:rPr>
                <w:sz w:val="20"/>
                <w:szCs w:val="20"/>
                <w:lang w:val="es"/>
              </w:rPr>
              <w:t xml:space="preserve">ación de un conjunto integrado de intervenciones de nutrición e higiene a escala. </w:t>
            </w:r>
          </w:p>
          <w:p w14:paraId="16ABFE9D" w14:textId="77777777" w:rsidR="00F85B92" w:rsidRPr="00452EA7" w:rsidRDefault="00A304CC" w:rsidP="006352A1">
            <w:pPr>
              <w:pStyle w:val="AN-Tabletext"/>
              <w:spacing w:after="120"/>
              <w:ind w:left="0"/>
              <w:rPr>
                <w:sz w:val="20"/>
                <w:szCs w:val="20"/>
                <w:lang w:val="es-419"/>
              </w:rPr>
            </w:pPr>
            <w:r w:rsidRPr="006C303E">
              <w:rPr>
                <w:b/>
                <w:sz w:val="20"/>
                <w:szCs w:val="20"/>
                <w:lang w:val="es"/>
              </w:rPr>
              <w:t>Rango de edad:</w:t>
            </w:r>
            <w:r w:rsidRPr="006C303E">
              <w:rPr>
                <w:sz w:val="20"/>
                <w:szCs w:val="20"/>
                <w:lang w:val="es"/>
              </w:rPr>
              <w:t xml:space="preserve"> De cero a dos años</w:t>
            </w:r>
          </w:p>
          <w:p w14:paraId="5F53884D" w14:textId="77777777" w:rsidR="00F85B92" w:rsidRPr="00452EA7" w:rsidRDefault="00A304CC" w:rsidP="006352A1">
            <w:pPr>
              <w:pStyle w:val="AN-Tabletext"/>
              <w:spacing w:after="120"/>
              <w:ind w:left="0"/>
              <w:rPr>
                <w:sz w:val="20"/>
                <w:szCs w:val="20"/>
                <w:lang w:val="es-419"/>
              </w:rPr>
            </w:pPr>
            <w:r w:rsidRPr="006C303E">
              <w:rPr>
                <w:b/>
                <w:sz w:val="20"/>
                <w:szCs w:val="20"/>
                <w:lang w:val="es"/>
              </w:rPr>
              <w:t xml:space="preserve">Proveedores de servicios: </w:t>
            </w:r>
            <w:r w:rsidRPr="006C303E">
              <w:rPr>
                <w:sz w:val="20"/>
                <w:szCs w:val="20"/>
                <w:lang w:val="es"/>
              </w:rPr>
              <w:t>Trabajadores de la salud, trabajadores comunitarios</w:t>
            </w:r>
          </w:p>
          <w:p w14:paraId="22A0E5D0" w14:textId="77777777" w:rsidR="00F85B92" w:rsidRPr="00452EA7" w:rsidRDefault="00A304CC" w:rsidP="006352A1">
            <w:pPr>
              <w:pStyle w:val="AN-Tabletext"/>
              <w:spacing w:after="120"/>
              <w:ind w:left="0"/>
              <w:rPr>
                <w:sz w:val="20"/>
                <w:szCs w:val="20"/>
                <w:lang w:val="es-419"/>
              </w:rPr>
            </w:pPr>
            <w:r w:rsidRPr="006C303E">
              <w:rPr>
                <w:b/>
                <w:sz w:val="20"/>
                <w:szCs w:val="20"/>
                <w:lang w:val="es"/>
              </w:rPr>
              <w:t>Modalidad de servicio:</w:t>
            </w:r>
            <w:r w:rsidRPr="006C303E">
              <w:rPr>
                <w:sz w:val="20"/>
                <w:szCs w:val="20"/>
                <w:lang w:val="es"/>
              </w:rPr>
              <w:t xml:space="preserve"> Individual y grupos</w:t>
            </w:r>
          </w:p>
          <w:p w14:paraId="119D2F5D" w14:textId="77777777" w:rsidR="00F85B92" w:rsidRPr="00452EA7" w:rsidRDefault="00A304CC" w:rsidP="006352A1">
            <w:pPr>
              <w:pStyle w:val="AN-Tabletext"/>
              <w:ind w:left="0"/>
              <w:rPr>
                <w:sz w:val="20"/>
                <w:szCs w:val="20"/>
                <w:lang w:val="es-419"/>
              </w:rPr>
            </w:pPr>
            <w:r w:rsidRPr="006C303E">
              <w:rPr>
                <w:b/>
                <w:sz w:val="20"/>
                <w:szCs w:val="20"/>
                <w:lang w:val="es"/>
              </w:rPr>
              <w:t>Localización de los servicios:</w:t>
            </w:r>
            <w:r w:rsidRPr="006C303E">
              <w:rPr>
                <w:sz w:val="20"/>
                <w:szCs w:val="20"/>
                <w:lang w:val="es"/>
              </w:rPr>
              <w:t xml:space="preserve"> Centros de salud, comunidades, hogares </w:t>
            </w:r>
          </w:p>
        </w:tc>
        <w:tc>
          <w:tcPr>
            <w:tcW w:w="2340" w:type="dxa"/>
            <w:shd w:val="clear" w:color="auto" w:fill="auto"/>
            <w:tcMar>
              <w:top w:w="100" w:type="dxa"/>
              <w:left w:w="100" w:type="dxa"/>
              <w:bottom w:w="100" w:type="dxa"/>
              <w:right w:w="100" w:type="dxa"/>
            </w:tcMar>
          </w:tcPr>
          <w:p w14:paraId="562EAB3F" w14:textId="77777777" w:rsidR="00F85B92" w:rsidRPr="00452EA7" w:rsidRDefault="00A304CC" w:rsidP="006352A1">
            <w:pPr>
              <w:pStyle w:val="AN-Tabletext"/>
              <w:spacing w:after="120"/>
              <w:ind w:left="0"/>
              <w:rPr>
                <w:sz w:val="20"/>
                <w:szCs w:val="20"/>
                <w:lang w:val="es-419"/>
              </w:rPr>
            </w:pPr>
            <w:r w:rsidRPr="006C303E">
              <w:rPr>
                <w:sz w:val="20"/>
                <w:szCs w:val="20"/>
                <w:lang w:val="es"/>
              </w:rPr>
              <w:t>Mensajes de consejería para RCEL, así como debates sobre el monitoreo del desarrollo infantil.</w:t>
            </w:r>
          </w:p>
        </w:tc>
        <w:tc>
          <w:tcPr>
            <w:tcW w:w="3136" w:type="dxa"/>
            <w:shd w:val="clear" w:color="auto" w:fill="auto"/>
            <w:tcMar>
              <w:top w:w="100" w:type="dxa"/>
              <w:left w:w="100" w:type="dxa"/>
              <w:bottom w:w="100" w:type="dxa"/>
              <w:right w:w="100" w:type="dxa"/>
            </w:tcMar>
          </w:tcPr>
          <w:p w14:paraId="576C6D05" w14:textId="77777777" w:rsidR="00F85B92" w:rsidRPr="00452EA7" w:rsidRDefault="00A304CC" w:rsidP="006352A1">
            <w:pPr>
              <w:pStyle w:val="AN-Tabletext"/>
              <w:spacing w:after="120"/>
              <w:ind w:left="0"/>
              <w:rPr>
                <w:sz w:val="20"/>
                <w:szCs w:val="20"/>
                <w:lang w:val="es-419"/>
              </w:rPr>
            </w:pPr>
            <w:r w:rsidRPr="006C303E">
              <w:rPr>
                <w:sz w:val="20"/>
                <w:szCs w:val="20"/>
                <w:lang w:val="es"/>
              </w:rPr>
              <w:t xml:space="preserve">ENA/EHA dispone de paquetes de capacitación separados para los trabajadores de la salud y los trabajadores comunitarios, y el contenido del </w:t>
            </w:r>
            <w:r w:rsidRPr="006C303E">
              <w:rPr>
                <w:i/>
                <w:sz w:val="20"/>
                <w:szCs w:val="20"/>
                <w:lang w:val="es"/>
              </w:rPr>
              <w:t>Apéndice de RCEL</w:t>
            </w:r>
            <w:r w:rsidRPr="006C303E">
              <w:rPr>
                <w:sz w:val="20"/>
                <w:szCs w:val="20"/>
                <w:lang w:val="es"/>
              </w:rPr>
              <w:t xml:space="preserve"> tendría que adaptarse a ambos. </w:t>
            </w:r>
          </w:p>
          <w:p w14:paraId="759F508D" w14:textId="77777777" w:rsidR="00F85B92" w:rsidRPr="00452EA7" w:rsidRDefault="00A304CC" w:rsidP="006352A1">
            <w:pPr>
              <w:pStyle w:val="AN-Tabletext"/>
              <w:spacing w:after="120"/>
              <w:ind w:left="0"/>
              <w:rPr>
                <w:sz w:val="20"/>
                <w:szCs w:val="20"/>
                <w:lang w:val="es-419"/>
              </w:rPr>
            </w:pPr>
            <w:r w:rsidRPr="006C303E">
              <w:rPr>
                <w:sz w:val="20"/>
                <w:szCs w:val="20"/>
                <w:lang w:val="es"/>
              </w:rPr>
              <w:t xml:space="preserve">ENA/EHA dispone de un manual de referencia para los trabajadores comunitarios con ilustraciones para utilizar en la consejería, pero no utiliza tarjetas de consejería. </w:t>
            </w:r>
          </w:p>
        </w:tc>
      </w:tr>
      <w:tr w:rsidR="00885CEB" w:rsidRPr="00164404" w14:paraId="0570D2AA" w14:textId="77777777" w:rsidTr="00741B7E">
        <w:trPr>
          <w:cantSplit/>
        </w:trPr>
        <w:tc>
          <w:tcPr>
            <w:tcW w:w="1620" w:type="dxa"/>
            <w:shd w:val="clear" w:color="auto" w:fill="auto"/>
            <w:tcMar>
              <w:top w:w="100" w:type="dxa"/>
              <w:left w:w="100" w:type="dxa"/>
              <w:bottom w:w="100" w:type="dxa"/>
              <w:right w:w="100" w:type="dxa"/>
            </w:tcMar>
          </w:tcPr>
          <w:p w14:paraId="2B50653B" w14:textId="77777777" w:rsidR="00F85B92" w:rsidRPr="00452EA7" w:rsidRDefault="00472F8A" w:rsidP="006352A1">
            <w:pPr>
              <w:pStyle w:val="AN-Tabletext"/>
              <w:ind w:left="0"/>
              <w:rPr>
                <w:sz w:val="20"/>
                <w:szCs w:val="20"/>
                <w:lang w:val="es-419"/>
              </w:rPr>
            </w:pPr>
            <w:hyperlink r:id="rId129" w:history="1">
              <w:r w:rsidR="00A304CC" w:rsidRPr="006C303E">
                <w:rPr>
                  <w:rStyle w:val="Hyperlink"/>
                  <w:sz w:val="20"/>
                  <w:szCs w:val="20"/>
                  <w:lang w:val="es"/>
                </w:rPr>
                <w:t>Evaluación, Consejería y Apoyo con Nutrición (NACS)</w:t>
              </w:r>
            </w:hyperlink>
            <w:r w:rsidR="00BA00CA" w:rsidRPr="006C303E">
              <w:rPr>
                <w:rStyle w:val="Hyperlink"/>
                <w:sz w:val="20"/>
                <w:szCs w:val="20"/>
                <w:lang w:val="es"/>
              </w:rPr>
              <w:t xml:space="preserve"> </w:t>
            </w:r>
          </w:p>
        </w:tc>
        <w:tc>
          <w:tcPr>
            <w:tcW w:w="2250" w:type="dxa"/>
            <w:shd w:val="clear" w:color="auto" w:fill="auto"/>
            <w:tcMar>
              <w:top w:w="100" w:type="dxa"/>
              <w:left w:w="100" w:type="dxa"/>
              <w:bottom w:w="100" w:type="dxa"/>
              <w:right w:w="100" w:type="dxa"/>
            </w:tcMar>
          </w:tcPr>
          <w:p w14:paraId="464859BB" w14:textId="77777777" w:rsidR="00F85B92" w:rsidRPr="00452EA7" w:rsidRDefault="00A304CC" w:rsidP="006352A1">
            <w:pPr>
              <w:pStyle w:val="AN-Tabletext"/>
              <w:spacing w:after="120"/>
              <w:ind w:left="0"/>
              <w:rPr>
                <w:sz w:val="20"/>
                <w:szCs w:val="20"/>
                <w:lang w:val="es-419"/>
              </w:rPr>
            </w:pPr>
            <w:r w:rsidRPr="006C303E">
              <w:rPr>
                <w:sz w:val="20"/>
                <w:szCs w:val="20"/>
                <w:lang w:val="es"/>
              </w:rPr>
              <w:t>Paquete de consejería para la prevención, la identificación y el tratamiento de la desnutrición, así como el refuerzo de los servicios de salud para la nutrición.</w:t>
            </w:r>
          </w:p>
          <w:p w14:paraId="60A737D8" w14:textId="77777777" w:rsidR="00F85B92" w:rsidRPr="00452EA7" w:rsidRDefault="00A304CC" w:rsidP="006352A1">
            <w:pPr>
              <w:pStyle w:val="AN-Tabletext"/>
              <w:spacing w:after="120"/>
              <w:ind w:left="0"/>
              <w:rPr>
                <w:sz w:val="20"/>
                <w:szCs w:val="20"/>
                <w:lang w:val="es-419"/>
              </w:rPr>
            </w:pPr>
            <w:r w:rsidRPr="006C303E">
              <w:rPr>
                <w:b/>
                <w:sz w:val="20"/>
                <w:szCs w:val="20"/>
                <w:lang w:val="es"/>
              </w:rPr>
              <w:t xml:space="preserve">Rango de edad: </w:t>
            </w:r>
            <w:r w:rsidRPr="006C303E">
              <w:rPr>
                <w:sz w:val="20"/>
                <w:szCs w:val="20"/>
                <w:lang w:val="es"/>
              </w:rPr>
              <w:t>Todas las edades</w:t>
            </w:r>
          </w:p>
          <w:p w14:paraId="0A163C4E" w14:textId="77777777" w:rsidR="00F85B92" w:rsidRPr="00452EA7" w:rsidRDefault="00A304CC" w:rsidP="006352A1">
            <w:pPr>
              <w:pStyle w:val="AN-Tabletext"/>
              <w:spacing w:after="120"/>
              <w:ind w:left="0"/>
              <w:rPr>
                <w:sz w:val="20"/>
                <w:szCs w:val="20"/>
                <w:lang w:val="es-419"/>
              </w:rPr>
            </w:pPr>
            <w:r w:rsidRPr="006C303E">
              <w:rPr>
                <w:b/>
                <w:sz w:val="20"/>
                <w:szCs w:val="20"/>
                <w:lang w:val="es"/>
              </w:rPr>
              <w:t>Proveedores de servicios:</w:t>
            </w:r>
            <w:r w:rsidRPr="006C303E">
              <w:rPr>
                <w:sz w:val="20"/>
                <w:szCs w:val="20"/>
                <w:lang w:val="es"/>
              </w:rPr>
              <w:t xml:space="preserve"> Trabajadores de la salud</w:t>
            </w:r>
          </w:p>
          <w:p w14:paraId="12141FDB" w14:textId="77777777" w:rsidR="00F85B92" w:rsidRPr="00452EA7" w:rsidRDefault="00A304CC" w:rsidP="006352A1">
            <w:pPr>
              <w:pStyle w:val="AN-Tabletext"/>
              <w:spacing w:after="120"/>
              <w:ind w:left="0"/>
              <w:rPr>
                <w:sz w:val="20"/>
                <w:szCs w:val="20"/>
                <w:lang w:val="es-419"/>
              </w:rPr>
            </w:pPr>
            <w:r w:rsidRPr="006C303E">
              <w:rPr>
                <w:b/>
                <w:sz w:val="20"/>
                <w:szCs w:val="20"/>
                <w:lang w:val="es"/>
              </w:rPr>
              <w:t>Modalidad de servicio:</w:t>
            </w:r>
            <w:r w:rsidRPr="006C303E">
              <w:rPr>
                <w:sz w:val="20"/>
                <w:szCs w:val="20"/>
                <w:lang w:val="es"/>
              </w:rPr>
              <w:t xml:space="preserve"> Individual (principalmente)</w:t>
            </w:r>
          </w:p>
          <w:p w14:paraId="2916CBC8" w14:textId="77777777" w:rsidR="00F85B92" w:rsidRPr="00452EA7" w:rsidRDefault="00A304CC" w:rsidP="006352A1">
            <w:pPr>
              <w:pStyle w:val="AN-Tabletext"/>
              <w:ind w:left="0"/>
              <w:rPr>
                <w:sz w:val="20"/>
                <w:szCs w:val="20"/>
                <w:lang w:val="es-419"/>
              </w:rPr>
            </w:pPr>
            <w:r w:rsidRPr="006C303E">
              <w:rPr>
                <w:b/>
                <w:sz w:val="20"/>
                <w:szCs w:val="20"/>
                <w:lang w:val="es"/>
              </w:rPr>
              <w:t xml:space="preserve">Ubicación de los servicios: </w:t>
            </w:r>
            <w:r w:rsidRPr="006C303E">
              <w:rPr>
                <w:sz w:val="20"/>
                <w:szCs w:val="20"/>
                <w:lang w:val="es"/>
              </w:rPr>
              <w:t>Centros de salud</w:t>
            </w:r>
          </w:p>
        </w:tc>
        <w:tc>
          <w:tcPr>
            <w:tcW w:w="2340" w:type="dxa"/>
            <w:shd w:val="clear" w:color="auto" w:fill="auto"/>
            <w:tcMar>
              <w:top w:w="100" w:type="dxa"/>
              <w:left w:w="100" w:type="dxa"/>
              <w:bottom w:w="100" w:type="dxa"/>
              <w:right w:w="100" w:type="dxa"/>
            </w:tcMar>
          </w:tcPr>
          <w:p w14:paraId="6A948C79" w14:textId="77777777" w:rsidR="00F85B92" w:rsidRPr="00452EA7" w:rsidRDefault="00A304CC" w:rsidP="006352A1">
            <w:pPr>
              <w:pStyle w:val="AN-Tabletext"/>
              <w:ind w:left="0"/>
              <w:rPr>
                <w:sz w:val="20"/>
                <w:szCs w:val="20"/>
                <w:lang w:val="es-419"/>
              </w:rPr>
            </w:pPr>
            <w:r w:rsidRPr="006C303E">
              <w:rPr>
                <w:sz w:val="20"/>
                <w:szCs w:val="20"/>
                <w:lang w:val="es"/>
              </w:rPr>
              <w:t>Mensajes de consejería para RCEL, así como debates sobre el monitoreo del desarrollo infantil.</w:t>
            </w:r>
          </w:p>
        </w:tc>
        <w:tc>
          <w:tcPr>
            <w:tcW w:w="3136" w:type="dxa"/>
            <w:shd w:val="clear" w:color="auto" w:fill="auto"/>
            <w:tcMar>
              <w:top w:w="100" w:type="dxa"/>
              <w:left w:w="100" w:type="dxa"/>
              <w:bottom w:w="100" w:type="dxa"/>
              <w:right w:w="100" w:type="dxa"/>
            </w:tcMar>
          </w:tcPr>
          <w:p w14:paraId="5FDDEF79" w14:textId="77777777" w:rsidR="00F85B92" w:rsidRPr="00452EA7" w:rsidRDefault="00A304CC" w:rsidP="006352A1">
            <w:pPr>
              <w:pStyle w:val="AN-Tabletext"/>
              <w:spacing w:after="120"/>
              <w:ind w:left="0"/>
              <w:rPr>
                <w:sz w:val="20"/>
                <w:szCs w:val="20"/>
                <w:lang w:val="es-419"/>
              </w:rPr>
            </w:pPr>
            <w:r w:rsidRPr="006C303E">
              <w:rPr>
                <w:sz w:val="20"/>
                <w:szCs w:val="20"/>
                <w:lang w:val="es"/>
              </w:rPr>
              <w:t xml:space="preserve">El contenido del </w:t>
            </w:r>
            <w:r w:rsidRPr="006C303E">
              <w:rPr>
                <w:i/>
                <w:sz w:val="20"/>
                <w:szCs w:val="20"/>
                <w:lang w:val="es"/>
              </w:rPr>
              <w:t>Apéndice de RCEL</w:t>
            </w:r>
            <w:r w:rsidRPr="006C303E">
              <w:rPr>
                <w:sz w:val="20"/>
                <w:szCs w:val="20"/>
                <w:lang w:val="es"/>
              </w:rPr>
              <w:t xml:space="preserve"> sería más relevante para los niños de cero a dos años atendidos por un proveedor con capacitación sobre NACS. </w:t>
            </w:r>
          </w:p>
          <w:p w14:paraId="6038D5EA" w14:textId="77777777" w:rsidR="00F85B92" w:rsidRPr="00452EA7" w:rsidRDefault="00A304CC" w:rsidP="006352A1">
            <w:pPr>
              <w:pStyle w:val="AN-Tabletext"/>
              <w:spacing w:after="120"/>
              <w:ind w:left="0"/>
              <w:rPr>
                <w:sz w:val="20"/>
                <w:szCs w:val="20"/>
                <w:lang w:val="es-419"/>
              </w:rPr>
            </w:pPr>
            <w:r w:rsidRPr="006C303E">
              <w:rPr>
                <w:sz w:val="20"/>
                <w:szCs w:val="20"/>
                <w:lang w:val="es"/>
              </w:rPr>
              <w:t xml:space="preserve">NACS se centra en la consejería sobre nutrición para todas las edades, por lo que el contenido podría modificarse para incorporar contenidos clave para las mujeres embarazadas o ampliarse para los niños mayores. </w:t>
            </w:r>
          </w:p>
          <w:p w14:paraId="7F734D7E" w14:textId="77777777" w:rsidR="00F85B92" w:rsidRPr="00452EA7" w:rsidRDefault="00A304CC" w:rsidP="006352A1">
            <w:pPr>
              <w:pStyle w:val="AN-Tabletext"/>
              <w:ind w:left="0"/>
              <w:rPr>
                <w:sz w:val="20"/>
                <w:szCs w:val="20"/>
                <w:lang w:val="es-419"/>
              </w:rPr>
            </w:pPr>
            <w:r w:rsidRPr="006C303E">
              <w:rPr>
                <w:sz w:val="20"/>
                <w:szCs w:val="20"/>
                <w:lang w:val="es"/>
              </w:rPr>
              <w:t xml:space="preserve">NACS no siempre utiliza las tarjetas de consejería como herramienta de consejería. Habría que modificar el contenido del </w:t>
            </w:r>
            <w:r w:rsidRPr="006C303E">
              <w:rPr>
                <w:i/>
                <w:sz w:val="20"/>
                <w:szCs w:val="20"/>
                <w:lang w:val="es"/>
              </w:rPr>
              <w:t xml:space="preserve">Apéndice de RCEL </w:t>
            </w:r>
            <w:r w:rsidRPr="006C303E">
              <w:rPr>
                <w:sz w:val="20"/>
                <w:szCs w:val="20"/>
                <w:lang w:val="es"/>
              </w:rPr>
              <w:t xml:space="preserve">para adaptarlo al formato del material de ayuda para el trabajo utilizado por los proveedores con capacitación sobre NACS. </w:t>
            </w:r>
          </w:p>
        </w:tc>
      </w:tr>
      <w:tr w:rsidR="00885CEB" w:rsidRPr="00164404" w14:paraId="1A2E07FA" w14:textId="77777777" w:rsidTr="00741B7E">
        <w:trPr>
          <w:cantSplit/>
        </w:trPr>
        <w:tc>
          <w:tcPr>
            <w:tcW w:w="1620" w:type="dxa"/>
            <w:shd w:val="clear" w:color="auto" w:fill="auto"/>
            <w:tcMar>
              <w:top w:w="100" w:type="dxa"/>
              <w:left w:w="100" w:type="dxa"/>
              <w:bottom w:w="100" w:type="dxa"/>
              <w:right w:w="100" w:type="dxa"/>
            </w:tcMar>
          </w:tcPr>
          <w:p w14:paraId="544E68D9" w14:textId="2AA010B1" w:rsidR="00F85B92" w:rsidRPr="00452EA7" w:rsidRDefault="00A304CC" w:rsidP="006352A1">
            <w:pPr>
              <w:pStyle w:val="AN-Tabletext"/>
              <w:ind w:left="0"/>
              <w:rPr>
                <w:sz w:val="20"/>
                <w:szCs w:val="20"/>
                <w:lang w:val="es-419"/>
              </w:rPr>
            </w:pPr>
            <w:r w:rsidRPr="006C303E">
              <w:rPr>
                <w:sz w:val="20"/>
                <w:szCs w:val="20"/>
                <w:lang w:val="es"/>
              </w:rPr>
              <w:lastRenderedPageBreak/>
              <w:t xml:space="preserve">Manejo </w:t>
            </w:r>
            <w:r w:rsidR="00921504">
              <w:rPr>
                <w:sz w:val="20"/>
                <w:szCs w:val="20"/>
                <w:lang w:val="es"/>
              </w:rPr>
              <w:t>C</w:t>
            </w:r>
            <w:r w:rsidRPr="006C303E">
              <w:rPr>
                <w:sz w:val="20"/>
                <w:szCs w:val="20"/>
                <w:lang w:val="es"/>
              </w:rPr>
              <w:t xml:space="preserve">omunitario de la </w:t>
            </w:r>
            <w:r w:rsidR="00921504">
              <w:rPr>
                <w:sz w:val="20"/>
                <w:szCs w:val="20"/>
                <w:lang w:val="es"/>
              </w:rPr>
              <w:t>D</w:t>
            </w:r>
            <w:r w:rsidRPr="006C303E">
              <w:rPr>
                <w:sz w:val="20"/>
                <w:szCs w:val="20"/>
                <w:lang w:val="es"/>
              </w:rPr>
              <w:t xml:space="preserve">esnutrición </w:t>
            </w:r>
            <w:r w:rsidR="00921504">
              <w:rPr>
                <w:sz w:val="20"/>
                <w:szCs w:val="20"/>
                <w:lang w:val="es"/>
              </w:rPr>
              <w:t>A</w:t>
            </w:r>
            <w:r w:rsidRPr="006C303E">
              <w:rPr>
                <w:sz w:val="20"/>
                <w:szCs w:val="20"/>
                <w:lang w:val="es"/>
              </w:rPr>
              <w:t>guda (CMAM)</w:t>
            </w:r>
          </w:p>
        </w:tc>
        <w:tc>
          <w:tcPr>
            <w:tcW w:w="2250" w:type="dxa"/>
            <w:shd w:val="clear" w:color="auto" w:fill="auto"/>
            <w:tcMar>
              <w:top w:w="100" w:type="dxa"/>
              <w:left w:w="100" w:type="dxa"/>
              <w:bottom w:w="100" w:type="dxa"/>
              <w:right w:w="100" w:type="dxa"/>
            </w:tcMar>
          </w:tcPr>
          <w:p w14:paraId="5F19234C" w14:textId="77777777" w:rsidR="00F85B92" w:rsidRPr="00452EA7" w:rsidRDefault="00A304CC" w:rsidP="006352A1">
            <w:pPr>
              <w:pStyle w:val="AN-Tabletext"/>
              <w:spacing w:after="120"/>
              <w:ind w:left="0"/>
              <w:rPr>
                <w:sz w:val="20"/>
                <w:szCs w:val="20"/>
                <w:lang w:val="es-419"/>
              </w:rPr>
            </w:pPr>
            <w:r w:rsidRPr="006C303E">
              <w:rPr>
                <w:sz w:val="20"/>
                <w:szCs w:val="20"/>
                <w:lang w:val="es"/>
              </w:rPr>
              <w:t xml:space="preserve">Paquete para el tratamiento de la emaciación (desnutrición aguda grave) mediante servicios ambulatorios y hospitalarios. </w:t>
            </w:r>
          </w:p>
          <w:p w14:paraId="626C0BF9" w14:textId="77777777" w:rsidR="00F85B92" w:rsidRPr="00452EA7" w:rsidRDefault="00A304CC" w:rsidP="006352A1">
            <w:pPr>
              <w:pStyle w:val="AN-Tabletext"/>
              <w:spacing w:after="120"/>
              <w:ind w:left="0"/>
              <w:rPr>
                <w:b/>
                <w:sz w:val="20"/>
                <w:szCs w:val="20"/>
                <w:lang w:val="es-419"/>
              </w:rPr>
            </w:pPr>
            <w:r w:rsidRPr="006C303E">
              <w:rPr>
                <w:b/>
                <w:sz w:val="20"/>
                <w:szCs w:val="20"/>
                <w:lang w:val="es"/>
              </w:rPr>
              <w:t>Rango de edad</w:t>
            </w:r>
            <w:r w:rsidRPr="006C303E">
              <w:rPr>
                <w:b/>
                <w:bCs/>
                <w:i/>
                <w:iCs/>
                <w:sz w:val="20"/>
                <w:szCs w:val="20"/>
                <w:lang w:val="es"/>
              </w:rPr>
              <w:t>:</w:t>
            </w:r>
            <w:r w:rsidRPr="006C303E">
              <w:rPr>
                <w:sz w:val="20"/>
                <w:szCs w:val="20"/>
                <w:lang w:val="es"/>
              </w:rPr>
              <w:t xml:space="preserve"> 6-59 meses</w:t>
            </w:r>
          </w:p>
          <w:p w14:paraId="661448D7" w14:textId="77777777" w:rsidR="00F85B92" w:rsidRPr="00452EA7" w:rsidRDefault="00A304CC" w:rsidP="006352A1">
            <w:pPr>
              <w:pStyle w:val="AN-Tabletext"/>
              <w:spacing w:after="120"/>
              <w:ind w:left="0"/>
              <w:rPr>
                <w:b/>
                <w:sz w:val="20"/>
                <w:szCs w:val="20"/>
                <w:lang w:val="es-419"/>
              </w:rPr>
            </w:pPr>
            <w:r w:rsidRPr="006C303E">
              <w:rPr>
                <w:b/>
                <w:sz w:val="20"/>
                <w:szCs w:val="20"/>
                <w:lang w:val="es"/>
              </w:rPr>
              <w:t xml:space="preserve">Proveedores de servicios: </w:t>
            </w:r>
            <w:r w:rsidRPr="006C303E">
              <w:rPr>
                <w:sz w:val="20"/>
                <w:szCs w:val="20"/>
                <w:lang w:val="es"/>
              </w:rPr>
              <w:t>Trabajadores de la salud, trabajadores comunitarios de la salud</w:t>
            </w:r>
          </w:p>
          <w:p w14:paraId="333B43D6" w14:textId="77777777" w:rsidR="00F85B92" w:rsidRPr="00452EA7" w:rsidRDefault="00A304CC" w:rsidP="006352A1">
            <w:pPr>
              <w:pStyle w:val="AN-Tabletext"/>
              <w:spacing w:after="120"/>
              <w:ind w:left="0"/>
              <w:rPr>
                <w:b/>
                <w:sz w:val="20"/>
                <w:szCs w:val="20"/>
                <w:lang w:val="es-419"/>
              </w:rPr>
            </w:pPr>
            <w:r w:rsidRPr="006C303E">
              <w:rPr>
                <w:b/>
                <w:sz w:val="20"/>
                <w:szCs w:val="20"/>
                <w:lang w:val="es"/>
              </w:rPr>
              <w:t xml:space="preserve">Modalidad de servicio: </w:t>
            </w:r>
            <w:r w:rsidRPr="006C303E">
              <w:rPr>
                <w:sz w:val="20"/>
                <w:szCs w:val="20"/>
                <w:lang w:val="es"/>
              </w:rPr>
              <w:t>Individual</w:t>
            </w:r>
          </w:p>
          <w:p w14:paraId="03A63985" w14:textId="77777777" w:rsidR="00F85B92" w:rsidRPr="00452EA7" w:rsidRDefault="00A304CC" w:rsidP="006352A1">
            <w:pPr>
              <w:pStyle w:val="AN-Tabletext"/>
              <w:ind w:left="0"/>
              <w:rPr>
                <w:sz w:val="20"/>
                <w:szCs w:val="20"/>
                <w:lang w:val="es-419"/>
              </w:rPr>
            </w:pPr>
            <w:r w:rsidRPr="006C303E">
              <w:rPr>
                <w:b/>
                <w:sz w:val="20"/>
                <w:szCs w:val="20"/>
                <w:lang w:val="es"/>
              </w:rPr>
              <w:t xml:space="preserve">Ubicación de los servicios: </w:t>
            </w:r>
            <w:r w:rsidRPr="006C303E">
              <w:rPr>
                <w:sz w:val="20"/>
                <w:szCs w:val="20"/>
                <w:lang w:val="es"/>
              </w:rPr>
              <w:t>Centros de salud, comunidades</w:t>
            </w:r>
          </w:p>
        </w:tc>
        <w:tc>
          <w:tcPr>
            <w:tcW w:w="2340" w:type="dxa"/>
            <w:shd w:val="clear" w:color="auto" w:fill="auto"/>
            <w:tcMar>
              <w:top w:w="100" w:type="dxa"/>
              <w:left w:w="100" w:type="dxa"/>
              <w:bottom w:w="100" w:type="dxa"/>
              <w:right w:w="100" w:type="dxa"/>
            </w:tcMar>
          </w:tcPr>
          <w:p w14:paraId="1AF94F74" w14:textId="116E3442" w:rsidR="00F85B92" w:rsidRPr="00452EA7" w:rsidRDefault="00A304CC" w:rsidP="006352A1">
            <w:pPr>
              <w:pStyle w:val="AN-Tabletext"/>
              <w:ind w:left="0"/>
              <w:rPr>
                <w:sz w:val="20"/>
                <w:szCs w:val="20"/>
                <w:lang w:val="es-419"/>
              </w:rPr>
            </w:pPr>
            <w:r w:rsidRPr="006C303E">
              <w:rPr>
                <w:sz w:val="20"/>
                <w:szCs w:val="20"/>
                <w:lang w:val="es"/>
              </w:rPr>
              <w:t xml:space="preserve">La emaciación aumenta el riesgo de un desarrollo cerebral deficiente, y los niños con desnutrición necesitan una atención receptiva adicional en el aprendizaje temprano por parte de sus cuidadores. El </w:t>
            </w:r>
            <w:r w:rsidRPr="006C303E">
              <w:rPr>
                <w:i/>
                <w:sz w:val="20"/>
                <w:szCs w:val="20"/>
                <w:lang w:val="es"/>
              </w:rPr>
              <w:t>Apéndice de RCEL</w:t>
            </w:r>
            <w:r w:rsidRPr="006C303E">
              <w:rPr>
                <w:sz w:val="20"/>
                <w:szCs w:val="20"/>
                <w:lang w:val="es"/>
              </w:rPr>
              <w:t xml:space="preserve"> podría </w:t>
            </w:r>
            <w:r w:rsidR="00EF680C">
              <w:rPr>
                <w:sz w:val="20"/>
                <w:szCs w:val="20"/>
                <w:lang w:val="es"/>
              </w:rPr>
              <w:t xml:space="preserve">incorporarse </w:t>
            </w:r>
            <w:r w:rsidRPr="006C303E">
              <w:rPr>
                <w:sz w:val="20"/>
                <w:szCs w:val="20"/>
                <w:lang w:val="es"/>
              </w:rPr>
              <w:t xml:space="preserve">durante las actividades de hospitalización, ambulatorias o CMAM en entornos individuales o de grupo. Además, los niños con dificultades de alimentación corren un mayor riesgo de desnutrición, por lo que la "Tarjeta de consejería de circunstancias especiales 7: Dificultades de alimentación" sería especialmente útil. </w:t>
            </w:r>
          </w:p>
        </w:tc>
        <w:tc>
          <w:tcPr>
            <w:tcW w:w="3136" w:type="dxa"/>
            <w:shd w:val="clear" w:color="auto" w:fill="auto"/>
            <w:tcMar>
              <w:top w:w="100" w:type="dxa"/>
              <w:left w:w="100" w:type="dxa"/>
              <w:bottom w:w="100" w:type="dxa"/>
              <w:right w:w="100" w:type="dxa"/>
            </w:tcMar>
          </w:tcPr>
          <w:p w14:paraId="6969C817" w14:textId="77777777" w:rsidR="00F85B92" w:rsidRPr="00452EA7" w:rsidRDefault="00A304CC" w:rsidP="006352A1">
            <w:pPr>
              <w:pStyle w:val="AN-Tabletext"/>
              <w:ind w:left="0"/>
              <w:rPr>
                <w:sz w:val="20"/>
                <w:szCs w:val="20"/>
                <w:lang w:val="es-419"/>
              </w:rPr>
            </w:pPr>
            <w:r w:rsidRPr="006C303E">
              <w:rPr>
                <w:iCs/>
                <w:sz w:val="20"/>
                <w:szCs w:val="20"/>
                <w:lang w:val="es"/>
              </w:rPr>
              <w:t>El</w:t>
            </w:r>
            <w:r w:rsidRPr="006C303E">
              <w:rPr>
                <w:i/>
                <w:sz w:val="20"/>
                <w:szCs w:val="20"/>
                <w:lang w:val="es"/>
              </w:rPr>
              <w:t xml:space="preserve"> Apéndice de RCEL </w:t>
            </w:r>
            <w:r w:rsidRPr="006C303E">
              <w:rPr>
                <w:iCs/>
                <w:sz w:val="20"/>
                <w:szCs w:val="20"/>
                <w:lang w:val="es"/>
              </w:rPr>
              <w:t xml:space="preserve">se aplica a niños de cero a dos años y tendría que ampliarse para incluir actividades adecuadas a la edad hasta los cinco años. </w:t>
            </w:r>
          </w:p>
        </w:tc>
      </w:tr>
      <w:tr w:rsidR="00885CEB" w14:paraId="351D6545" w14:textId="77777777" w:rsidTr="00741B7E">
        <w:trPr>
          <w:cantSplit/>
        </w:trPr>
        <w:tc>
          <w:tcPr>
            <w:tcW w:w="9346" w:type="dxa"/>
            <w:gridSpan w:val="4"/>
            <w:shd w:val="clear" w:color="auto" w:fill="A7C6ED"/>
            <w:tcMar>
              <w:top w:w="100" w:type="dxa"/>
              <w:left w:w="100" w:type="dxa"/>
              <w:bottom w:w="100" w:type="dxa"/>
              <w:right w:w="100" w:type="dxa"/>
            </w:tcMar>
          </w:tcPr>
          <w:p w14:paraId="72F4D1B1" w14:textId="60E0CBFE" w:rsidR="00F85B92" w:rsidRPr="00FA28DD" w:rsidRDefault="00A304CC" w:rsidP="006352A1">
            <w:pPr>
              <w:keepNext/>
              <w:widowControl w:val="0"/>
              <w:rPr>
                <w:rFonts w:ascii="Gill Sans MT" w:hAnsi="Gill Sans MT"/>
                <w:b/>
                <w:sz w:val="20"/>
                <w:szCs w:val="20"/>
              </w:rPr>
            </w:pPr>
            <w:r w:rsidRPr="00FA28DD">
              <w:rPr>
                <w:rFonts w:ascii="Gill Sans MT" w:hAnsi="Gill Sans MT"/>
                <w:b/>
                <w:sz w:val="20"/>
                <w:szCs w:val="20"/>
                <w:lang w:val="es"/>
              </w:rPr>
              <w:lastRenderedPageBreak/>
              <w:t xml:space="preserve">Crianza y </w:t>
            </w:r>
            <w:r w:rsidR="00921504">
              <w:rPr>
                <w:rFonts w:ascii="Gill Sans MT" w:hAnsi="Gill Sans MT"/>
                <w:b/>
                <w:sz w:val="20"/>
                <w:szCs w:val="20"/>
                <w:lang w:val="es"/>
              </w:rPr>
              <w:t>D</w:t>
            </w:r>
            <w:r w:rsidRPr="00FA28DD">
              <w:rPr>
                <w:rFonts w:ascii="Gill Sans MT" w:hAnsi="Gill Sans MT"/>
                <w:b/>
                <w:sz w:val="20"/>
                <w:szCs w:val="20"/>
                <w:lang w:val="es"/>
              </w:rPr>
              <w:t xml:space="preserve">esarrollo </w:t>
            </w:r>
            <w:r w:rsidR="00921504">
              <w:rPr>
                <w:rFonts w:ascii="Gill Sans MT" w:hAnsi="Gill Sans MT"/>
                <w:b/>
                <w:sz w:val="20"/>
                <w:szCs w:val="20"/>
                <w:lang w:val="es"/>
              </w:rPr>
              <w:t>I</w:t>
            </w:r>
            <w:r w:rsidRPr="00FA28DD">
              <w:rPr>
                <w:rFonts w:ascii="Gill Sans MT" w:hAnsi="Gill Sans MT"/>
                <w:b/>
                <w:sz w:val="20"/>
                <w:szCs w:val="20"/>
                <w:lang w:val="es"/>
              </w:rPr>
              <w:t>nfantil</w:t>
            </w:r>
          </w:p>
        </w:tc>
      </w:tr>
      <w:tr w:rsidR="00885CEB" w:rsidRPr="00164404" w14:paraId="64F7CAF9" w14:textId="77777777" w:rsidTr="00741B7E">
        <w:trPr>
          <w:cantSplit/>
        </w:trPr>
        <w:tc>
          <w:tcPr>
            <w:tcW w:w="1620" w:type="dxa"/>
            <w:shd w:val="clear" w:color="auto" w:fill="auto"/>
            <w:tcMar>
              <w:top w:w="100" w:type="dxa"/>
              <w:left w:w="100" w:type="dxa"/>
              <w:bottom w:w="100" w:type="dxa"/>
              <w:right w:w="100" w:type="dxa"/>
            </w:tcMar>
          </w:tcPr>
          <w:p w14:paraId="43C2C62F" w14:textId="0BFD11E9" w:rsidR="00F85B92" w:rsidRPr="00452EA7" w:rsidRDefault="00472F8A" w:rsidP="006352A1">
            <w:pPr>
              <w:pStyle w:val="AN-Tabletext"/>
              <w:ind w:left="0"/>
              <w:rPr>
                <w:sz w:val="20"/>
                <w:szCs w:val="20"/>
                <w:lang w:val="es-419"/>
              </w:rPr>
            </w:pPr>
            <w:hyperlink r:id="rId130" w:history="1">
              <w:r w:rsidR="00A304CC" w:rsidRPr="006C303E">
                <w:rPr>
                  <w:rStyle w:val="Hyperlink"/>
                  <w:sz w:val="20"/>
                  <w:szCs w:val="20"/>
                  <w:lang w:val="es"/>
                </w:rPr>
                <w:t xml:space="preserve">Crianza para una </w:t>
              </w:r>
              <w:r w:rsidR="00921504">
                <w:rPr>
                  <w:rStyle w:val="Hyperlink"/>
                  <w:sz w:val="20"/>
                  <w:szCs w:val="20"/>
                  <w:lang w:val="es"/>
                </w:rPr>
                <w:t>S</w:t>
              </w:r>
              <w:r w:rsidR="00A304CC" w:rsidRPr="006C303E">
                <w:rPr>
                  <w:rStyle w:val="Hyperlink"/>
                  <w:sz w:val="20"/>
                  <w:szCs w:val="20"/>
                  <w:lang w:val="es"/>
                </w:rPr>
                <w:t xml:space="preserve">alud de por </w:t>
              </w:r>
              <w:r w:rsidR="00921504">
                <w:rPr>
                  <w:rStyle w:val="Hyperlink"/>
                  <w:sz w:val="20"/>
                  <w:szCs w:val="20"/>
                  <w:lang w:val="es"/>
                </w:rPr>
                <w:t>V</w:t>
              </w:r>
              <w:r w:rsidR="00A304CC" w:rsidRPr="006C303E">
                <w:rPr>
                  <w:rStyle w:val="Hyperlink"/>
                  <w:sz w:val="20"/>
                  <w:szCs w:val="20"/>
                  <w:lang w:val="es"/>
                </w:rPr>
                <w:t>ida (PLH)</w:t>
              </w:r>
            </w:hyperlink>
          </w:p>
        </w:tc>
        <w:tc>
          <w:tcPr>
            <w:tcW w:w="2250" w:type="dxa"/>
            <w:shd w:val="clear" w:color="auto" w:fill="auto"/>
            <w:tcMar>
              <w:top w:w="100" w:type="dxa"/>
              <w:left w:w="100" w:type="dxa"/>
              <w:bottom w:w="100" w:type="dxa"/>
              <w:right w:w="100" w:type="dxa"/>
            </w:tcMar>
          </w:tcPr>
          <w:p w14:paraId="2239C2CE" w14:textId="77777777" w:rsidR="00F85B92" w:rsidRPr="00452EA7" w:rsidRDefault="00A304CC" w:rsidP="006352A1">
            <w:pPr>
              <w:pStyle w:val="AN-Tabletext"/>
              <w:spacing w:after="120"/>
              <w:ind w:left="0"/>
              <w:rPr>
                <w:sz w:val="20"/>
                <w:szCs w:val="20"/>
                <w:lang w:val="es-419"/>
              </w:rPr>
            </w:pPr>
            <w:r w:rsidRPr="006C303E">
              <w:rPr>
                <w:sz w:val="20"/>
                <w:szCs w:val="20"/>
                <w:lang w:val="es"/>
              </w:rPr>
              <w:t xml:space="preserve">Programa de crianza en grupo con manuales para bebés, niños pequeños (de dos a nueve años) y adolescentes. El objetivo principal es fomentar prácticas positivas de crianza y prevenir los malos tratos y el abandono entre las familias que se enfrentan a problemas de comportamiento de sus hijos. </w:t>
            </w:r>
          </w:p>
          <w:p w14:paraId="1CF3287D" w14:textId="77777777" w:rsidR="00F85B92" w:rsidRPr="00452EA7" w:rsidRDefault="00A304CC" w:rsidP="006352A1">
            <w:pPr>
              <w:pStyle w:val="AN-Tabletext"/>
              <w:spacing w:after="120"/>
              <w:ind w:left="0"/>
              <w:rPr>
                <w:sz w:val="20"/>
                <w:szCs w:val="20"/>
                <w:lang w:val="es-419"/>
              </w:rPr>
            </w:pPr>
            <w:r w:rsidRPr="006C303E">
              <w:rPr>
                <w:b/>
                <w:sz w:val="20"/>
                <w:szCs w:val="20"/>
                <w:lang w:val="es"/>
              </w:rPr>
              <w:t>Rango de edad:</w:t>
            </w:r>
            <w:r w:rsidRPr="006C303E">
              <w:rPr>
                <w:sz w:val="20"/>
                <w:szCs w:val="20"/>
                <w:lang w:val="es"/>
              </w:rPr>
              <w:t xml:space="preserve"> Del nacimiento a la adolescencia </w:t>
            </w:r>
          </w:p>
          <w:p w14:paraId="3764FA1C" w14:textId="77777777" w:rsidR="00F85B92" w:rsidRPr="00452EA7" w:rsidRDefault="00A304CC" w:rsidP="006352A1">
            <w:pPr>
              <w:pStyle w:val="AN-Tabletext"/>
              <w:spacing w:after="120"/>
              <w:ind w:left="0"/>
              <w:rPr>
                <w:sz w:val="20"/>
                <w:szCs w:val="20"/>
                <w:lang w:val="es-419"/>
              </w:rPr>
            </w:pPr>
            <w:r w:rsidRPr="006C303E">
              <w:rPr>
                <w:b/>
                <w:sz w:val="20"/>
                <w:szCs w:val="20"/>
                <w:lang w:val="es"/>
              </w:rPr>
              <w:t xml:space="preserve">Proveedores de servicios: </w:t>
            </w:r>
            <w:r w:rsidRPr="006C303E">
              <w:rPr>
                <w:sz w:val="20"/>
                <w:szCs w:val="20"/>
                <w:lang w:val="es"/>
              </w:rPr>
              <w:t>Trabajadores comunitarios</w:t>
            </w:r>
          </w:p>
          <w:p w14:paraId="37DBCE94" w14:textId="77777777" w:rsidR="00F85B92" w:rsidRPr="00452EA7" w:rsidRDefault="00A304CC" w:rsidP="006352A1">
            <w:pPr>
              <w:pStyle w:val="AN-Tabletext"/>
              <w:spacing w:after="120"/>
              <w:ind w:left="0"/>
              <w:rPr>
                <w:sz w:val="20"/>
                <w:szCs w:val="20"/>
                <w:lang w:val="es-419"/>
              </w:rPr>
            </w:pPr>
            <w:r w:rsidRPr="006C303E">
              <w:rPr>
                <w:b/>
                <w:sz w:val="20"/>
                <w:szCs w:val="20"/>
                <w:lang w:val="es"/>
              </w:rPr>
              <w:t>Modalidad de servicio:</w:t>
            </w:r>
            <w:r w:rsidRPr="006C303E">
              <w:rPr>
                <w:sz w:val="20"/>
                <w:szCs w:val="20"/>
                <w:lang w:val="es"/>
              </w:rPr>
              <w:t xml:space="preserve"> Grupo</w:t>
            </w:r>
          </w:p>
          <w:p w14:paraId="0690C568" w14:textId="77777777" w:rsidR="00F85B92" w:rsidRPr="00452EA7" w:rsidRDefault="00A304CC" w:rsidP="006352A1">
            <w:pPr>
              <w:pStyle w:val="AN-Tabletext"/>
              <w:ind w:left="0"/>
              <w:rPr>
                <w:sz w:val="20"/>
                <w:szCs w:val="20"/>
                <w:lang w:val="es-419"/>
              </w:rPr>
            </w:pPr>
            <w:r w:rsidRPr="006C303E">
              <w:rPr>
                <w:b/>
                <w:sz w:val="20"/>
                <w:szCs w:val="20"/>
                <w:lang w:val="es"/>
              </w:rPr>
              <w:t xml:space="preserve">Localización de los servicios: </w:t>
            </w:r>
            <w:r w:rsidRPr="006C303E">
              <w:rPr>
                <w:sz w:val="20"/>
                <w:szCs w:val="20"/>
                <w:lang w:val="es"/>
              </w:rPr>
              <w:t>Comunidades (principalmente)</w:t>
            </w:r>
          </w:p>
        </w:tc>
        <w:tc>
          <w:tcPr>
            <w:tcW w:w="2340" w:type="dxa"/>
            <w:shd w:val="clear" w:color="auto" w:fill="auto"/>
            <w:tcMar>
              <w:top w:w="100" w:type="dxa"/>
              <w:left w:w="100" w:type="dxa"/>
              <w:bottom w:w="100" w:type="dxa"/>
              <w:right w:w="100" w:type="dxa"/>
            </w:tcMar>
          </w:tcPr>
          <w:p w14:paraId="7AF1DEC0" w14:textId="77777777" w:rsidR="00F85B92" w:rsidRPr="00452EA7" w:rsidRDefault="00A304CC" w:rsidP="006352A1">
            <w:pPr>
              <w:pStyle w:val="AN-Tabletext"/>
              <w:spacing w:after="120"/>
              <w:ind w:left="0"/>
              <w:rPr>
                <w:sz w:val="20"/>
                <w:szCs w:val="20"/>
                <w:lang w:val="es-419"/>
              </w:rPr>
            </w:pPr>
            <w:r w:rsidRPr="006C303E">
              <w:rPr>
                <w:sz w:val="20"/>
                <w:szCs w:val="20"/>
                <w:lang w:val="es"/>
              </w:rPr>
              <w:t xml:space="preserve">Mensajes de consejería para RCEL, así como debates sobre el monitoreo del desarrollo infantil. PLH aborda algunos de estos temas, en distintos grados, según el manual específico de PLH. </w:t>
            </w:r>
          </w:p>
          <w:p w14:paraId="2BFB5FE4" w14:textId="77777777" w:rsidR="00F85B92" w:rsidRPr="00452EA7" w:rsidRDefault="00F85B92" w:rsidP="006352A1">
            <w:pPr>
              <w:pStyle w:val="AN-Tabletext"/>
              <w:spacing w:after="120"/>
              <w:ind w:left="0"/>
              <w:rPr>
                <w:sz w:val="20"/>
                <w:szCs w:val="20"/>
                <w:lang w:val="es-419"/>
              </w:rPr>
            </w:pPr>
          </w:p>
        </w:tc>
        <w:tc>
          <w:tcPr>
            <w:tcW w:w="3136" w:type="dxa"/>
            <w:shd w:val="clear" w:color="auto" w:fill="auto"/>
            <w:tcMar>
              <w:top w:w="100" w:type="dxa"/>
              <w:left w:w="100" w:type="dxa"/>
              <w:bottom w:w="100" w:type="dxa"/>
              <w:right w:w="100" w:type="dxa"/>
            </w:tcMar>
          </w:tcPr>
          <w:p w14:paraId="659A7648" w14:textId="77777777" w:rsidR="00F85B92" w:rsidRPr="00452EA7" w:rsidRDefault="00A304CC" w:rsidP="006352A1">
            <w:pPr>
              <w:pStyle w:val="AN-Tabletext"/>
              <w:spacing w:after="120"/>
              <w:ind w:left="0"/>
              <w:rPr>
                <w:sz w:val="20"/>
                <w:szCs w:val="20"/>
                <w:lang w:val="es-419"/>
              </w:rPr>
            </w:pPr>
            <w:r w:rsidRPr="006C303E">
              <w:rPr>
                <w:sz w:val="20"/>
                <w:szCs w:val="20"/>
                <w:lang w:val="es"/>
              </w:rPr>
              <w:t xml:space="preserve">PLH abarca una amplia gama de edades y el </w:t>
            </w:r>
            <w:r w:rsidRPr="006C303E">
              <w:rPr>
                <w:i/>
                <w:sz w:val="20"/>
                <w:szCs w:val="20"/>
                <w:lang w:val="es"/>
              </w:rPr>
              <w:t>Apéndice de RCEL</w:t>
            </w:r>
            <w:r w:rsidRPr="006C303E">
              <w:rPr>
                <w:sz w:val="20"/>
                <w:szCs w:val="20"/>
                <w:lang w:val="es"/>
              </w:rPr>
              <w:t xml:space="preserve"> se ajusta mejor a los materiales de PLH para niños pequeños. </w:t>
            </w:r>
          </w:p>
          <w:p w14:paraId="71B89ACB" w14:textId="77777777" w:rsidR="00F85B92" w:rsidRPr="00452EA7" w:rsidRDefault="00A304CC" w:rsidP="006352A1">
            <w:pPr>
              <w:pStyle w:val="AN-Tabletext"/>
              <w:spacing w:after="120"/>
              <w:ind w:left="0"/>
              <w:rPr>
                <w:sz w:val="20"/>
                <w:szCs w:val="20"/>
                <w:lang w:val="es-419"/>
              </w:rPr>
            </w:pPr>
            <w:r w:rsidRPr="006C303E">
              <w:rPr>
                <w:sz w:val="20"/>
                <w:szCs w:val="20"/>
                <w:lang w:val="es"/>
              </w:rPr>
              <w:t xml:space="preserve">El contenido sobre Alimentación del Lactante y el Niño Pequeño que es esencial para usar el </w:t>
            </w:r>
            <w:r w:rsidRPr="006C303E">
              <w:rPr>
                <w:i/>
                <w:sz w:val="20"/>
                <w:szCs w:val="20"/>
                <w:lang w:val="es"/>
              </w:rPr>
              <w:t>Apéndice de RCEL</w:t>
            </w:r>
            <w:r w:rsidRPr="006C303E">
              <w:rPr>
                <w:sz w:val="20"/>
                <w:szCs w:val="20"/>
                <w:lang w:val="es"/>
              </w:rPr>
              <w:t xml:space="preserve">, como abordar las dificultades de la lactancia materna, debería agregarse a los materiales de las PLH junto con el contenido del </w:t>
            </w:r>
            <w:r w:rsidRPr="006C303E">
              <w:rPr>
                <w:i/>
                <w:sz w:val="20"/>
                <w:szCs w:val="20"/>
                <w:lang w:val="es"/>
              </w:rPr>
              <w:t>Apéndice de RCEL</w:t>
            </w:r>
            <w:r w:rsidRPr="006C303E">
              <w:rPr>
                <w:sz w:val="20"/>
                <w:szCs w:val="20"/>
                <w:lang w:val="es"/>
              </w:rPr>
              <w:t xml:space="preserve">. </w:t>
            </w:r>
          </w:p>
          <w:p w14:paraId="52175A80" w14:textId="77777777" w:rsidR="00F85B92" w:rsidRPr="00452EA7" w:rsidRDefault="00A304CC" w:rsidP="006352A1">
            <w:pPr>
              <w:pStyle w:val="AN-Tabletext"/>
              <w:ind w:left="0"/>
              <w:rPr>
                <w:sz w:val="20"/>
                <w:szCs w:val="20"/>
                <w:lang w:val="es-419"/>
              </w:rPr>
            </w:pPr>
            <w:r w:rsidRPr="006C303E">
              <w:rPr>
                <w:sz w:val="20"/>
                <w:szCs w:val="20"/>
                <w:lang w:val="es"/>
              </w:rPr>
              <w:t xml:space="preserve">PLH es un buen recurso para los programas que también deseen mejorar su componente de seguridad y protección del cuidado cariñoso y sensible. </w:t>
            </w:r>
          </w:p>
        </w:tc>
      </w:tr>
      <w:tr w:rsidR="00885CEB" w:rsidRPr="00164404" w14:paraId="159B596C" w14:textId="77777777" w:rsidTr="00C33D3E">
        <w:trPr>
          <w:cantSplit/>
        </w:trPr>
        <w:tc>
          <w:tcPr>
            <w:tcW w:w="1620" w:type="dxa"/>
            <w:tcBorders>
              <w:bottom w:val="single" w:sz="8" w:space="0" w:color="6C6463"/>
            </w:tcBorders>
            <w:shd w:val="clear" w:color="auto" w:fill="auto"/>
            <w:tcMar>
              <w:top w:w="100" w:type="dxa"/>
              <w:left w:w="100" w:type="dxa"/>
              <w:bottom w:w="100" w:type="dxa"/>
              <w:right w:w="100" w:type="dxa"/>
            </w:tcMar>
          </w:tcPr>
          <w:p w14:paraId="11329092" w14:textId="77777777" w:rsidR="00F85B92" w:rsidRPr="00452EA7" w:rsidRDefault="00472F8A" w:rsidP="006352A1">
            <w:pPr>
              <w:pStyle w:val="AN-Tabletext"/>
              <w:ind w:left="0"/>
              <w:rPr>
                <w:sz w:val="20"/>
                <w:szCs w:val="20"/>
                <w:lang w:val="es-419"/>
              </w:rPr>
            </w:pPr>
            <w:hyperlink r:id="rId131" w:history="1">
              <w:r w:rsidR="00A304CC" w:rsidRPr="006C303E">
                <w:rPr>
                  <w:rStyle w:val="Hyperlink"/>
                  <w:sz w:val="20"/>
                  <w:szCs w:val="20"/>
                  <w:lang w:val="es"/>
                </w:rPr>
                <w:t>Atención para el Desarrollo Infantil (CCD)</w:t>
              </w:r>
            </w:hyperlink>
          </w:p>
        </w:tc>
        <w:tc>
          <w:tcPr>
            <w:tcW w:w="2250" w:type="dxa"/>
            <w:tcBorders>
              <w:bottom w:val="single" w:sz="8" w:space="0" w:color="6C6463"/>
            </w:tcBorders>
            <w:shd w:val="clear" w:color="auto" w:fill="auto"/>
            <w:tcMar>
              <w:top w:w="100" w:type="dxa"/>
              <w:left w:w="100" w:type="dxa"/>
              <w:bottom w:w="100" w:type="dxa"/>
              <w:right w:w="100" w:type="dxa"/>
            </w:tcMar>
          </w:tcPr>
          <w:p w14:paraId="5BE0E9E9" w14:textId="77777777" w:rsidR="00F85B92" w:rsidRPr="00452EA7" w:rsidRDefault="00A304CC" w:rsidP="006352A1">
            <w:pPr>
              <w:pStyle w:val="AN-Tabletext"/>
              <w:spacing w:after="120"/>
              <w:ind w:left="0"/>
              <w:rPr>
                <w:sz w:val="20"/>
                <w:szCs w:val="20"/>
                <w:lang w:val="es-419"/>
              </w:rPr>
            </w:pPr>
            <w:r w:rsidRPr="006C303E">
              <w:rPr>
                <w:sz w:val="20"/>
                <w:szCs w:val="20"/>
                <w:lang w:val="es"/>
              </w:rPr>
              <w:t xml:space="preserve">Un paquete para ayudar a los cuidadores a responder a las necesidades del niño y promover oportunidades de aprendizaje temprano a través del juego y la comunicación. </w:t>
            </w:r>
          </w:p>
          <w:p w14:paraId="5E7A6450" w14:textId="77777777" w:rsidR="00F85B92" w:rsidRPr="00452EA7" w:rsidRDefault="00A304CC" w:rsidP="006352A1">
            <w:pPr>
              <w:pStyle w:val="AN-Tabletext"/>
              <w:spacing w:after="120"/>
              <w:ind w:left="0"/>
              <w:rPr>
                <w:sz w:val="20"/>
                <w:szCs w:val="20"/>
                <w:lang w:val="es-419"/>
              </w:rPr>
            </w:pPr>
            <w:r w:rsidRPr="006C303E">
              <w:rPr>
                <w:b/>
                <w:sz w:val="20"/>
                <w:szCs w:val="20"/>
                <w:lang w:val="es"/>
              </w:rPr>
              <w:t xml:space="preserve">Rango de edad: </w:t>
            </w:r>
            <w:r w:rsidRPr="006C303E">
              <w:rPr>
                <w:sz w:val="20"/>
                <w:szCs w:val="20"/>
                <w:lang w:val="es"/>
              </w:rPr>
              <w:t>Desde el nacimiento hasta los tres años</w:t>
            </w:r>
          </w:p>
          <w:p w14:paraId="186734A5" w14:textId="77777777" w:rsidR="00F85B92" w:rsidRPr="00452EA7" w:rsidRDefault="00A304CC" w:rsidP="006352A1">
            <w:pPr>
              <w:pStyle w:val="AN-Tabletext"/>
              <w:spacing w:after="120"/>
              <w:ind w:left="0"/>
              <w:rPr>
                <w:sz w:val="20"/>
                <w:szCs w:val="20"/>
                <w:lang w:val="es-419"/>
              </w:rPr>
            </w:pPr>
            <w:r w:rsidRPr="006C303E">
              <w:rPr>
                <w:b/>
                <w:sz w:val="20"/>
                <w:szCs w:val="20"/>
                <w:lang w:val="es"/>
              </w:rPr>
              <w:t>Proveedores de servicios:</w:t>
            </w:r>
            <w:r w:rsidRPr="006C303E">
              <w:rPr>
                <w:sz w:val="20"/>
                <w:szCs w:val="20"/>
                <w:lang w:val="es"/>
              </w:rPr>
              <w:t xml:space="preserve"> Trabajadores de salud, trabajadores comunitarios de salud u otros trabajadores comunitarios.</w:t>
            </w:r>
          </w:p>
          <w:p w14:paraId="4A5B60C7" w14:textId="77777777" w:rsidR="00F85B92" w:rsidRPr="00452EA7" w:rsidRDefault="00A304CC" w:rsidP="006352A1">
            <w:pPr>
              <w:pStyle w:val="AN-Tabletext"/>
              <w:spacing w:after="120"/>
              <w:ind w:left="0"/>
              <w:rPr>
                <w:sz w:val="20"/>
                <w:szCs w:val="20"/>
                <w:lang w:val="es-419"/>
              </w:rPr>
            </w:pPr>
            <w:r w:rsidRPr="006C303E">
              <w:rPr>
                <w:b/>
                <w:sz w:val="20"/>
                <w:szCs w:val="20"/>
                <w:lang w:val="es"/>
              </w:rPr>
              <w:t xml:space="preserve">Modalidad de servicio: </w:t>
            </w:r>
            <w:r w:rsidRPr="006C303E">
              <w:rPr>
                <w:sz w:val="20"/>
                <w:szCs w:val="20"/>
                <w:lang w:val="es"/>
              </w:rPr>
              <w:t xml:space="preserve">Individual </w:t>
            </w:r>
          </w:p>
          <w:p w14:paraId="2E9C8D08" w14:textId="77777777" w:rsidR="00FB3CAA" w:rsidRPr="00452EA7" w:rsidRDefault="00A304CC" w:rsidP="006352A1">
            <w:pPr>
              <w:pStyle w:val="AN-Tabletext"/>
              <w:ind w:left="0"/>
              <w:rPr>
                <w:sz w:val="20"/>
                <w:szCs w:val="20"/>
                <w:lang w:val="es-419"/>
              </w:rPr>
            </w:pPr>
            <w:r w:rsidRPr="006C303E">
              <w:rPr>
                <w:b/>
                <w:sz w:val="20"/>
                <w:szCs w:val="20"/>
                <w:lang w:val="es"/>
              </w:rPr>
              <w:t xml:space="preserve">Localización de los servicios: </w:t>
            </w:r>
            <w:r w:rsidRPr="006C303E">
              <w:rPr>
                <w:sz w:val="20"/>
                <w:szCs w:val="20"/>
                <w:lang w:val="es"/>
              </w:rPr>
              <w:t>Centros de salud, comunidades, hogares</w:t>
            </w:r>
          </w:p>
        </w:tc>
        <w:tc>
          <w:tcPr>
            <w:tcW w:w="2340" w:type="dxa"/>
            <w:tcBorders>
              <w:bottom w:val="single" w:sz="8" w:space="0" w:color="6C6463"/>
            </w:tcBorders>
            <w:shd w:val="clear" w:color="auto" w:fill="auto"/>
            <w:tcMar>
              <w:top w:w="100" w:type="dxa"/>
              <w:left w:w="100" w:type="dxa"/>
              <w:bottom w:w="100" w:type="dxa"/>
              <w:right w:w="100" w:type="dxa"/>
            </w:tcMar>
          </w:tcPr>
          <w:p w14:paraId="46DB4479" w14:textId="7CACD6B5" w:rsidR="00F85B92" w:rsidRPr="00452EA7" w:rsidRDefault="005A4F19" w:rsidP="006352A1">
            <w:pPr>
              <w:pStyle w:val="AN-Tabletext"/>
              <w:spacing w:after="120"/>
              <w:ind w:left="0"/>
              <w:rPr>
                <w:sz w:val="20"/>
                <w:szCs w:val="20"/>
                <w:lang w:val="es-419"/>
              </w:rPr>
            </w:pPr>
            <w:r>
              <w:rPr>
                <w:sz w:val="20"/>
                <w:szCs w:val="20"/>
                <w:lang w:val="es"/>
              </w:rPr>
              <w:t>Vi</w:t>
            </w:r>
            <w:r w:rsidR="00A304CC" w:rsidRPr="006C303E">
              <w:rPr>
                <w:sz w:val="20"/>
                <w:szCs w:val="20"/>
                <w:lang w:val="es"/>
              </w:rPr>
              <w:t>ncul</w:t>
            </w:r>
            <w:r>
              <w:rPr>
                <w:sz w:val="20"/>
                <w:szCs w:val="20"/>
                <w:lang w:val="es"/>
              </w:rPr>
              <w:t>ará</w:t>
            </w:r>
            <w:r w:rsidR="00A304CC" w:rsidRPr="006C303E">
              <w:rPr>
                <w:sz w:val="20"/>
                <w:szCs w:val="20"/>
                <w:lang w:val="es"/>
              </w:rPr>
              <w:t xml:space="preserve"> </w:t>
            </w:r>
            <w:r>
              <w:rPr>
                <w:sz w:val="20"/>
                <w:szCs w:val="20"/>
                <w:lang w:val="es"/>
              </w:rPr>
              <w:t xml:space="preserve">directamente </w:t>
            </w:r>
            <w:r w:rsidR="00A304CC" w:rsidRPr="006C303E">
              <w:rPr>
                <w:sz w:val="20"/>
                <w:szCs w:val="20"/>
                <w:lang w:val="es"/>
              </w:rPr>
              <w:t xml:space="preserve">la atención receptiva </w:t>
            </w:r>
            <w:r>
              <w:rPr>
                <w:sz w:val="20"/>
                <w:szCs w:val="20"/>
                <w:lang w:val="es"/>
              </w:rPr>
              <w:t>con</w:t>
            </w:r>
            <w:r w:rsidR="00A304CC" w:rsidRPr="006C303E">
              <w:rPr>
                <w:sz w:val="20"/>
                <w:szCs w:val="20"/>
                <w:lang w:val="es"/>
              </w:rPr>
              <w:t xml:space="preserve"> el contexto de la alimentación e incluye un mayor énfasis en la comprensión de las señales del niño. </w:t>
            </w:r>
          </w:p>
          <w:p w14:paraId="64DEA441" w14:textId="77777777" w:rsidR="00F85B92" w:rsidRPr="00452EA7" w:rsidRDefault="00A304CC" w:rsidP="006352A1">
            <w:pPr>
              <w:pStyle w:val="AN-Tabletext"/>
              <w:spacing w:after="120"/>
              <w:ind w:left="0"/>
              <w:rPr>
                <w:sz w:val="20"/>
                <w:szCs w:val="20"/>
                <w:lang w:val="es-419"/>
              </w:rPr>
            </w:pPr>
            <w:r w:rsidRPr="006C303E">
              <w:rPr>
                <w:sz w:val="20"/>
                <w:szCs w:val="20"/>
                <w:lang w:val="es"/>
              </w:rPr>
              <w:t xml:space="preserve">El </w:t>
            </w:r>
            <w:r w:rsidRPr="006C303E">
              <w:rPr>
                <w:i/>
                <w:sz w:val="20"/>
                <w:szCs w:val="20"/>
                <w:lang w:val="es"/>
              </w:rPr>
              <w:t xml:space="preserve">Apéndice de RCEL </w:t>
            </w:r>
            <w:r w:rsidRPr="006C303E">
              <w:rPr>
                <w:sz w:val="20"/>
                <w:szCs w:val="20"/>
                <w:lang w:val="es"/>
              </w:rPr>
              <w:t xml:space="preserve">también añade contenidos adicionales sobre el monitoreo del desarrollo infantil, el cuidado del cuidador y la respuesta a las dificultades de alimentación. </w:t>
            </w:r>
          </w:p>
        </w:tc>
        <w:tc>
          <w:tcPr>
            <w:tcW w:w="3136" w:type="dxa"/>
            <w:tcBorders>
              <w:bottom w:val="single" w:sz="8" w:space="0" w:color="6C6463"/>
            </w:tcBorders>
            <w:shd w:val="clear" w:color="auto" w:fill="auto"/>
            <w:tcMar>
              <w:top w:w="100" w:type="dxa"/>
              <w:left w:w="100" w:type="dxa"/>
              <w:bottom w:w="100" w:type="dxa"/>
              <w:right w:w="100" w:type="dxa"/>
            </w:tcMar>
          </w:tcPr>
          <w:p w14:paraId="4C504AB2" w14:textId="0DB5CCE0" w:rsidR="00F85B92" w:rsidRPr="00452EA7" w:rsidRDefault="00A304CC" w:rsidP="006352A1">
            <w:pPr>
              <w:pStyle w:val="AN-Tabletext"/>
              <w:spacing w:after="120"/>
              <w:ind w:left="0"/>
              <w:rPr>
                <w:sz w:val="20"/>
                <w:szCs w:val="20"/>
                <w:lang w:val="es-419"/>
              </w:rPr>
            </w:pPr>
            <w:r w:rsidRPr="006C303E">
              <w:rPr>
                <w:sz w:val="20"/>
                <w:szCs w:val="20"/>
                <w:lang w:val="es"/>
              </w:rPr>
              <w:t xml:space="preserve">Los proveedores con capacitación en CCD necesitarían una capacitación mínima para utilizar el </w:t>
            </w:r>
            <w:r w:rsidRPr="006C303E">
              <w:rPr>
                <w:i/>
                <w:sz w:val="20"/>
                <w:szCs w:val="20"/>
                <w:lang w:val="es"/>
              </w:rPr>
              <w:t>Apéndice de RCEL</w:t>
            </w:r>
            <w:r w:rsidRPr="006C303E">
              <w:rPr>
                <w:sz w:val="20"/>
                <w:szCs w:val="20"/>
                <w:lang w:val="es"/>
              </w:rPr>
              <w:t xml:space="preserve">, dado la considerable superposición. </w:t>
            </w:r>
          </w:p>
          <w:p w14:paraId="3F4E7CE2" w14:textId="77777777" w:rsidR="00F85B92" w:rsidRPr="00452EA7" w:rsidRDefault="00A304CC" w:rsidP="006352A1">
            <w:pPr>
              <w:pStyle w:val="AN-Tabletext"/>
              <w:spacing w:after="120"/>
              <w:ind w:left="0"/>
              <w:rPr>
                <w:sz w:val="20"/>
                <w:szCs w:val="20"/>
                <w:lang w:val="es-419"/>
              </w:rPr>
            </w:pPr>
            <w:r w:rsidRPr="006C303E">
              <w:rPr>
                <w:sz w:val="20"/>
                <w:szCs w:val="20"/>
                <w:lang w:val="es"/>
              </w:rPr>
              <w:t xml:space="preserve">La CCD está diseñada para la consejería individual de los cuidadores, y el </w:t>
            </w:r>
            <w:r w:rsidRPr="006C303E">
              <w:rPr>
                <w:i/>
                <w:sz w:val="20"/>
                <w:szCs w:val="20"/>
                <w:lang w:val="es"/>
              </w:rPr>
              <w:t>Apéndice de RCEL</w:t>
            </w:r>
            <w:r w:rsidRPr="006C303E">
              <w:rPr>
                <w:sz w:val="20"/>
                <w:szCs w:val="20"/>
                <w:lang w:val="es"/>
              </w:rPr>
              <w:t xml:space="preserve"> podría utilizarse de esta manera o en grupos.</w:t>
            </w:r>
          </w:p>
          <w:p w14:paraId="4119CB5C" w14:textId="77777777" w:rsidR="00F85B92" w:rsidRPr="00452EA7" w:rsidRDefault="00A304CC" w:rsidP="006352A1">
            <w:pPr>
              <w:pStyle w:val="AN-Tabletext"/>
              <w:spacing w:after="120"/>
              <w:ind w:left="0"/>
              <w:rPr>
                <w:sz w:val="20"/>
                <w:szCs w:val="20"/>
                <w:lang w:val="es-419"/>
              </w:rPr>
            </w:pPr>
            <w:r w:rsidRPr="006C303E">
              <w:rPr>
                <w:sz w:val="20"/>
                <w:szCs w:val="20"/>
                <w:lang w:val="es"/>
              </w:rPr>
              <w:t>La CCD es un gran recurso para identificar actividades adicionales de juego y comunicación para niños de dos a tres años.</w:t>
            </w:r>
          </w:p>
        </w:tc>
      </w:tr>
      <w:tr w:rsidR="00885CEB" w:rsidRPr="00164404" w14:paraId="67C64A12" w14:textId="77777777" w:rsidTr="00C8012E">
        <w:trPr>
          <w:cantSplit/>
          <w:trHeight w:hRule="exact" w:val="257"/>
        </w:trPr>
        <w:tc>
          <w:tcPr>
            <w:tcW w:w="1620" w:type="dxa"/>
            <w:tcBorders>
              <w:top w:val="single" w:sz="8" w:space="0" w:color="6C6463"/>
              <w:left w:val="nil"/>
              <w:bottom w:val="nil"/>
              <w:right w:val="nil"/>
            </w:tcBorders>
            <w:shd w:val="clear" w:color="auto" w:fill="auto"/>
            <w:tcMar>
              <w:top w:w="100" w:type="dxa"/>
              <w:left w:w="100" w:type="dxa"/>
              <w:bottom w:w="100" w:type="dxa"/>
              <w:right w:w="100" w:type="dxa"/>
            </w:tcMar>
          </w:tcPr>
          <w:p w14:paraId="03C24547" w14:textId="77777777" w:rsidR="006F5255" w:rsidRPr="00452EA7" w:rsidRDefault="006F5255" w:rsidP="006352A1">
            <w:pPr>
              <w:pStyle w:val="AN-Tabletext"/>
              <w:ind w:left="0"/>
              <w:rPr>
                <w:lang w:val="es-419"/>
              </w:rPr>
            </w:pPr>
          </w:p>
        </w:tc>
        <w:tc>
          <w:tcPr>
            <w:tcW w:w="2250" w:type="dxa"/>
            <w:tcBorders>
              <w:top w:val="single" w:sz="8" w:space="0" w:color="6C6463"/>
              <w:left w:val="nil"/>
              <w:bottom w:val="nil"/>
              <w:right w:val="nil"/>
            </w:tcBorders>
            <w:shd w:val="clear" w:color="auto" w:fill="auto"/>
            <w:tcMar>
              <w:top w:w="100" w:type="dxa"/>
              <w:left w:w="100" w:type="dxa"/>
              <w:bottom w:w="100" w:type="dxa"/>
              <w:right w:w="100" w:type="dxa"/>
            </w:tcMar>
          </w:tcPr>
          <w:p w14:paraId="4EE85B61" w14:textId="77777777" w:rsidR="006F5255" w:rsidRPr="00452EA7" w:rsidRDefault="006F5255" w:rsidP="006352A1">
            <w:pPr>
              <w:pStyle w:val="AN-Tabletext"/>
              <w:spacing w:after="120"/>
              <w:ind w:left="0"/>
              <w:rPr>
                <w:sz w:val="20"/>
                <w:szCs w:val="20"/>
                <w:lang w:val="es-419"/>
              </w:rPr>
            </w:pPr>
          </w:p>
        </w:tc>
        <w:tc>
          <w:tcPr>
            <w:tcW w:w="2340" w:type="dxa"/>
            <w:tcBorders>
              <w:top w:val="single" w:sz="8" w:space="0" w:color="6C6463"/>
              <w:left w:val="nil"/>
              <w:bottom w:val="nil"/>
              <w:right w:val="nil"/>
            </w:tcBorders>
            <w:shd w:val="clear" w:color="auto" w:fill="auto"/>
            <w:tcMar>
              <w:top w:w="100" w:type="dxa"/>
              <w:left w:w="100" w:type="dxa"/>
              <w:bottom w:w="100" w:type="dxa"/>
              <w:right w:w="100" w:type="dxa"/>
            </w:tcMar>
          </w:tcPr>
          <w:p w14:paraId="430686FC" w14:textId="77777777" w:rsidR="006F5255" w:rsidRPr="00452EA7" w:rsidRDefault="006F5255" w:rsidP="006352A1">
            <w:pPr>
              <w:pStyle w:val="AN-Tabletext"/>
              <w:spacing w:after="120"/>
              <w:ind w:left="0"/>
              <w:rPr>
                <w:sz w:val="20"/>
                <w:szCs w:val="20"/>
                <w:lang w:val="es-419"/>
              </w:rPr>
            </w:pPr>
          </w:p>
        </w:tc>
        <w:tc>
          <w:tcPr>
            <w:tcW w:w="3136" w:type="dxa"/>
            <w:tcBorders>
              <w:top w:val="single" w:sz="8" w:space="0" w:color="6C6463"/>
              <w:left w:val="nil"/>
              <w:bottom w:val="nil"/>
              <w:right w:val="nil"/>
            </w:tcBorders>
            <w:shd w:val="clear" w:color="auto" w:fill="auto"/>
            <w:tcMar>
              <w:top w:w="100" w:type="dxa"/>
              <w:left w:w="100" w:type="dxa"/>
              <w:bottom w:w="100" w:type="dxa"/>
              <w:right w:w="100" w:type="dxa"/>
            </w:tcMar>
          </w:tcPr>
          <w:p w14:paraId="6C7536DA" w14:textId="77777777" w:rsidR="006F5255" w:rsidRPr="00452EA7" w:rsidRDefault="006F5255" w:rsidP="006352A1">
            <w:pPr>
              <w:pStyle w:val="AN-Tabletext"/>
              <w:spacing w:after="120"/>
              <w:ind w:left="0"/>
              <w:rPr>
                <w:sz w:val="20"/>
                <w:szCs w:val="20"/>
                <w:lang w:val="es-419"/>
              </w:rPr>
            </w:pPr>
          </w:p>
        </w:tc>
      </w:tr>
      <w:tr w:rsidR="00885CEB" w14:paraId="564834FA" w14:textId="77777777" w:rsidTr="00C33D3E">
        <w:trPr>
          <w:cantSplit/>
        </w:trPr>
        <w:tc>
          <w:tcPr>
            <w:tcW w:w="9346" w:type="dxa"/>
            <w:gridSpan w:val="4"/>
            <w:tcBorders>
              <w:top w:val="nil"/>
            </w:tcBorders>
            <w:shd w:val="clear" w:color="auto" w:fill="A7C6ED"/>
            <w:tcMar>
              <w:top w:w="100" w:type="dxa"/>
              <w:left w:w="100" w:type="dxa"/>
              <w:bottom w:w="100" w:type="dxa"/>
              <w:right w:w="100" w:type="dxa"/>
            </w:tcMar>
          </w:tcPr>
          <w:p w14:paraId="3D147E90" w14:textId="06A4CDD2" w:rsidR="00F85B92" w:rsidRPr="00FA28DD" w:rsidRDefault="00A304CC" w:rsidP="006352A1">
            <w:pPr>
              <w:pStyle w:val="AN-Tableheaderrow"/>
              <w:ind w:left="0"/>
            </w:pPr>
            <w:r w:rsidRPr="00FA28DD">
              <w:rPr>
                <w:color w:val="auto"/>
                <w:sz w:val="20"/>
                <w:lang w:val="es"/>
              </w:rPr>
              <w:t xml:space="preserve">Otros </w:t>
            </w:r>
            <w:r w:rsidR="00347120">
              <w:rPr>
                <w:color w:val="auto"/>
                <w:sz w:val="20"/>
                <w:lang w:val="es"/>
              </w:rPr>
              <w:t>P</w:t>
            </w:r>
            <w:r w:rsidRPr="00FA28DD">
              <w:rPr>
                <w:color w:val="auto"/>
                <w:sz w:val="20"/>
                <w:lang w:val="es"/>
              </w:rPr>
              <w:t>aquetes</w:t>
            </w:r>
          </w:p>
        </w:tc>
      </w:tr>
      <w:tr w:rsidR="00885CEB" w:rsidRPr="00164404" w14:paraId="511E86E6" w14:textId="77777777" w:rsidTr="00741B7E">
        <w:trPr>
          <w:cantSplit/>
        </w:trPr>
        <w:tc>
          <w:tcPr>
            <w:tcW w:w="1620" w:type="dxa"/>
            <w:shd w:val="clear" w:color="auto" w:fill="auto"/>
            <w:tcMar>
              <w:top w:w="100" w:type="dxa"/>
              <w:left w:w="100" w:type="dxa"/>
              <w:bottom w:w="100" w:type="dxa"/>
              <w:right w:w="100" w:type="dxa"/>
            </w:tcMar>
          </w:tcPr>
          <w:p w14:paraId="2B252C6B" w14:textId="7B78B146" w:rsidR="00F85B92" w:rsidRPr="006C303E" w:rsidRDefault="00472F8A" w:rsidP="006352A1">
            <w:pPr>
              <w:pStyle w:val="AN-Tabletext"/>
              <w:ind w:left="0"/>
              <w:rPr>
                <w:sz w:val="20"/>
                <w:szCs w:val="20"/>
              </w:rPr>
            </w:pPr>
            <w:hyperlink r:id="rId132" w:history="1">
              <w:r w:rsidR="00A304CC" w:rsidRPr="006C303E">
                <w:rPr>
                  <w:rStyle w:val="Hyperlink"/>
                  <w:sz w:val="20"/>
                  <w:szCs w:val="20"/>
                  <w:lang w:val="es"/>
                </w:rPr>
                <w:t xml:space="preserve">Registros </w:t>
              </w:r>
              <w:r w:rsidR="00347120">
                <w:rPr>
                  <w:rStyle w:val="Hyperlink"/>
                  <w:sz w:val="20"/>
                  <w:szCs w:val="20"/>
                  <w:lang w:val="es"/>
                </w:rPr>
                <w:t>D</w:t>
              </w:r>
              <w:r w:rsidR="00A304CC" w:rsidRPr="006C303E">
                <w:rPr>
                  <w:rStyle w:val="Hyperlink"/>
                  <w:sz w:val="20"/>
                  <w:szCs w:val="20"/>
                  <w:lang w:val="es"/>
                </w:rPr>
                <w:t>omésticos</w:t>
              </w:r>
            </w:hyperlink>
          </w:p>
        </w:tc>
        <w:tc>
          <w:tcPr>
            <w:tcW w:w="2250" w:type="dxa"/>
            <w:shd w:val="clear" w:color="auto" w:fill="auto"/>
            <w:tcMar>
              <w:top w:w="100" w:type="dxa"/>
              <w:left w:w="100" w:type="dxa"/>
              <w:bottom w:w="100" w:type="dxa"/>
              <w:right w:w="100" w:type="dxa"/>
            </w:tcMar>
          </w:tcPr>
          <w:p w14:paraId="4C25D74B" w14:textId="77777777" w:rsidR="00F85B92" w:rsidRPr="00452EA7" w:rsidRDefault="00A304CC" w:rsidP="006352A1">
            <w:pPr>
              <w:pStyle w:val="AN-Tabletext"/>
              <w:spacing w:after="120"/>
              <w:ind w:left="0"/>
              <w:rPr>
                <w:sz w:val="20"/>
                <w:szCs w:val="20"/>
                <w:lang w:val="es-419"/>
              </w:rPr>
            </w:pPr>
            <w:r w:rsidRPr="006C303E">
              <w:rPr>
                <w:sz w:val="20"/>
                <w:szCs w:val="20"/>
                <w:lang w:val="es"/>
              </w:rPr>
              <w:t xml:space="preserve">Los registros domésticos son registros individuales llevados en casa por la persona o su cuidador y se utilizan ampliamente. La OMS publicó en 2018 recomendaciones que promueven su uso para los servicios de salud materna, neonatal e infantil. </w:t>
            </w:r>
          </w:p>
          <w:p w14:paraId="62C12A97" w14:textId="77777777" w:rsidR="00F85B92" w:rsidRPr="00452EA7" w:rsidRDefault="00A304CC" w:rsidP="006352A1">
            <w:pPr>
              <w:pStyle w:val="AN-Tabletext"/>
              <w:spacing w:after="120"/>
              <w:ind w:left="0"/>
              <w:rPr>
                <w:sz w:val="20"/>
                <w:szCs w:val="20"/>
                <w:lang w:val="es-419"/>
              </w:rPr>
            </w:pPr>
            <w:r w:rsidRPr="006C303E">
              <w:rPr>
                <w:b/>
                <w:sz w:val="20"/>
                <w:szCs w:val="20"/>
                <w:lang w:val="es"/>
              </w:rPr>
              <w:t>Rango de edad:</w:t>
            </w:r>
            <w:r w:rsidRPr="006C303E">
              <w:rPr>
                <w:sz w:val="20"/>
                <w:szCs w:val="20"/>
                <w:lang w:val="es"/>
              </w:rPr>
              <w:t xml:space="preserve"> Embarazo y en adelante</w:t>
            </w:r>
          </w:p>
          <w:p w14:paraId="278BD499" w14:textId="77777777" w:rsidR="00F85B92" w:rsidRPr="00452EA7" w:rsidRDefault="00A304CC" w:rsidP="006352A1">
            <w:pPr>
              <w:pStyle w:val="AN-Tabletext"/>
              <w:spacing w:after="120"/>
              <w:ind w:left="0"/>
              <w:rPr>
                <w:sz w:val="20"/>
                <w:szCs w:val="20"/>
                <w:lang w:val="es-419"/>
              </w:rPr>
            </w:pPr>
            <w:r w:rsidRPr="006C303E">
              <w:rPr>
                <w:b/>
                <w:sz w:val="20"/>
                <w:szCs w:val="20"/>
                <w:lang w:val="es"/>
              </w:rPr>
              <w:t>Proveedores de servicios:</w:t>
            </w:r>
            <w:r w:rsidRPr="006C303E">
              <w:rPr>
                <w:sz w:val="20"/>
                <w:szCs w:val="20"/>
                <w:lang w:val="es"/>
              </w:rPr>
              <w:t xml:space="preserve"> Trabajadores de la salud, trabajadores comunitarios de la salud</w:t>
            </w:r>
          </w:p>
          <w:p w14:paraId="3A67C115" w14:textId="77777777" w:rsidR="00F85B92" w:rsidRPr="00452EA7" w:rsidRDefault="00A304CC" w:rsidP="006352A1">
            <w:pPr>
              <w:pStyle w:val="AN-Tabletext"/>
              <w:spacing w:after="120"/>
              <w:ind w:left="0"/>
              <w:rPr>
                <w:sz w:val="20"/>
                <w:szCs w:val="20"/>
                <w:lang w:val="es-419"/>
              </w:rPr>
            </w:pPr>
            <w:r w:rsidRPr="006C303E">
              <w:rPr>
                <w:b/>
                <w:sz w:val="20"/>
                <w:szCs w:val="20"/>
                <w:lang w:val="es"/>
              </w:rPr>
              <w:t>Modalidad de servicio:</w:t>
            </w:r>
            <w:r w:rsidRPr="006C303E">
              <w:rPr>
                <w:sz w:val="20"/>
                <w:szCs w:val="20"/>
                <w:lang w:val="es"/>
              </w:rPr>
              <w:t xml:space="preserve"> No aplicable</w:t>
            </w:r>
          </w:p>
          <w:p w14:paraId="396711C1" w14:textId="77777777" w:rsidR="00F85B92" w:rsidRPr="00452EA7" w:rsidRDefault="00A304CC" w:rsidP="006352A1">
            <w:pPr>
              <w:pStyle w:val="AN-Tabletext"/>
              <w:ind w:left="0"/>
              <w:rPr>
                <w:sz w:val="20"/>
                <w:szCs w:val="20"/>
                <w:lang w:val="es-419"/>
              </w:rPr>
            </w:pPr>
            <w:r w:rsidRPr="006C303E">
              <w:rPr>
                <w:b/>
                <w:sz w:val="20"/>
                <w:szCs w:val="20"/>
                <w:lang w:val="es"/>
              </w:rPr>
              <w:t>Ubicación de los servicios:</w:t>
            </w:r>
            <w:r w:rsidRPr="006C303E">
              <w:rPr>
                <w:sz w:val="20"/>
                <w:szCs w:val="20"/>
                <w:lang w:val="es"/>
              </w:rPr>
              <w:t xml:space="preserve"> Hogares y durante cualquier punto de contacto con los servicios de salud </w:t>
            </w:r>
          </w:p>
        </w:tc>
        <w:tc>
          <w:tcPr>
            <w:tcW w:w="2340" w:type="dxa"/>
            <w:shd w:val="clear" w:color="auto" w:fill="auto"/>
            <w:tcMar>
              <w:top w:w="100" w:type="dxa"/>
              <w:left w:w="100" w:type="dxa"/>
              <w:bottom w:w="100" w:type="dxa"/>
              <w:right w:w="100" w:type="dxa"/>
            </w:tcMar>
          </w:tcPr>
          <w:p w14:paraId="4220EBC2" w14:textId="77777777" w:rsidR="00F85B92" w:rsidRPr="00452EA7" w:rsidRDefault="00A304CC" w:rsidP="006352A1">
            <w:pPr>
              <w:pStyle w:val="AN-Tabletext"/>
              <w:spacing w:after="120"/>
              <w:ind w:left="0"/>
              <w:rPr>
                <w:sz w:val="20"/>
                <w:szCs w:val="20"/>
                <w:lang w:val="es-419"/>
              </w:rPr>
            </w:pPr>
            <w:r w:rsidRPr="006C303E">
              <w:rPr>
                <w:sz w:val="20"/>
                <w:szCs w:val="20"/>
                <w:lang w:val="es"/>
              </w:rPr>
              <w:t xml:space="preserve">El contenido de la </w:t>
            </w:r>
            <w:r w:rsidRPr="006C303E">
              <w:rPr>
                <w:i/>
                <w:sz w:val="20"/>
                <w:szCs w:val="20"/>
                <w:lang w:val="es"/>
              </w:rPr>
              <w:t>Tarjeta de Consejería</w:t>
            </w:r>
            <w:r w:rsidRPr="006C303E">
              <w:rPr>
                <w:sz w:val="20"/>
                <w:szCs w:val="20"/>
                <w:lang w:val="es"/>
              </w:rPr>
              <w:t xml:space="preserve"> podría extraerse para integrarlo en los registros domésticos como parte de las secciones sobre monitoreo del desarrollo como información de referencia para las familias. </w:t>
            </w:r>
          </w:p>
        </w:tc>
        <w:tc>
          <w:tcPr>
            <w:tcW w:w="3136" w:type="dxa"/>
            <w:shd w:val="clear" w:color="auto" w:fill="auto"/>
            <w:tcMar>
              <w:top w:w="100" w:type="dxa"/>
              <w:left w:w="100" w:type="dxa"/>
              <w:bottom w:w="100" w:type="dxa"/>
              <w:right w:w="100" w:type="dxa"/>
            </w:tcMar>
          </w:tcPr>
          <w:p w14:paraId="040158BB" w14:textId="77777777" w:rsidR="00F85B92" w:rsidRPr="00452EA7" w:rsidRDefault="00A304CC" w:rsidP="006352A1">
            <w:pPr>
              <w:pStyle w:val="AN-Tabletext"/>
              <w:spacing w:after="120"/>
              <w:ind w:left="0"/>
              <w:rPr>
                <w:sz w:val="20"/>
                <w:szCs w:val="20"/>
                <w:lang w:val="es-419"/>
              </w:rPr>
            </w:pPr>
            <w:r w:rsidRPr="006C303E">
              <w:rPr>
                <w:sz w:val="20"/>
                <w:szCs w:val="20"/>
                <w:lang w:val="es"/>
              </w:rPr>
              <w:t xml:space="preserve">Los registros domésticos varían considerablemente de un centro a otro. Algunos incluyen prácticas clave de cuidado, por lo que el contenido del </w:t>
            </w:r>
            <w:r w:rsidRPr="006C303E">
              <w:rPr>
                <w:i/>
                <w:sz w:val="20"/>
                <w:szCs w:val="20"/>
                <w:lang w:val="es"/>
              </w:rPr>
              <w:t xml:space="preserve">Apéndice de RCEL </w:t>
            </w:r>
            <w:r w:rsidRPr="006C303E">
              <w:rPr>
                <w:sz w:val="20"/>
                <w:szCs w:val="20"/>
                <w:lang w:val="es"/>
              </w:rPr>
              <w:t xml:space="preserve">encajaría perfectamente en ellos. No obstante, sería fundamental establecer prioridades, ya que el espacio de que disponen estas tarjetas para incluir Mensajes Clave y Consejos Prácticos e ilustraciones es limitado. </w:t>
            </w:r>
          </w:p>
          <w:p w14:paraId="42B5BCF3" w14:textId="12816F3D" w:rsidR="00F85B92" w:rsidRPr="00452EA7" w:rsidRDefault="00A304CC" w:rsidP="006352A1">
            <w:pPr>
              <w:pStyle w:val="AN-Tabletext"/>
              <w:spacing w:after="120"/>
              <w:ind w:left="0"/>
              <w:rPr>
                <w:sz w:val="20"/>
                <w:szCs w:val="20"/>
                <w:lang w:val="es-419"/>
              </w:rPr>
            </w:pPr>
            <w:r w:rsidRPr="006C303E">
              <w:rPr>
                <w:sz w:val="20"/>
                <w:szCs w:val="20"/>
                <w:lang w:val="es"/>
              </w:rPr>
              <w:t xml:space="preserve">Los cuidadores de los niños pequeños conservan los registros domésticos, pero suelen completarlos los trabajadores de salud. Para maximizar el uso de cualquier contenido de RCEL en el registro, los proveedores de servicios necesitarían una capacitación básica para asesorar a los cuidadores sobre RCEL, y el libro de registro serviría como recordatorio para llevar a casa de los Mensajes </w:t>
            </w:r>
            <w:r w:rsidR="005A4F19">
              <w:rPr>
                <w:sz w:val="20"/>
                <w:szCs w:val="20"/>
                <w:lang w:val="es"/>
              </w:rPr>
              <w:t>C</w:t>
            </w:r>
            <w:r w:rsidRPr="006C303E">
              <w:rPr>
                <w:sz w:val="20"/>
                <w:szCs w:val="20"/>
                <w:lang w:val="es"/>
              </w:rPr>
              <w:t xml:space="preserve">lave. </w:t>
            </w:r>
          </w:p>
        </w:tc>
      </w:tr>
    </w:tbl>
    <w:p w14:paraId="1B2A107B" w14:textId="77777777" w:rsidR="0009765B" w:rsidRPr="00452EA7" w:rsidRDefault="00A304CC" w:rsidP="007245BD">
      <w:pPr>
        <w:rPr>
          <w:rFonts w:ascii="Gill Sans MT" w:hAnsi="Gill Sans MT"/>
          <w:b/>
          <w:bCs/>
          <w:noProof/>
          <w:color w:val="BA0C2F"/>
          <w:sz w:val="44"/>
          <w:szCs w:val="44"/>
          <w:lang w:val="es-419"/>
        </w:rPr>
      </w:pPr>
      <w:bookmarkStart w:id="110" w:name="_fr0wt1hqjlwl" w:colFirst="0" w:colLast="0"/>
      <w:bookmarkStart w:id="111" w:name="onghc263kj9o" w:colFirst="0" w:colLast="0"/>
      <w:bookmarkStart w:id="112" w:name="_hz0s5cqou24j" w:colFirst="0" w:colLast="0"/>
      <w:bookmarkEnd w:id="110"/>
      <w:bookmarkEnd w:id="111"/>
      <w:bookmarkEnd w:id="112"/>
      <w:r w:rsidRPr="00452EA7">
        <w:rPr>
          <w:lang w:val="es-419"/>
        </w:rPr>
        <w:br w:type="page"/>
      </w:r>
    </w:p>
    <w:p w14:paraId="37C6F9E1" w14:textId="77777777" w:rsidR="00F85B92" w:rsidRPr="00452EA7" w:rsidRDefault="00A304CC" w:rsidP="00407847">
      <w:pPr>
        <w:pStyle w:val="AN-ChapterTitle"/>
        <w:spacing w:after="240"/>
        <w:rPr>
          <w:rFonts w:eastAsia="Arial" w:cs="Arial"/>
          <w:sz w:val="20"/>
          <w:szCs w:val="20"/>
          <w:lang w:val="es-419"/>
        </w:rPr>
      </w:pPr>
      <w:bookmarkStart w:id="113" w:name="Annex2"/>
      <w:bookmarkStart w:id="114" w:name="_Toc256000029"/>
      <w:bookmarkEnd w:id="113"/>
      <w:r w:rsidRPr="00FA28DD">
        <w:rPr>
          <w:lang w:val="es"/>
        </w:rPr>
        <w:lastRenderedPageBreak/>
        <w:t>Anexo 2. Resumen de Datos Recientes sobre Consideraciones Clave en el Diseño de Programas</w:t>
      </w:r>
      <w:bookmarkEnd w:id="114"/>
    </w:p>
    <w:p w14:paraId="676CF33E" w14:textId="7F2E1A0B" w:rsidR="00F85B92" w:rsidRPr="00FA28DD" w:rsidRDefault="00A304CC" w:rsidP="00741B7E">
      <w:pPr>
        <w:pStyle w:val="AN-Maintext"/>
        <w:spacing w:after="240"/>
      </w:pPr>
      <w:proofErr w:type="spellStart"/>
      <w:r w:rsidRPr="007D5FD5">
        <w:rPr>
          <w:lang w:val="en-GB"/>
        </w:rPr>
        <w:t>Además</w:t>
      </w:r>
      <w:proofErr w:type="spellEnd"/>
      <w:r w:rsidRPr="007D5FD5">
        <w:rPr>
          <w:lang w:val="en-GB"/>
        </w:rPr>
        <w:t xml:space="preserve"> de la </w:t>
      </w:r>
      <w:proofErr w:type="spellStart"/>
      <w:r w:rsidRPr="007D5FD5">
        <w:rPr>
          <w:lang w:val="en-GB"/>
        </w:rPr>
        <w:t>evidencia</w:t>
      </w:r>
      <w:proofErr w:type="spellEnd"/>
      <w:r w:rsidRPr="007D5FD5">
        <w:rPr>
          <w:lang w:val="en-GB"/>
        </w:rPr>
        <w:t xml:space="preserve"> que se resume a </w:t>
      </w:r>
      <w:proofErr w:type="spellStart"/>
      <w:r w:rsidRPr="007D5FD5">
        <w:rPr>
          <w:lang w:val="en-GB"/>
        </w:rPr>
        <w:t>continuación</w:t>
      </w:r>
      <w:proofErr w:type="spellEnd"/>
      <w:r w:rsidRPr="007D5FD5">
        <w:rPr>
          <w:lang w:val="en-GB"/>
        </w:rPr>
        <w:t xml:space="preserve">, </w:t>
      </w:r>
      <w:proofErr w:type="spellStart"/>
      <w:r w:rsidRPr="007D5FD5">
        <w:rPr>
          <w:lang w:val="en-GB"/>
        </w:rPr>
        <w:t>recomendamos</w:t>
      </w:r>
      <w:proofErr w:type="spellEnd"/>
      <w:r w:rsidRPr="007D5FD5">
        <w:rPr>
          <w:lang w:val="en-GB"/>
        </w:rPr>
        <w:t xml:space="preserve"> a los </w:t>
      </w:r>
      <w:proofErr w:type="spellStart"/>
      <w:r w:rsidRPr="007D5FD5">
        <w:rPr>
          <w:lang w:val="en-GB"/>
        </w:rPr>
        <w:t>lectores</w:t>
      </w:r>
      <w:proofErr w:type="spellEnd"/>
      <w:r w:rsidRPr="007D5FD5">
        <w:rPr>
          <w:lang w:val="en-GB"/>
        </w:rPr>
        <w:t xml:space="preserve"> que </w:t>
      </w:r>
      <w:proofErr w:type="spellStart"/>
      <w:r w:rsidRPr="007D5FD5">
        <w:rPr>
          <w:lang w:val="en-GB"/>
        </w:rPr>
        <w:t>revisen</w:t>
      </w:r>
      <w:proofErr w:type="spellEnd"/>
      <w:r w:rsidRPr="007D5FD5">
        <w:rPr>
          <w:lang w:val="en-GB"/>
        </w:rPr>
        <w:t xml:space="preserve"> dos </w:t>
      </w:r>
      <w:proofErr w:type="spellStart"/>
      <w:r w:rsidRPr="007D5FD5">
        <w:rPr>
          <w:lang w:val="en-GB"/>
        </w:rPr>
        <w:t>suplementos</w:t>
      </w:r>
      <w:proofErr w:type="spellEnd"/>
      <w:r w:rsidRPr="007D5FD5">
        <w:rPr>
          <w:lang w:val="en-GB"/>
        </w:rPr>
        <w:t xml:space="preserve"> </w:t>
      </w:r>
      <w:proofErr w:type="spellStart"/>
      <w:r w:rsidRPr="007D5FD5">
        <w:rPr>
          <w:lang w:val="en-GB"/>
        </w:rPr>
        <w:t>muy</w:t>
      </w:r>
      <w:proofErr w:type="spellEnd"/>
      <w:r w:rsidRPr="007D5FD5">
        <w:rPr>
          <w:lang w:val="en-GB"/>
        </w:rPr>
        <w:t xml:space="preserve"> </w:t>
      </w:r>
      <w:proofErr w:type="spellStart"/>
      <w:r w:rsidRPr="007D5FD5">
        <w:rPr>
          <w:lang w:val="en-GB"/>
        </w:rPr>
        <w:t>útiles</w:t>
      </w:r>
      <w:proofErr w:type="spellEnd"/>
      <w:r w:rsidRPr="00452EA7">
        <w:t xml:space="preserve"> </w:t>
      </w:r>
      <w:proofErr w:type="spellStart"/>
      <w:r w:rsidRPr="00452EA7">
        <w:t>en</w:t>
      </w:r>
      <w:proofErr w:type="spellEnd"/>
      <w:r w:rsidRPr="00452EA7">
        <w:t xml:space="preserve"> </w:t>
      </w:r>
      <w:r w:rsidRPr="00452EA7">
        <w:rPr>
          <w:i/>
        </w:rPr>
        <w:t>Annals of the</w:t>
      </w:r>
      <w:r w:rsidRPr="00452EA7">
        <w:t xml:space="preserve"> </w:t>
      </w:r>
      <w:r w:rsidRPr="00452EA7">
        <w:rPr>
          <w:i/>
        </w:rPr>
        <w:t>New York Academy of Sciences</w:t>
      </w:r>
      <w:r w:rsidRPr="00452EA7">
        <w:t xml:space="preserve">, </w:t>
      </w:r>
      <w:hyperlink r:id="rId133" w:history="1">
        <w:r w:rsidRPr="00452EA7">
          <w:rPr>
            <w:rStyle w:val="Hyperlink"/>
          </w:rPr>
          <w:t>"Implementation Research and Practice for Early Childhood Development"</w:t>
        </w:r>
      </w:hyperlink>
      <w:r w:rsidRPr="00452EA7">
        <w:t xml:space="preserve"> (2018) y </w:t>
      </w:r>
      <w:hyperlink r:id="rId134" w:history="1">
        <w:r w:rsidRPr="00452EA7">
          <w:rPr>
            <w:rStyle w:val="Hyperlink"/>
          </w:rPr>
          <w:t>"Every Child's Potential: Integrating Nutrition and Early Childhood Development Interventions</w:t>
        </w:r>
      </w:hyperlink>
      <w:r w:rsidRPr="00452EA7">
        <w:t xml:space="preserve">" (2014). </w:t>
      </w:r>
    </w:p>
    <w:tbl>
      <w:tblPr>
        <w:tblW w:w="8986" w:type="dxa"/>
        <w:tblBorders>
          <w:top w:val="single" w:sz="12" w:space="0" w:color="6C6463"/>
          <w:left w:val="single" w:sz="12" w:space="0" w:color="6C6463"/>
          <w:bottom w:val="single" w:sz="12" w:space="0" w:color="6C6463"/>
          <w:right w:val="single" w:sz="12" w:space="0" w:color="6C6463"/>
          <w:insideH w:val="single" w:sz="8" w:space="0" w:color="6C6463"/>
          <w:insideV w:val="single" w:sz="8" w:space="0" w:color="6C6463"/>
        </w:tblBorders>
        <w:tblLayout w:type="fixed"/>
        <w:tblLook w:val="0620" w:firstRow="1" w:lastRow="0" w:firstColumn="0" w:lastColumn="0" w:noHBand="1" w:noVBand="1"/>
      </w:tblPr>
      <w:tblGrid>
        <w:gridCol w:w="1806"/>
        <w:gridCol w:w="7180"/>
      </w:tblGrid>
      <w:tr w:rsidR="00885CEB" w14:paraId="1185282E" w14:textId="77777777" w:rsidTr="00741B7E">
        <w:trPr>
          <w:trHeight w:val="145"/>
          <w:tblHeader/>
        </w:trPr>
        <w:tc>
          <w:tcPr>
            <w:tcW w:w="1875" w:type="dxa"/>
            <w:shd w:val="clear" w:color="auto" w:fill="002F6C"/>
            <w:tcMar>
              <w:top w:w="100" w:type="dxa"/>
              <w:left w:w="100" w:type="dxa"/>
              <w:bottom w:w="100" w:type="dxa"/>
              <w:right w:w="100" w:type="dxa"/>
            </w:tcMar>
          </w:tcPr>
          <w:p w14:paraId="59BC8ECD" w14:textId="77777777" w:rsidR="00F85B92" w:rsidRPr="00FA28DD" w:rsidRDefault="00A304CC" w:rsidP="00056813">
            <w:pPr>
              <w:pStyle w:val="AN-Tableheaderrow"/>
              <w:ind w:left="0"/>
            </w:pPr>
            <w:r w:rsidRPr="00FA28DD">
              <w:rPr>
                <w:lang w:val="es"/>
              </w:rPr>
              <w:t>Consideración</w:t>
            </w:r>
          </w:p>
        </w:tc>
        <w:tc>
          <w:tcPr>
            <w:tcW w:w="7485" w:type="dxa"/>
            <w:shd w:val="clear" w:color="auto" w:fill="002F6C"/>
            <w:tcMar>
              <w:top w:w="100" w:type="dxa"/>
              <w:left w:w="100" w:type="dxa"/>
              <w:bottom w:w="100" w:type="dxa"/>
              <w:right w:w="100" w:type="dxa"/>
            </w:tcMar>
          </w:tcPr>
          <w:p w14:paraId="31BF4349" w14:textId="6035CF47" w:rsidR="00F85B92" w:rsidRPr="00FA28DD" w:rsidRDefault="00A304CC" w:rsidP="00056813">
            <w:pPr>
              <w:pStyle w:val="AN-Tableheaderrow"/>
              <w:ind w:left="0"/>
            </w:pPr>
            <w:r w:rsidRPr="00FA28DD">
              <w:rPr>
                <w:lang w:val="es"/>
              </w:rPr>
              <w:t xml:space="preserve">Evidencia </w:t>
            </w:r>
            <w:r w:rsidR="00347120">
              <w:rPr>
                <w:lang w:val="es"/>
              </w:rPr>
              <w:t>D</w:t>
            </w:r>
            <w:r w:rsidRPr="00FA28DD">
              <w:rPr>
                <w:lang w:val="es"/>
              </w:rPr>
              <w:t>isponible</w:t>
            </w:r>
          </w:p>
        </w:tc>
      </w:tr>
      <w:tr w:rsidR="00885CEB" w:rsidRPr="00164404" w14:paraId="2CEC0EF6" w14:textId="77777777" w:rsidTr="00741B7E">
        <w:tc>
          <w:tcPr>
            <w:tcW w:w="1875" w:type="dxa"/>
            <w:shd w:val="clear" w:color="auto" w:fill="auto"/>
            <w:tcMar>
              <w:top w:w="100" w:type="dxa"/>
              <w:left w:w="100" w:type="dxa"/>
              <w:bottom w:w="100" w:type="dxa"/>
              <w:right w:w="100" w:type="dxa"/>
            </w:tcMar>
          </w:tcPr>
          <w:p w14:paraId="3C632C53" w14:textId="0A95440A" w:rsidR="00F85B92" w:rsidRPr="00FA28DD" w:rsidRDefault="003C128F" w:rsidP="00741B7E">
            <w:pPr>
              <w:pStyle w:val="AN-Tabletext"/>
              <w:ind w:left="0"/>
            </w:pPr>
            <w:r>
              <w:rPr>
                <w:lang w:val="es"/>
              </w:rPr>
              <w:t>Fuerza de Trabajo</w:t>
            </w:r>
          </w:p>
        </w:tc>
        <w:tc>
          <w:tcPr>
            <w:tcW w:w="7485" w:type="dxa"/>
            <w:shd w:val="clear" w:color="auto" w:fill="auto"/>
            <w:tcMar>
              <w:top w:w="100" w:type="dxa"/>
              <w:left w:w="100" w:type="dxa"/>
              <w:bottom w:w="100" w:type="dxa"/>
              <w:right w:w="100" w:type="dxa"/>
            </w:tcMar>
          </w:tcPr>
          <w:p w14:paraId="43A84E29" w14:textId="1B5FF50C" w:rsidR="00F85B92" w:rsidRPr="00452EA7" w:rsidRDefault="00A304CC" w:rsidP="00741B7E">
            <w:pPr>
              <w:pStyle w:val="AN-Tablebullets"/>
              <w:ind w:left="360"/>
              <w:rPr>
                <w:color w:val="6C6463"/>
                <w:lang w:val="es-419"/>
              </w:rPr>
            </w:pPr>
            <w:r w:rsidRPr="00FA28DD">
              <w:rPr>
                <w:color w:val="6C6463"/>
                <w:lang w:val="es"/>
              </w:rPr>
              <w:t xml:space="preserve">Las </w:t>
            </w:r>
            <w:r w:rsidR="003C128F">
              <w:rPr>
                <w:color w:val="6C6463"/>
                <w:lang w:val="es"/>
              </w:rPr>
              <w:t>destrezas</w:t>
            </w:r>
            <w:r w:rsidRPr="00FA28DD">
              <w:rPr>
                <w:color w:val="6C6463"/>
                <w:lang w:val="es"/>
              </w:rPr>
              <w:t xml:space="preserve"> interpersonales de los trabajadores y su interés por trabajar con niños son esenciales para promover RCEL (</w:t>
            </w:r>
            <w:proofErr w:type="spellStart"/>
            <w:r w:rsidRPr="00FA28DD">
              <w:rPr>
                <w:color w:val="6C6463"/>
                <w:lang w:val="es"/>
              </w:rPr>
              <w:t>Kohli</w:t>
            </w:r>
            <w:proofErr w:type="spellEnd"/>
            <w:r w:rsidRPr="00FA28DD">
              <w:rPr>
                <w:color w:val="6C6463"/>
                <w:lang w:val="es"/>
              </w:rPr>
              <w:t>-Lynch et al. 2020).</w:t>
            </w:r>
          </w:p>
          <w:p w14:paraId="2ACB44DA" w14:textId="77777777" w:rsidR="00F85B92" w:rsidRPr="00452EA7" w:rsidRDefault="00A304CC" w:rsidP="00741B7E">
            <w:pPr>
              <w:pStyle w:val="AN-Tablebullets"/>
              <w:ind w:left="360"/>
              <w:rPr>
                <w:color w:val="6C6463"/>
                <w:lang w:val="es-419"/>
              </w:rPr>
            </w:pPr>
            <w:r w:rsidRPr="00FA28DD">
              <w:rPr>
                <w:color w:val="6C6463"/>
                <w:lang w:val="es"/>
              </w:rPr>
              <w:t>Los trabajadores de salud tienen muchas prioridades que compiten entre sí y a menudo disponen de menos tiempo para ofrecer consejería. La consejería sobre RCEL también puede ser nueva para ellos y considerarse menos importante que otras prioridades de salud (</w:t>
            </w:r>
            <w:proofErr w:type="spellStart"/>
            <w:r w:rsidRPr="00FA28DD">
              <w:rPr>
                <w:color w:val="6C6463"/>
                <w:lang w:val="es"/>
              </w:rPr>
              <w:t>Kohli</w:t>
            </w:r>
            <w:proofErr w:type="spellEnd"/>
            <w:r w:rsidRPr="00FA28DD">
              <w:rPr>
                <w:color w:val="6C6463"/>
                <w:lang w:val="es"/>
              </w:rPr>
              <w:t>-Lynch et al. 2020).</w:t>
            </w:r>
          </w:p>
          <w:p w14:paraId="531D1D63" w14:textId="4B4896CA" w:rsidR="00F85B92" w:rsidRPr="00452EA7" w:rsidRDefault="00A304CC" w:rsidP="00741B7E">
            <w:pPr>
              <w:pStyle w:val="AN-Tablebullets"/>
              <w:ind w:left="360"/>
              <w:rPr>
                <w:color w:val="6C6463"/>
                <w:lang w:val="es-419"/>
              </w:rPr>
            </w:pPr>
            <w:r w:rsidRPr="00FA28DD">
              <w:rPr>
                <w:color w:val="6C6463"/>
                <w:lang w:val="es"/>
              </w:rPr>
              <w:t xml:space="preserve">Para reforzar las capacidades de comunicación y resolución de problemas que son esenciales para una consejería de calidad, es importante contar con modelos flexibles de capacitación y supervisión con cualquier </w:t>
            </w:r>
            <w:r w:rsidR="003C128F">
              <w:rPr>
                <w:color w:val="6C6463"/>
                <w:lang w:val="es"/>
              </w:rPr>
              <w:t xml:space="preserve">sector de la fuerza de </w:t>
            </w:r>
            <w:proofErr w:type="spellStart"/>
            <w:r w:rsidR="003C128F">
              <w:rPr>
                <w:color w:val="6C6463"/>
                <w:lang w:val="es"/>
              </w:rPr>
              <w:t>trabaj</w:t>
            </w:r>
            <w:proofErr w:type="spellEnd"/>
            <w:r w:rsidRPr="00FA28DD">
              <w:rPr>
                <w:color w:val="6C6463"/>
                <w:lang w:val="es"/>
              </w:rPr>
              <w:t xml:space="preserve"> (</w:t>
            </w:r>
            <w:proofErr w:type="spellStart"/>
            <w:r w:rsidRPr="00FA28DD">
              <w:rPr>
                <w:color w:val="6C6463"/>
                <w:lang w:val="es"/>
              </w:rPr>
              <w:t>Kohli</w:t>
            </w:r>
            <w:proofErr w:type="spellEnd"/>
            <w:r w:rsidRPr="00FA28DD">
              <w:rPr>
                <w:color w:val="6C6463"/>
                <w:lang w:val="es"/>
              </w:rPr>
              <w:t>-Lynch et al. 2020).</w:t>
            </w:r>
          </w:p>
          <w:p w14:paraId="1EFD2FAA" w14:textId="77777777" w:rsidR="00F85B92" w:rsidRPr="00452EA7" w:rsidRDefault="00A304CC" w:rsidP="00741B7E">
            <w:pPr>
              <w:pStyle w:val="AN-Tablebullets"/>
              <w:ind w:left="360"/>
              <w:rPr>
                <w:color w:val="6C6463"/>
                <w:lang w:val="es-419"/>
              </w:rPr>
            </w:pPr>
            <w:r w:rsidRPr="00FA28DD">
              <w:rPr>
                <w:color w:val="6C6463"/>
                <w:lang w:val="es"/>
              </w:rPr>
              <w:t>Si su programa tiene como objetivo involucrar a los hombres u otros cuidadores, el personal puede necesitar una capacitación específica para hacer frente a los prejuicios que pueden afectar a la participación en el programa (</w:t>
            </w:r>
            <w:proofErr w:type="spellStart"/>
            <w:r w:rsidRPr="00FA28DD">
              <w:rPr>
                <w:color w:val="6C6463"/>
                <w:lang w:val="es"/>
              </w:rPr>
              <w:t>Panter-Brick</w:t>
            </w:r>
            <w:proofErr w:type="spellEnd"/>
            <w:r w:rsidRPr="00FA28DD">
              <w:rPr>
                <w:color w:val="6C6463"/>
                <w:lang w:val="es"/>
              </w:rPr>
              <w:t xml:space="preserve"> et al. 2014).</w:t>
            </w:r>
          </w:p>
          <w:p w14:paraId="721A5848" w14:textId="77777777" w:rsidR="00F85B92" w:rsidRPr="00452EA7" w:rsidRDefault="00A304CC" w:rsidP="00741B7E">
            <w:pPr>
              <w:pStyle w:val="AN-Tablebullets"/>
              <w:ind w:left="360"/>
              <w:rPr>
                <w:color w:val="6C6463"/>
                <w:lang w:val="es-419"/>
              </w:rPr>
            </w:pPr>
            <w:r w:rsidRPr="00FA28DD">
              <w:rPr>
                <w:color w:val="6C6463"/>
                <w:lang w:val="es"/>
              </w:rPr>
              <w:t>Puede haber expectativas de que los servicios prestados en un centro de salud también proporcionen algún tipo de suplemento nutricional o medicamento, y la falta de tales incentivos puede ser un obstáculo para la participación recurrente. Las reuniones comunitarias para fomentar la participación en el programa de crianza han ayudado a reducir la deserción (</w:t>
            </w:r>
            <w:proofErr w:type="spellStart"/>
            <w:r w:rsidRPr="00FA28DD">
              <w:rPr>
                <w:color w:val="6C6463"/>
                <w:lang w:val="es"/>
              </w:rPr>
              <w:t>Mehrin</w:t>
            </w:r>
            <w:proofErr w:type="spellEnd"/>
            <w:r w:rsidRPr="00FA28DD">
              <w:rPr>
                <w:color w:val="6C6463"/>
                <w:lang w:val="es"/>
              </w:rPr>
              <w:t xml:space="preserve"> et al. 2021).</w:t>
            </w:r>
          </w:p>
          <w:p w14:paraId="77B9C5F4" w14:textId="71F8BB30" w:rsidR="00F85B92" w:rsidRPr="00452EA7" w:rsidRDefault="00A304CC" w:rsidP="00741B7E">
            <w:pPr>
              <w:pStyle w:val="AN-Tablebullets"/>
              <w:spacing w:after="0"/>
              <w:ind w:left="360"/>
              <w:rPr>
                <w:color w:val="6C6463"/>
                <w:lang w:val="es-419"/>
              </w:rPr>
            </w:pPr>
            <w:r w:rsidRPr="00FA28DD">
              <w:rPr>
                <w:color w:val="6C6463"/>
                <w:lang w:val="es"/>
              </w:rPr>
              <w:t>Un estudio demostró que un grupo semanal de crianza -que se impartía por radio e incluía un</w:t>
            </w:r>
            <w:r w:rsidR="003C128F">
              <w:rPr>
                <w:color w:val="6C6463"/>
                <w:lang w:val="es"/>
              </w:rPr>
              <w:t>a discusión</w:t>
            </w:r>
            <w:r w:rsidRPr="00FA28DD">
              <w:rPr>
                <w:color w:val="6C6463"/>
                <w:lang w:val="es"/>
              </w:rPr>
              <w:t xml:space="preserve"> moderad</w:t>
            </w:r>
            <w:r w:rsidR="003C128F">
              <w:rPr>
                <w:color w:val="6C6463"/>
                <w:lang w:val="es"/>
              </w:rPr>
              <w:t>a</w:t>
            </w:r>
            <w:r w:rsidRPr="00FA28DD">
              <w:rPr>
                <w:color w:val="6C6463"/>
                <w:lang w:val="es"/>
              </w:rPr>
              <w:t xml:space="preserve"> por un voluntario que había recibido una capacitación de media jornada y </w:t>
            </w:r>
            <w:r w:rsidR="003C128F">
              <w:rPr>
                <w:color w:val="6C6463"/>
                <w:lang w:val="es"/>
              </w:rPr>
              <w:t xml:space="preserve">materiales de </w:t>
            </w:r>
            <w:r w:rsidRPr="00FA28DD">
              <w:rPr>
                <w:color w:val="6C6463"/>
                <w:lang w:val="es"/>
              </w:rPr>
              <w:t>ayuda para el trabajo- era igual de eficaz para mejorar el desarrollo de los niños que un paquete más intensivo. El paquete intensivo incluía las sesiones de radio más una capacitación más sólida y materiales de ayuda para el trabajo para el facilitador, un libro regalado a las familias participantes, de tres a cuatro visitas a domicilio y un supervisor asalariado para los voluntarios (</w:t>
            </w:r>
            <w:proofErr w:type="spellStart"/>
            <w:r w:rsidRPr="00FA28DD">
              <w:rPr>
                <w:color w:val="6C6463"/>
                <w:lang w:val="es"/>
              </w:rPr>
              <w:t>Abimpaye</w:t>
            </w:r>
            <w:proofErr w:type="spellEnd"/>
            <w:r w:rsidRPr="00FA28DD">
              <w:rPr>
                <w:color w:val="6C6463"/>
                <w:lang w:val="es"/>
              </w:rPr>
              <w:t xml:space="preserve"> et al. 2019). </w:t>
            </w:r>
          </w:p>
        </w:tc>
      </w:tr>
      <w:tr w:rsidR="00885CEB" w:rsidRPr="00164404" w14:paraId="10A8D266" w14:textId="77777777" w:rsidTr="00741B7E">
        <w:tc>
          <w:tcPr>
            <w:tcW w:w="1875" w:type="dxa"/>
            <w:shd w:val="clear" w:color="auto" w:fill="auto"/>
            <w:tcMar>
              <w:top w:w="100" w:type="dxa"/>
              <w:left w:w="100" w:type="dxa"/>
              <w:bottom w:w="100" w:type="dxa"/>
              <w:right w:w="100" w:type="dxa"/>
            </w:tcMar>
          </w:tcPr>
          <w:p w14:paraId="7706CDCD" w14:textId="77777777" w:rsidR="00F85B92" w:rsidRPr="00452EA7" w:rsidRDefault="00A304CC" w:rsidP="00741B7E">
            <w:pPr>
              <w:pStyle w:val="AN-Tabletext"/>
              <w:ind w:left="0"/>
              <w:rPr>
                <w:lang w:val="es-419"/>
              </w:rPr>
            </w:pPr>
            <w:r w:rsidRPr="00FA28DD">
              <w:rPr>
                <w:lang w:val="es"/>
              </w:rPr>
              <w:t xml:space="preserve">Modalidades de visitas en grupo o a domicilio </w:t>
            </w:r>
          </w:p>
        </w:tc>
        <w:tc>
          <w:tcPr>
            <w:tcW w:w="7485" w:type="dxa"/>
            <w:shd w:val="clear" w:color="auto" w:fill="auto"/>
            <w:tcMar>
              <w:top w:w="100" w:type="dxa"/>
              <w:left w:w="100" w:type="dxa"/>
              <w:bottom w:w="100" w:type="dxa"/>
              <w:right w:w="100" w:type="dxa"/>
            </w:tcMar>
          </w:tcPr>
          <w:p w14:paraId="5B123AE4" w14:textId="77777777" w:rsidR="00F85B92" w:rsidRPr="00452EA7" w:rsidRDefault="00A304CC" w:rsidP="00741B7E">
            <w:pPr>
              <w:pStyle w:val="AN-Tablebullets"/>
              <w:keepLines/>
              <w:ind w:left="360"/>
              <w:rPr>
                <w:color w:val="6C6463"/>
                <w:lang w:val="es-419"/>
              </w:rPr>
            </w:pPr>
            <w:r w:rsidRPr="00FA28DD">
              <w:rPr>
                <w:color w:val="6C6463"/>
                <w:lang w:val="es"/>
              </w:rPr>
              <w:t>En un estudio realizado en la India se observó que las visitas en grupo eran igual de eficaces para mejorar los resultados de ECD de los niños en la primera infancia a un costo inferior que los modelos de visitas a domicilio, incluso después de tener en cuenta la menor asistencia a la modalidad de grupo en comparación con las visitas a domicilio (Grantham-McGregor et al. 2020).</w:t>
            </w:r>
          </w:p>
          <w:p w14:paraId="656A1BC3" w14:textId="77777777" w:rsidR="00F85B92" w:rsidRPr="00452EA7" w:rsidRDefault="00A304CC" w:rsidP="00741B7E">
            <w:pPr>
              <w:pStyle w:val="AN-Tablebullets"/>
              <w:keepLines/>
              <w:ind w:left="360"/>
              <w:rPr>
                <w:color w:val="6C6463"/>
                <w:lang w:val="es-419"/>
              </w:rPr>
            </w:pPr>
            <w:r w:rsidRPr="00FA28DD">
              <w:rPr>
                <w:color w:val="6C6463"/>
                <w:lang w:val="es"/>
              </w:rPr>
              <w:lastRenderedPageBreak/>
              <w:t xml:space="preserve">Un programa piloto de Care </w:t>
            </w:r>
            <w:proofErr w:type="spellStart"/>
            <w:r w:rsidRPr="00FA28DD">
              <w:rPr>
                <w:color w:val="6C6463"/>
                <w:lang w:val="es"/>
              </w:rPr>
              <w:t>for</w:t>
            </w:r>
            <w:proofErr w:type="spellEnd"/>
            <w:r w:rsidRPr="00FA28DD">
              <w:rPr>
                <w:color w:val="6C6463"/>
                <w:lang w:val="es"/>
              </w:rPr>
              <w:t xml:space="preserve"> Child </w:t>
            </w:r>
            <w:proofErr w:type="spellStart"/>
            <w:r w:rsidRPr="00FA28DD">
              <w:rPr>
                <w:color w:val="6C6463"/>
                <w:lang w:val="es"/>
              </w:rPr>
              <w:t>Development</w:t>
            </w:r>
            <w:proofErr w:type="spellEnd"/>
            <w:r w:rsidRPr="00FA28DD">
              <w:rPr>
                <w:color w:val="6C6463"/>
                <w:lang w:val="es"/>
              </w:rPr>
              <w:t xml:space="preserve"> en Malawi descubrió que los trabajadores comunitarios de salud podían completar una mayor proporción de sesiones grupales en comparación con las visitas a domicilio, pero la asistencia a los grupos era baja debido a los horarios familiares (</w:t>
            </w:r>
            <w:proofErr w:type="spellStart"/>
            <w:r w:rsidRPr="00FA28DD">
              <w:rPr>
                <w:color w:val="6C6463"/>
                <w:lang w:val="es"/>
              </w:rPr>
              <w:t>Gladstone</w:t>
            </w:r>
            <w:proofErr w:type="spellEnd"/>
            <w:r w:rsidRPr="00FA28DD">
              <w:rPr>
                <w:color w:val="6C6463"/>
                <w:lang w:val="es"/>
              </w:rPr>
              <w:t xml:space="preserve"> et al. 2018). </w:t>
            </w:r>
          </w:p>
          <w:p w14:paraId="32B7E700" w14:textId="77777777" w:rsidR="00F85B92" w:rsidRPr="00452EA7" w:rsidRDefault="00A304CC" w:rsidP="00741B7E">
            <w:pPr>
              <w:pStyle w:val="AN-Tablebullets"/>
              <w:keepLines/>
              <w:ind w:left="360"/>
              <w:rPr>
                <w:color w:val="6C6463"/>
                <w:lang w:val="es-419"/>
              </w:rPr>
            </w:pPr>
            <w:r w:rsidRPr="00FA28DD">
              <w:rPr>
                <w:color w:val="6C6463"/>
                <w:lang w:val="es"/>
              </w:rPr>
              <w:t>La consejería individual permite una orientación más personalizada sobre las actividades apropiadas para la edad y el desarrollo, así como la instrucción, mientras que en un grupo es probable que haya variaciones en la edad de los hijos de los participantes, por lo que el facilitador del grupo necesita orientación sobre cómo agrupar a los cuidadores y a los niños en rangos de edad comunes (</w:t>
            </w:r>
            <w:proofErr w:type="spellStart"/>
            <w:r w:rsidRPr="00FA28DD">
              <w:rPr>
                <w:color w:val="6C6463"/>
                <w:lang w:val="es"/>
              </w:rPr>
              <w:t>Mehrin</w:t>
            </w:r>
            <w:proofErr w:type="spellEnd"/>
            <w:r w:rsidRPr="00FA28DD">
              <w:rPr>
                <w:color w:val="6C6463"/>
                <w:lang w:val="es"/>
              </w:rPr>
              <w:t xml:space="preserve"> et al. 2021).</w:t>
            </w:r>
          </w:p>
          <w:p w14:paraId="5425B8B3" w14:textId="77777777" w:rsidR="00F85B92" w:rsidRPr="00452EA7" w:rsidRDefault="00A304CC" w:rsidP="00741B7E">
            <w:pPr>
              <w:pStyle w:val="AN-Tablebullets"/>
              <w:keepLines/>
              <w:ind w:left="360"/>
              <w:rPr>
                <w:color w:val="6C6463"/>
                <w:lang w:val="es-419"/>
              </w:rPr>
            </w:pPr>
            <w:r w:rsidRPr="00FA28DD">
              <w:rPr>
                <w:color w:val="6C6463"/>
                <w:lang w:val="es"/>
              </w:rPr>
              <w:t>Un modelo de "grupo de atención", definido como sesiones grupales con cuidadores voluntarios que se reúnen cada dos o cuatro semanas durante dos años y luego realizan visitas a domicilio cada dos semanas con otros cuidadores para compartir lo aprendido, ha demostrado beneficios positivos para mejorar los resultados de los niños (George et al. 2015).</w:t>
            </w:r>
          </w:p>
          <w:p w14:paraId="462B92BA" w14:textId="77777777" w:rsidR="00F85B92" w:rsidRPr="00452EA7" w:rsidRDefault="00A304CC" w:rsidP="00741B7E">
            <w:pPr>
              <w:pStyle w:val="AN-Tablebullets"/>
              <w:spacing w:after="0"/>
              <w:ind w:left="360"/>
              <w:rPr>
                <w:color w:val="6C6463"/>
                <w:lang w:val="es-419"/>
              </w:rPr>
            </w:pPr>
            <w:r w:rsidRPr="00FA28DD">
              <w:rPr>
                <w:color w:val="6C6463"/>
                <w:lang w:val="es"/>
              </w:rPr>
              <w:t>Un estudio realizado en Kenia reveló que la programación exclusivamente grupal mejoraba el desarrollo cognitivo, lingüístico y socioemocional de los niños en comparación con un enfoque mixto que incluía grupos y visitas a domicilio, y que era más fácil de aplicar (</w:t>
            </w:r>
            <w:proofErr w:type="spellStart"/>
            <w:r w:rsidRPr="00FA28DD">
              <w:rPr>
                <w:color w:val="6C6463"/>
                <w:lang w:val="es"/>
              </w:rPr>
              <w:t>Luoto</w:t>
            </w:r>
            <w:proofErr w:type="spellEnd"/>
            <w:r w:rsidRPr="00FA28DD">
              <w:rPr>
                <w:color w:val="6C6463"/>
                <w:lang w:val="es"/>
              </w:rPr>
              <w:t xml:space="preserve"> et al. 2021).</w:t>
            </w:r>
          </w:p>
        </w:tc>
      </w:tr>
      <w:tr w:rsidR="00885CEB" w:rsidRPr="00164404" w14:paraId="48035839" w14:textId="77777777" w:rsidTr="00741B7E">
        <w:tc>
          <w:tcPr>
            <w:tcW w:w="1875" w:type="dxa"/>
            <w:shd w:val="clear" w:color="auto" w:fill="auto"/>
            <w:tcMar>
              <w:top w:w="100" w:type="dxa"/>
              <w:left w:w="100" w:type="dxa"/>
              <w:bottom w:w="100" w:type="dxa"/>
              <w:right w:w="100" w:type="dxa"/>
            </w:tcMar>
          </w:tcPr>
          <w:p w14:paraId="379C4AF4" w14:textId="77777777" w:rsidR="00F85B92" w:rsidRPr="00452EA7" w:rsidRDefault="00A304CC" w:rsidP="00741B7E">
            <w:pPr>
              <w:pStyle w:val="AN-Tabletext"/>
              <w:ind w:left="0"/>
              <w:rPr>
                <w:lang w:val="es-419"/>
              </w:rPr>
            </w:pPr>
            <w:r w:rsidRPr="00FA28DD">
              <w:rPr>
                <w:lang w:val="es"/>
              </w:rPr>
              <w:lastRenderedPageBreak/>
              <w:t>Dosis y frecuencia de los contactos</w:t>
            </w:r>
          </w:p>
        </w:tc>
        <w:tc>
          <w:tcPr>
            <w:tcW w:w="7485" w:type="dxa"/>
            <w:shd w:val="clear" w:color="auto" w:fill="auto"/>
            <w:tcMar>
              <w:top w:w="100" w:type="dxa"/>
              <w:left w:w="100" w:type="dxa"/>
              <w:bottom w:w="100" w:type="dxa"/>
              <w:right w:w="100" w:type="dxa"/>
            </w:tcMar>
          </w:tcPr>
          <w:p w14:paraId="01F43974" w14:textId="6E321699" w:rsidR="00F85B92" w:rsidRPr="00452EA7" w:rsidRDefault="00A304CC" w:rsidP="00741B7E">
            <w:pPr>
              <w:pStyle w:val="AN-Tablebullets"/>
              <w:ind w:left="360"/>
              <w:rPr>
                <w:color w:val="6C6463"/>
                <w:lang w:val="es-419"/>
              </w:rPr>
            </w:pPr>
            <w:r w:rsidRPr="00FA28DD">
              <w:rPr>
                <w:color w:val="6C6463"/>
                <w:lang w:val="es"/>
              </w:rPr>
              <w:t xml:space="preserve">Un resumen de las intervenciones de RCEL mostró una gran variedad en el número y la duración de los contactos con los cuidadores, con intervenciones que consistían en una mediana de 24 sesiones con los cuidadores repartidas </w:t>
            </w:r>
            <w:r w:rsidR="00F46CE2">
              <w:rPr>
                <w:color w:val="6C6463"/>
                <w:lang w:val="es"/>
              </w:rPr>
              <w:t>a través de</w:t>
            </w:r>
            <w:r w:rsidRPr="00FA28DD">
              <w:rPr>
                <w:color w:val="6C6463"/>
                <w:lang w:val="es"/>
              </w:rPr>
              <w:t xml:space="preserve"> una mediana de 12 meses, y cada contacto duraba aproximadamente una hora (</w:t>
            </w:r>
            <w:proofErr w:type="spellStart"/>
            <w:r w:rsidRPr="00FA28DD">
              <w:rPr>
                <w:color w:val="6C6463"/>
                <w:lang w:val="es"/>
              </w:rPr>
              <w:t>Kohli</w:t>
            </w:r>
            <w:proofErr w:type="spellEnd"/>
            <w:r w:rsidRPr="00FA28DD">
              <w:rPr>
                <w:color w:val="6C6463"/>
                <w:lang w:val="es"/>
              </w:rPr>
              <w:t>-Lynch et al. 2020).</w:t>
            </w:r>
          </w:p>
          <w:p w14:paraId="114CBD35" w14:textId="32CCB43D" w:rsidR="00F85B92" w:rsidRPr="00452EA7" w:rsidRDefault="00A304CC" w:rsidP="00741B7E">
            <w:pPr>
              <w:pStyle w:val="AN-Tablebullets"/>
              <w:spacing w:after="0"/>
              <w:ind w:left="360"/>
              <w:rPr>
                <w:color w:val="6C6463"/>
                <w:lang w:val="es-419"/>
              </w:rPr>
            </w:pPr>
            <w:r w:rsidRPr="00FA28DD">
              <w:rPr>
                <w:color w:val="6C6463"/>
                <w:lang w:val="es"/>
              </w:rPr>
              <w:t xml:space="preserve">El programa de RCEL de dos años, </w:t>
            </w:r>
            <w:proofErr w:type="spellStart"/>
            <w:r w:rsidRPr="00FA28DD">
              <w:rPr>
                <w:color w:val="6C6463"/>
                <w:lang w:val="es"/>
              </w:rPr>
              <w:t>Reach</w:t>
            </w:r>
            <w:proofErr w:type="spellEnd"/>
            <w:r w:rsidRPr="00FA28DD">
              <w:rPr>
                <w:color w:val="6C6463"/>
                <w:lang w:val="es"/>
              </w:rPr>
              <w:t xml:space="preserve"> Up and </w:t>
            </w:r>
            <w:proofErr w:type="spellStart"/>
            <w:r w:rsidRPr="00FA28DD">
              <w:rPr>
                <w:color w:val="6C6463"/>
                <w:lang w:val="es"/>
              </w:rPr>
              <w:t>Learn</w:t>
            </w:r>
            <w:proofErr w:type="spellEnd"/>
            <w:r w:rsidRPr="00FA28DD">
              <w:rPr>
                <w:color w:val="6C6463"/>
                <w:lang w:val="es"/>
              </w:rPr>
              <w:t xml:space="preserve">, ha observado las mayores mejoras en el primer año, con mayores niveles de abandono y </w:t>
            </w:r>
            <w:r w:rsidR="00F46CE2">
              <w:rPr>
                <w:color w:val="6C6463"/>
                <w:lang w:val="es"/>
              </w:rPr>
              <w:t xml:space="preserve">menos </w:t>
            </w:r>
            <w:r w:rsidRPr="00FA28DD">
              <w:rPr>
                <w:color w:val="6C6463"/>
                <w:lang w:val="es"/>
              </w:rPr>
              <w:t>mejoras</w:t>
            </w:r>
            <w:r w:rsidR="00F46CE2">
              <w:rPr>
                <w:color w:val="6C6463"/>
                <w:lang w:val="es"/>
              </w:rPr>
              <w:t xml:space="preserve"> o menos sostenibilidad de </w:t>
            </w:r>
            <w:r w:rsidRPr="00FA28DD">
              <w:rPr>
                <w:color w:val="6C6463"/>
                <w:lang w:val="es"/>
              </w:rPr>
              <w:t>mejoras en el segundo año, lo que indica que una duración de un año puede ser suficiente y adecuada (Grantham-McGregor et al. 2020).</w:t>
            </w:r>
          </w:p>
        </w:tc>
      </w:tr>
      <w:tr w:rsidR="00885CEB" w:rsidRPr="0084121C" w14:paraId="70A6F746" w14:textId="77777777" w:rsidTr="00741B7E">
        <w:tc>
          <w:tcPr>
            <w:tcW w:w="1875" w:type="dxa"/>
            <w:shd w:val="clear" w:color="auto" w:fill="auto"/>
            <w:tcMar>
              <w:top w:w="100" w:type="dxa"/>
              <w:left w:w="100" w:type="dxa"/>
              <w:bottom w:w="100" w:type="dxa"/>
              <w:right w:w="100" w:type="dxa"/>
            </w:tcMar>
          </w:tcPr>
          <w:p w14:paraId="435C5581" w14:textId="77777777" w:rsidR="00F85B92" w:rsidRPr="00FA28DD" w:rsidRDefault="00A304CC" w:rsidP="00741B7E">
            <w:pPr>
              <w:pStyle w:val="AN-Tabletext"/>
              <w:ind w:left="0"/>
            </w:pPr>
            <w:r w:rsidRPr="00FA28DD">
              <w:rPr>
                <w:lang w:val="es"/>
              </w:rPr>
              <w:t>Audiencia</w:t>
            </w:r>
          </w:p>
        </w:tc>
        <w:tc>
          <w:tcPr>
            <w:tcW w:w="7485" w:type="dxa"/>
            <w:shd w:val="clear" w:color="auto" w:fill="auto"/>
            <w:tcMar>
              <w:top w:w="100" w:type="dxa"/>
              <w:left w:w="100" w:type="dxa"/>
              <w:bottom w:w="100" w:type="dxa"/>
              <w:right w:w="100" w:type="dxa"/>
            </w:tcMar>
          </w:tcPr>
          <w:p w14:paraId="484904B0" w14:textId="77777777" w:rsidR="00F85B92" w:rsidRPr="00452EA7" w:rsidRDefault="00A304CC" w:rsidP="00741B7E">
            <w:pPr>
              <w:pStyle w:val="AN-Tablebullets"/>
              <w:ind w:left="360"/>
              <w:rPr>
                <w:color w:val="6C6463"/>
                <w:lang w:val="es-419"/>
              </w:rPr>
            </w:pPr>
            <w:r w:rsidRPr="00FA28DD">
              <w:rPr>
                <w:color w:val="6C6463"/>
                <w:lang w:val="es"/>
              </w:rPr>
              <w:t>La percepción que tienen los cuidadores de que los líderes del programa les brindan apoyo y comprensión es un factor clave para la asistencia a las intervenciones de crianza (</w:t>
            </w:r>
            <w:proofErr w:type="spellStart"/>
            <w:r w:rsidRPr="00FA28DD">
              <w:rPr>
                <w:color w:val="6C6463"/>
                <w:lang w:val="es"/>
              </w:rPr>
              <w:t>Giannotta</w:t>
            </w:r>
            <w:proofErr w:type="spellEnd"/>
            <w:r w:rsidRPr="00FA28DD">
              <w:rPr>
                <w:color w:val="6C6463"/>
                <w:lang w:val="es"/>
              </w:rPr>
              <w:t xml:space="preserve">, Özdemir y </w:t>
            </w:r>
            <w:proofErr w:type="spellStart"/>
            <w:r w:rsidRPr="00FA28DD">
              <w:rPr>
                <w:color w:val="6C6463"/>
                <w:lang w:val="es"/>
              </w:rPr>
              <w:t>Stattin</w:t>
            </w:r>
            <w:proofErr w:type="spellEnd"/>
            <w:r w:rsidRPr="00FA28DD">
              <w:rPr>
                <w:color w:val="6C6463"/>
                <w:lang w:val="es"/>
              </w:rPr>
              <w:t xml:space="preserve"> 2019).</w:t>
            </w:r>
          </w:p>
          <w:p w14:paraId="3445B113" w14:textId="0B5DB295" w:rsidR="00F85B92" w:rsidRPr="00452EA7" w:rsidRDefault="00A304CC" w:rsidP="00741B7E">
            <w:pPr>
              <w:pStyle w:val="AN-Tablebullets"/>
              <w:spacing w:after="0"/>
              <w:ind w:left="360"/>
              <w:rPr>
                <w:color w:val="6C6463"/>
                <w:lang w:val="es-419"/>
              </w:rPr>
            </w:pPr>
            <w:proofErr w:type="gramStart"/>
            <w:r w:rsidRPr="00FA28DD">
              <w:rPr>
                <w:color w:val="6C6463"/>
                <w:lang w:val="es"/>
              </w:rPr>
              <w:t xml:space="preserve">Una </w:t>
            </w:r>
            <w:r w:rsidR="00347120">
              <w:rPr>
                <w:color w:val="6C6463"/>
                <w:lang w:val="es"/>
              </w:rPr>
              <w:t>análisis</w:t>
            </w:r>
            <w:proofErr w:type="gramEnd"/>
            <w:r w:rsidR="00347120">
              <w:rPr>
                <w:color w:val="6C6463"/>
                <w:lang w:val="es"/>
              </w:rPr>
              <w:t xml:space="preserve"> de costo-efectividad</w:t>
            </w:r>
            <w:r w:rsidRPr="00FA28DD">
              <w:rPr>
                <w:color w:val="6C6463"/>
                <w:lang w:val="es"/>
              </w:rPr>
              <w:t xml:space="preserve"> sugirió que, como mínimo, se debe llegar a todos los padres primerizos con una programación basada en grupos que se integre en las plataformas de servicios existentes (Horton y Black 2017).</w:t>
            </w:r>
          </w:p>
        </w:tc>
      </w:tr>
    </w:tbl>
    <w:p w14:paraId="50691C4F" w14:textId="77777777" w:rsidR="00F85B92" w:rsidRPr="00452EA7" w:rsidRDefault="00A304CC" w:rsidP="00741B7E">
      <w:pPr>
        <w:rPr>
          <w:lang w:val="es-419"/>
        </w:rPr>
      </w:pPr>
      <w:r w:rsidRPr="00452EA7">
        <w:rPr>
          <w:lang w:val="es-419"/>
        </w:rPr>
        <w:br w:type="page"/>
      </w:r>
    </w:p>
    <w:p w14:paraId="6B6FE17B" w14:textId="77777777" w:rsidR="00F85B92" w:rsidRPr="002F44CC" w:rsidRDefault="00A304CC" w:rsidP="00BB5633">
      <w:pPr>
        <w:pStyle w:val="AN-Head1"/>
        <w:rPr>
          <w:lang w:val="es-US"/>
        </w:rPr>
      </w:pPr>
      <w:bookmarkStart w:id="115" w:name="_Toc256000030"/>
      <w:bookmarkStart w:id="116" w:name="_Toc80110124"/>
      <w:bookmarkStart w:id="117" w:name="_Toc92890590"/>
      <w:bookmarkStart w:id="118" w:name="_Toc134105104"/>
      <w:bookmarkStart w:id="119" w:name="_Toc136349529"/>
      <w:bookmarkStart w:id="120" w:name="_Toc136955046"/>
      <w:r w:rsidRPr="002F44CC">
        <w:rPr>
          <w:lang w:val="es-US"/>
        </w:rPr>
        <w:lastRenderedPageBreak/>
        <w:t>Referencias del Anexo 2</w:t>
      </w:r>
      <w:bookmarkEnd w:id="115"/>
      <w:bookmarkEnd w:id="116"/>
      <w:bookmarkEnd w:id="117"/>
      <w:bookmarkEnd w:id="118"/>
      <w:bookmarkEnd w:id="119"/>
      <w:bookmarkEnd w:id="120"/>
    </w:p>
    <w:p w14:paraId="3E2A2345" w14:textId="77777777" w:rsidR="00F85B92" w:rsidRPr="00FA28DD" w:rsidRDefault="00A304CC" w:rsidP="00BB5633">
      <w:pPr>
        <w:pStyle w:val="AN-References"/>
      </w:pPr>
      <w:proofErr w:type="spellStart"/>
      <w:r w:rsidRPr="002F44CC">
        <w:rPr>
          <w:lang w:val="es-US"/>
        </w:rPr>
        <w:t>Abimpaye</w:t>
      </w:r>
      <w:proofErr w:type="spellEnd"/>
      <w:r w:rsidRPr="002F44CC">
        <w:rPr>
          <w:lang w:val="es-US"/>
        </w:rPr>
        <w:t xml:space="preserve">, Monique, Caroline </w:t>
      </w:r>
      <w:proofErr w:type="spellStart"/>
      <w:r w:rsidRPr="002F44CC">
        <w:rPr>
          <w:lang w:val="es-US"/>
        </w:rPr>
        <w:t>Dusabe</w:t>
      </w:r>
      <w:proofErr w:type="spellEnd"/>
      <w:r w:rsidRPr="002F44CC">
        <w:rPr>
          <w:lang w:val="es-US"/>
        </w:rPr>
        <w:t xml:space="preserve">, Jean Providence </w:t>
      </w:r>
      <w:proofErr w:type="spellStart"/>
      <w:r w:rsidRPr="002F44CC">
        <w:rPr>
          <w:lang w:val="es-US"/>
        </w:rPr>
        <w:t>Nzabonimpa</w:t>
      </w:r>
      <w:proofErr w:type="spellEnd"/>
      <w:r w:rsidRPr="002F44CC">
        <w:rPr>
          <w:lang w:val="es-US"/>
        </w:rPr>
        <w:t xml:space="preserve">, Richard </w:t>
      </w:r>
      <w:proofErr w:type="spellStart"/>
      <w:r w:rsidRPr="002F44CC">
        <w:rPr>
          <w:lang w:val="es-US"/>
        </w:rPr>
        <w:t>Ashford</w:t>
      </w:r>
      <w:proofErr w:type="spellEnd"/>
      <w:r w:rsidRPr="002F44CC">
        <w:rPr>
          <w:lang w:val="es-US"/>
        </w:rPr>
        <w:t xml:space="preserve">, y Lauren Pisani. </w:t>
      </w:r>
      <w:r w:rsidRPr="00452EA7">
        <w:t xml:space="preserve">2019. “Improving Parenting Practices and Development for Young Children in Rwanda: Results from a Randomized Control Trial.” </w:t>
      </w:r>
      <w:r w:rsidRPr="00452EA7">
        <w:rPr>
          <w:i/>
          <w:iCs/>
        </w:rPr>
        <w:t>International Journal of Behavioral Development</w:t>
      </w:r>
      <w:r w:rsidRPr="00452EA7">
        <w:t xml:space="preserve"> 1–11. </w:t>
      </w:r>
      <w:hyperlink r:id="rId135" w:history="1">
        <w:r w:rsidR="0054617C" w:rsidRPr="00452EA7">
          <w:rPr>
            <w:rStyle w:val="Hyperlink"/>
          </w:rPr>
          <w:t>doi.org/10.1177%2F0165025419861173</w:t>
        </w:r>
      </w:hyperlink>
      <w:r w:rsidRPr="00452EA7">
        <w:t>.</w:t>
      </w:r>
    </w:p>
    <w:p w14:paraId="7197E402" w14:textId="77777777" w:rsidR="00F85B92" w:rsidRPr="00FA28DD" w:rsidRDefault="00A304CC" w:rsidP="0070378D">
      <w:pPr>
        <w:pStyle w:val="AN-References"/>
      </w:pPr>
      <w:r w:rsidRPr="00452EA7">
        <w:t>George, Christine Marie, Emilia Vignola, Jim Ricca, Tom Davis, Jamie Perin, Yvonne Tam, y Henry Perry. 2015. “Evaluation of the Effectiveness of Care Groups in Expanding Population Coverage of Key Child Survival Interventions and Reducing Under-5 Mortality: A Comparative Analysis Using the Lives Saved Tool (</w:t>
      </w:r>
      <w:proofErr w:type="spellStart"/>
      <w:r w:rsidRPr="00452EA7">
        <w:t>LiST</w:t>
      </w:r>
      <w:proofErr w:type="spellEnd"/>
      <w:r w:rsidRPr="00452EA7">
        <w:t xml:space="preserve">).” </w:t>
      </w:r>
      <w:r w:rsidRPr="00452EA7">
        <w:rPr>
          <w:i/>
          <w:iCs/>
        </w:rPr>
        <w:t>BMC Public Health</w:t>
      </w:r>
      <w:r w:rsidRPr="00452EA7">
        <w:t xml:space="preserve"> 15(1):1–9. </w:t>
      </w:r>
      <w:hyperlink r:id="rId136" w:history="1">
        <w:r w:rsidR="000E6894" w:rsidRPr="00452EA7">
          <w:rPr>
            <w:rStyle w:val="Hyperlink"/>
          </w:rPr>
          <w:t>doi.org/10.1186/s12889-015-2187-2</w:t>
        </w:r>
      </w:hyperlink>
      <w:r w:rsidRPr="00452EA7">
        <w:t>.</w:t>
      </w:r>
    </w:p>
    <w:p w14:paraId="6B1307AD" w14:textId="77777777" w:rsidR="00F85B92" w:rsidRPr="00FA28DD" w:rsidRDefault="00A304CC" w:rsidP="0070378D">
      <w:pPr>
        <w:pStyle w:val="AN-References"/>
      </w:pPr>
      <w:r w:rsidRPr="00452EA7">
        <w:t xml:space="preserve">Giannotta, Fabrizia, Metin Özdemir, y Håkan Stattin. 2019. “The Implementation Integrity of Parenting Programs: Which Aspects Are Most Important?” </w:t>
      </w:r>
      <w:r w:rsidRPr="00452EA7">
        <w:rPr>
          <w:i/>
          <w:iCs/>
        </w:rPr>
        <w:t>Child Care &amp; Youth Forum</w:t>
      </w:r>
      <w:r w:rsidRPr="00452EA7">
        <w:t xml:space="preserve"> 48:917–33. </w:t>
      </w:r>
      <w:hyperlink r:id="rId137" w:history="1">
        <w:r w:rsidR="0070378D" w:rsidRPr="00452EA7">
          <w:rPr>
            <w:rStyle w:val="Hyperlink"/>
          </w:rPr>
          <w:t>doi.org/10.1007/s10566-019-09514-8</w:t>
        </w:r>
      </w:hyperlink>
      <w:r w:rsidRPr="00452EA7">
        <w:t>.</w:t>
      </w:r>
    </w:p>
    <w:p w14:paraId="541A67DD" w14:textId="77777777" w:rsidR="00F85B92" w:rsidRPr="00FA28DD" w:rsidRDefault="00A304CC" w:rsidP="0070378D">
      <w:pPr>
        <w:pStyle w:val="AN-References"/>
      </w:pPr>
      <w:r w:rsidRPr="00452EA7">
        <w:t xml:space="preserve">Gladstone, Melissa J., John </w:t>
      </w:r>
      <w:proofErr w:type="spellStart"/>
      <w:r w:rsidRPr="00452EA7">
        <w:t>Phuka</w:t>
      </w:r>
      <w:proofErr w:type="spellEnd"/>
      <w:r w:rsidRPr="00452EA7">
        <w:t xml:space="preserve">, Richard </w:t>
      </w:r>
      <w:proofErr w:type="spellStart"/>
      <w:r w:rsidRPr="00452EA7">
        <w:t>Thindwa</w:t>
      </w:r>
      <w:proofErr w:type="spellEnd"/>
      <w:r w:rsidRPr="00452EA7">
        <w:t xml:space="preserve">, Fatima </w:t>
      </w:r>
      <w:proofErr w:type="spellStart"/>
      <w:r w:rsidRPr="00452EA7">
        <w:t>Chitimbe</w:t>
      </w:r>
      <w:proofErr w:type="spellEnd"/>
      <w:r w:rsidRPr="00452EA7">
        <w:t xml:space="preserve">, Kate </w:t>
      </w:r>
      <w:proofErr w:type="spellStart"/>
      <w:r w:rsidRPr="00452EA7">
        <w:t>Chidzalo</w:t>
      </w:r>
      <w:proofErr w:type="spellEnd"/>
      <w:r w:rsidRPr="00452EA7">
        <w:t xml:space="preserve">, Jaya </w:t>
      </w:r>
      <w:proofErr w:type="spellStart"/>
      <w:r w:rsidRPr="00452EA7">
        <w:t>Chandna</w:t>
      </w:r>
      <w:proofErr w:type="spellEnd"/>
      <w:r w:rsidRPr="00452EA7">
        <w:t xml:space="preserve">, Selena </w:t>
      </w:r>
      <w:proofErr w:type="spellStart"/>
      <w:r w:rsidRPr="00452EA7">
        <w:t>Gleadow</w:t>
      </w:r>
      <w:proofErr w:type="spellEnd"/>
      <w:r w:rsidRPr="00452EA7">
        <w:t>, y Kenneth Maleta. 2018. "Care for Child Development in Rural Malawi—A Model Feasibility and Pilot Study." </w:t>
      </w:r>
      <w:r w:rsidRPr="00452EA7">
        <w:rPr>
          <w:i/>
          <w:iCs/>
        </w:rPr>
        <w:t>Annals of the New York Academy of Sciences</w:t>
      </w:r>
      <w:r w:rsidRPr="00452EA7">
        <w:t xml:space="preserve"> 1419(1):102–119. </w:t>
      </w:r>
      <w:hyperlink r:id="rId138" w:history="1">
        <w:r w:rsidR="00DD0065" w:rsidRPr="00452EA7">
          <w:rPr>
            <w:rStyle w:val="Hyperlink"/>
          </w:rPr>
          <w:t>doi.org/10.1111/nyas.13725</w:t>
        </w:r>
      </w:hyperlink>
      <w:r w:rsidRPr="00452EA7">
        <w:t>.</w:t>
      </w:r>
    </w:p>
    <w:p w14:paraId="140F7868" w14:textId="77777777" w:rsidR="00D7240D" w:rsidRDefault="00A304CC" w:rsidP="00D7240D">
      <w:pPr>
        <w:pStyle w:val="AN-References"/>
      </w:pPr>
      <w:r w:rsidRPr="00452EA7">
        <w:t xml:space="preserve">Grantham-McGregor, Sally, Akansha Adya, Orazio Attanasio, Britta Augsburg, Jere Behrman, Bet </w:t>
      </w:r>
      <w:proofErr w:type="spellStart"/>
      <w:r w:rsidRPr="00452EA7">
        <w:t>Caeyers</w:t>
      </w:r>
      <w:proofErr w:type="spellEnd"/>
      <w:r w:rsidRPr="00452EA7">
        <w:t xml:space="preserve">, </w:t>
      </w:r>
      <w:proofErr w:type="spellStart"/>
      <w:r w:rsidRPr="00452EA7">
        <w:t>Monimalika</w:t>
      </w:r>
      <w:proofErr w:type="spellEnd"/>
      <w:r w:rsidRPr="00452EA7">
        <w:t xml:space="preserve"> Day, Pamela Jervis, Reema Kochar, </w:t>
      </w:r>
      <w:proofErr w:type="spellStart"/>
      <w:r w:rsidRPr="00452EA7">
        <w:t>Prerna</w:t>
      </w:r>
      <w:proofErr w:type="spellEnd"/>
      <w:r w:rsidRPr="00452EA7">
        <w:t xml:space="preserve"> </w:t>
      </w:r>
      <w:proofErr w:type="spellStart"/>
      <w:r w:rsidRPr="00452EA7">
        <w:t>Makkar</w:t>
      </w:r>
      <w:proofErr w:type="spellEnd"/>
      <w:r w:rsidRPr="00452EA7">
        <w:t xml:space="preserve">, Costas </w:t>
      </w:r>
      <w:proofErr w:type="spellStart"/>
      <w:r w:rsidRPr="00452EA7">
        <w:t>Meghir</w:t>
      </w:r>
      <w:proofErr w:type="spellEnd"/>
      <w:r w:rsidRPr="00452EA7">
        <w:t xml:space="preserve">, Angus </w:t>
      </w:r>
      <w:proofErr w:type="spellStart"/>
      <w:r w:rsidRPr="00452EA7">
        <w:t>Phimister</w:t>
      </w:r>
      <w:proofErr w:type="spellEnd"/>
      <w:r w:rsidRPr="00452EA7">
        <w:t xml:space="preserve">, Marta Rubio-Codina, y Karishma Vats. 2020. “Group Sessions or Home Visits for Early Childhood Development in India: A Cluster RCT.” </w:t>
      </w:r>
      <w:r w:rsidRPr="00452EA7">
        <w:rPr>
          <w:i/>
          <w:iCs/>
        </w:rPr>
        <w:t>Pediatrics</w:t>
      </w:r>
      <w:r w:rsidRPr="00452EA7">
        <w:t xml:space="preserve"> 146(6</w:t>
      </w:r>
      <w:proofErr w:type="gramStart"/>
      <w:r w:rsidRPr="00452EA7">
        <w:t>):e</w:t>
      </w:r>
      <w:proofErr w:type="gramEnd"/>
      <w:r w:rsidRPr="00452EA7">
        <w:t xml:space="preserve">2020002725. </w:t>
      </w:r>
      <w:hyperlink r:id="rId139" w:history="1">
        <w:r w:rsidR="00DD0065" w:rsidRPr="00452EA7">
          <w:rPr>
            <w:rStyle w:val="Hyperlink"/>
          </w:rPr>
          <w:t>doi.org/10.1542/peds.2020-002725</w:t>
        </w:r>
      </w:hyperlink>
      <w:r w:rsidRPr="00452EA7">
        <w:t>.</w:t>
      </w:r>
    </w:p>
    <w:p w14:paraId="308AEF92" w14:textId="77777777" w:rsidR="00F85B92" w:rsidRPr="00452EA7" w:rsidRDefault="00A304CC" w:rsidP="00BB5633">
      <w:pPr>
        <w:pStyle w:val="AN-References"/>
        <w:rPr>
          <w:lang w:val="es-419"/>
        </w:rPr>
      </w:pPr>
      <w:r w:rsidRPr="00452EA7">
        <w:t xml:space="preserve">Horton, Susan, y Maureen M. Black. 2017. “Identifying an Essential Package for Early Child Development: Economic Analysis.” </w:t>
      </w:r>
      <w:r w:rsidRPr="00C8012E">
        <w:t xml:space="preserve">En Bundy, Donald A. P., Nilanthi de Silva, Susan Horton, et al., eds. </w:t>
      </w:r>
      <w:r w:rsidRPr="00452EA7">
        <w:rPr>
          <w:i/>
          <w:iCs/>
        </w:rPr>
        <w:t xml:space="preserve">Child and Adolescent Health and Development. </w:t>
      </w:r>
      <w:r w:rsidRPr="00C8012E">
        <w:rPr>
          <w:lang w:val="es-ES"/>
        </w:rPr>
        <w:t xml:space="preserve">3.º ed. </w:t>
      </w:r>
      <w:proofErr w:type="spellStart"/>
      <w:r w:rsidRPr="00C8012E">
        <w:rPr>
          <w:lang w:val="es-ES"/>
        </w:rPr>
        <w:t>Disease</w:t>
      </w:r>
      <w:proofErr w:type="spellEnd"/>
      <w:r w:rsidRPr="00C8012E">
        <w:rPr>
          <w:lang w:val="es-ES"/>
        </w:rPr>
        <w:t xml:space="preserve"> Control </w:t>
      </w:r>
      <w:proofErr w:type="spellStart"/>
      <w:r w:rsidRPr="00C8012E">
        <w:rPr>
          <w:lang w:val="es-ES"/>
        </w:rPr>
        <w:t>Priorities</w:t>
      </w:r>
      <w:proofErr w:type="spellEnd"/>
      <w:r w:rsidRPr="00C8012E">
        <w:rPr>
          <w:lang w:val="es-ES"/>
        </w:rPr>
        <w:t xml:space="preserve">. </w:t>
      </w:r>
      <w:r w:rsidRPr="00FA28DD">
        <w:rPr>
          <w:lang w:val="es"/>
        </w:rPr>
        <w:t xml:space="preserve">Vol. 8. Washington, DC: Banco Mundial. Consultado el 16 de junio de 2023. </w:t>
      </w:r>
      <w:hyperlink r:id="rId140" w:history="1">
        <w:r w:rsidR="00AD46D7" w:rsidRPr="00AD46D7">
          <w:rPr>
            <w:rStyle w:val="Hyperlink"/>
            <w:lang w:val="es"/>
          </w:rPr>
          <w:t>https://www.ncbi.nlm.nih.gov/books/NBK525228/</w:t>
        </w:r>
      </w:hyperlink>
    </w:p>
    <w:p w14:paraId="5D1579F2" w14:textId="77777777" w:rsidR="00F85B92" w:rsidRPr="00452EA7" w:rsidRDefault="00A304CC" w:rsidP="00BB5633">
      <w:pPr>
        <w:pStyle w:val="AN-References"/>
      </w:pPr>
      <w:r w:rsidRPr="00C8012E">
        <w:t xml:space="preserve">Kohli-Lynch, Maya, Victoria Ponce Hard, Raquel Bernal Salazar, et al. 2020. </w:t>
      </w:r>
      <w:r w:rsidRPr="00452EA7">
        <w:t xml:space="preserve">“Human Resources and Curricula Content for Early Child Development Implementation: </w:t>
      </w:r>
      <w:proofErr w:type="spellStart"/>
      <w:r w:rsidRPr="00452EA7">
        <w:t>Multicountry</w:t>
      </w:r>
      <w:proofErr w:type="spellEnd"/>
      <w:r w:rsidRPr="00452EA7">
        <w:t xml:space="preserve"> Mixed Methods Evaluation.” </w:t>
      </w:r>
      <w:r w:rsidRPr="00452EA7">
        <w:rPr>
          <w:i/>
          <w:iCs/>
        </w:rPr>
        <w:t>BMJ Open</w:t>
      </w:r>
      <w:r w:rsidRPr="00452EA7">
        <w:t xml:space="preserve"> </w:t>
      </w:r>
      <w:proofErr w:type="gramStart"/>
      <w:r w:rsidRPr="00452EA7">
        <w:t>10:e</w:t>
      </w:r>
      <w:proofErr w:type="gramEnd"/>
      <w:r w:rsidRPr="00452EA7">
        <w:t xml:space="preserve">032134. </w:t>
      </w:r>
      <w:hyperlink r:id="rId141" w:history="1">
        <w:r w:rsidRPr="00452EA7">
          <w:rPr>
            <w:rStyle w:val="Hyperlink"/>
          </w:rPr>
          <w:t>doi.org/10.1136/bmjopen-2019-032134</w:t>
        </w:r>
      </w:hyperlink>
      <w:r w:rsidRPr="00452EA7">
        <w:t>.</w:t>
      </w:r>
    </w:p>
    <w:p w14:paraId="1BF424D0" w14:textId="77777777" w:rsidR="00F85B92" w:rsidRPr="000C0015" w:rsidRDefault="00A304CC" w:rsidP="00BB5633">
      <w:pPr>
        <w:pStyle w:val="AN-References"/>
      </w:pPr>
      <w:r w:rsidRPr="00452EA7">
        <w:t xml:space="preserve">Luoto, Jill. E., Italo Lopez Garcia, Frances E. Aboud, Daisy R. Singla, Lia C.H. Fernald, Helen O. </w:t>
      </w:r>
      <w:proofErr w:type="spellStart"/>
      <w:r w:rsidRPr="00452EA7">
        <w:t>Pitchik</w:t>
      </w:r>
      <w:proofErr w:type="spellEnd"/>
      <w:r w:rsidRPr="00452EA7">
        <w:t>, Uzaib Y. Saya, et al. 2020. “Group-based Parenting Interventions to Promote Child Development in Rural Kenya: A Multi-arm, Cluster-</w:t>
      </w:r>
      <w:proofErr w:type="spellStart"/>
      <w:r w:rsidRPr="00452EA7">
        <w:t>randomised</w:t>
      </w:r>
      <w:proofErr w:type="spellEnd"/>
      <w:r w:rsidRPr="00452EA7">
        <w:t xml:space="preserve"> Community Effectiveness Trial.” </w:t>
      </w:r>
      <w:r w:rsidR="00C345E3" w:rsidRPr="00452EA7">
        <w:rPr>
          <w:i/>
          <w:iCs/>
        </w:rPr>
        <w:t>The</w:t>
      </w:r>
      <w:r w:rsidRPr="00452EA7">
        <w:t xml:space="preserve"> </w:t>
      </w:r>
      <w:r w:rsidRPr="00452EA7">
        <w:rPr>
          <w:i/>
        </w:rPr>
        <w:t>Lancet Global Health</w:t>
      </w:r>
      <w:r w:rsidRPr="00452EA7">
        <w:t xml:space="preserve"> 9(3</w:t>
      </w:r>
      <w:proofErr w:type="gramStart"/>
      <w:r w:rsidRPr="00452EA7">
        <w:t>):e</w:t>
      </w:r>
      <w:proofErr w:type="gramEnd"/>
      <w:r w:rsidRPr="00452EA7">
        <w:t xml:space="preserve">309–19. </w:t>
      </w:r>
      <w:hyperlink r:id="rId142" w:history="1">
        <w:r w:rsidR="0070378D" w:rsidRPr="00452EA7">
          <w:rPr>
            <w:rStyle w:val="Hyperlink"/>
          </w:rPr>
          <w:t>doi.org/10.1016/S2214-109</w:t>
        </w:r>
        <w:proofErr w:type="gramStart"/>
        <w:r w:rsidR="0070378D" w:rsidRPr="00452EA7">
          <w:rPr>
            <w:rStyle w:val="Hyperlink"/>
          </w:rPr>
          <w:t>X(</w:t>
        </w:r>
        <w:proofErr w:type="gramEnd"/>
        <w:r w:rsidR="0070378D" w:rsidRPr="00452EA7">
          <w:rPr>
            <w:rStyle w:val="Hyperlink"/>
          </w:rPr>
          <w:t>20)30469-1</w:t>
        </w:r>
      </w:hyperlink>
      <w:r w:rsidRPr="00452EA7">
        <w:t>.</w:t>
      </w:r>
    </w:p>
    <w:p w14:paraId="0035089F" w14:textId="77777777" w:rsidR="00F85B92" w:rsidRPr="00FA28DD" w:rsidRDefault="00A304CC" w:rsidP="002E7996">
      <w:pPr>
        <w:pStyle w:val="AN-References"/>
      </w:pPr>
      <w:proofErr w:type="spellStart"/>
      <w:r w:rsidRPr="00452EA7">
        <w:t>Mehrin</w:t>
      </w:r>
      <w:proofErr w:type="spellEnd"/>
      <w:r w:rsidRPr="00452EA7">
        <w:t xml:space="preserve">, </w:t>
      </w:r>
      <w:proofErr w:type="spellStart"/>
      <w:r w:rsidRPr="00452EA7">
        <w:t>Syeda</w:t>
      </w:r>
      <w:proofErr w:type="spellEnd"/>
      <w:r w:rsidRPr="00452EA7">
        <w:t xml:space="preserve"> </w:t>
      </w:r>
      <w:proofErr w:type="spellStart"/>
      <w:r w:rsidRPr="00452EA7">
        <w:t>Fardina</w:t>
      </w:r>
      <w:proofErr w:type="spellEnd"/>
      <w:r w:rsidRPr="00452EA7">
        <w:t xml:space="preserve">, Jena </w:t>
      </w:r>
      <w:proofErr w:type="spellStart"/>
      <w:r w:rsidRPr="00452EA7">
        <w:t>Derakshani</w:t>
      </w:r>
      <w:proofErr w:type="spellEnd"/>
      <w:r w:rsidRPr="00452EA7">
        <w:t xml:space="preserve"> </w:t>
      </w:r>
      <w:proofErr w:type="spellStart"/>
      <w:r w:rsidRPr="00452EA7">
        <w:t>Hamadani</w:t>
      </w:r>
      <w:proofErr w:type="spellEnd"/>
      <w:r w:rsidRPr="00452EA7">
        <w:t>, Nur-E. Salveen, Mohammed I. Hasan, Sheikh Jamal Hossain, y Helen Baker-</w:t>
      </w:r>
      <w:proofErr w:type="spellStart"/>
      <w:r w:rsidRPr="00452EA7">
        <w:t>Henningham</w:t>
      </w:r>
      <w:proofErr w:type="spellEnd"/>
      <w:r w:rsidRPr="00452EA7">
        <w:t xml:space="preserve">. 2021. “Adapting an Evidence-based, Early Childhood Parenting </w:t>
      </w:r>
      <w:proofErr w:type="spellStart"/>
      <w:r w:rsidRPr="00452EA7">
        <w:t>Programme</w:t>
      </w:r>
      <w:proofErr w:type="spellEnd"/>
      <w:r w:rsidRPr="00452EA7">
        <w:t xml:space="preserve"> for Integration into Government Primary Health Care Services in Rural Bangladesh.” </w:t>
      </w:r>
      <w:r w:rsidRPr="00452EA7">
        <w:rPr>
          <w:i/>
          <w:iCs/>
        </w:rPr>
        <w:t>Frontiers in Public Health</w:t>
      </w:r>
      <w:r w:rsidRPr="00452EA7">
        <w:t xml:space="preserve"> 8:608173. </w:t>
      </w:r>
      <w:hyperlink r:id="rId143" w:history="1">
        <w:r w:rsidR="002E7996" w:rsidRPr="00452EA7">
          <w:rPr>
            <w:rStyle w:val="Hyperlink"/>
          </w:rPr>
          <w:t>doi.org/10.3389/fpubh.2020.608173</w:t>
        </w:r>
      </w:hyperlink>
      <w:r w:rsidRPr="00452EA7">
        <w:t>.</w:t>
      </w:r>
    </w:p>
    <w:p w14:paraId="0D987310" w14:textId="77777777" w:rsidR="00F85B92" w:rsidRPr="00FA28DD" w:rsidRDefault="00A304CC" w:rsidP="00BB5633">
      <w:pPr>
        <w:pStyle w:val="AN-References"/>
      </w:pPr>
      <w:r w:rsidRPr="00452EA7">
        <w:t>Panter</w:t>
      </w:r>
      <w:r w:rsidRPr="00452EA7">
        <w:rPr>
          <w:rFonts w:ascii="Cambria Math" w:hAnsi="Cambria Math" w:cs="Cambria Math"/>
        </w:rPr>
        <w:t>‐</w:t>
      </w:r>
      <w:r w:rsidRPr="00452EA7">
        <w:t xml:space="preserve">Brick, Catherine, Adrienne Burgess, Mark Eggerman, Fiona McAllister, Kyle Pruett, y James F. Leckman. 2014. “Practitioner Review: Engaging Fathers—Recommendations for a Game Change in Parenting Interventions Based on a Systematic Review of the Global Evidence.” </w:t>
      </w:r>
      <w:r w:rsidRPr="00452EA7">
        <w:rPr>
          <w:i/>
          <w:iCs/>
        </w:rPr>
        <w:t>Journal of Child Psychology and Psychiatry</w:t>
      </w:r>
      <w:r w:rsidRPr="00452EA7">
        <w:t xml:space="preserve"> 55(11):1187–212. </w:t>
      </w:r>
      <w:hyperlink r:id="rId144" w:history="1">
        <w:r w:rsidR="003E6DD9" w:rsidRPr="00452EA7">
          <w:rPr>
            <w:rStyle w:val="Hyperlink"/>
          </w:rPr>
          <w:t>doi.org/10.1111/jcpp.12280</w:t>
        </w:r>
      </w:hyperlink>
      <w:r w:rsidRPr="00452EA7">
        <w:t>.</w:t>
      </w:r>
    </w:p>
    <w:p w14:paraId="2C82E23D" w14:textId="77777777" w:rsidR="003E6DD9" w:rsidRPr="00FA28DD" w:rsidRDefault="003E6DD9" w:rsidP="00BB5633">
      <w:pPr>
        <w:pStyle w:val="AN-References"/>
      </w:pPr>
    </w:p>
    <w:p w14:paraId="342E1390" w14:textId="77777777" w:rsidR="00F85B92" w:rsidRPr="00FA28DD" w:rsidRDefault="00A304CC" w:rsidP="00BB5633">
      <w:pPr>
        <w:pStyle w:val="AN-References"/>
      </w:pPr>
      <w:bookmarkStart w:id="121" w:name="_15gv5ccrnpvj" w:colFirst="0" w:colLast="0"/>
      <w:bookmarkEnd w:id="121"/>
      <w:r w:rsidRPr="00FA28DD">
        <w:br w:type="page"/>
      </w:r>
    </w:p>
    <w:p w14:paraId="66B1395A" w14:textId="164DDE3C" w:rsidR="009F3124" w:rsidRPr="00452EA7" w:rsidRDefault="00A304CC" w:rsidP="00407847">
      <w:pPr>
        <w:pStyle w:val="AN-ChapterTitle"/>
        <w:spacing w:after="240"/>
        <w:rPr>
          <w:lang w:val="es-419"/>
        </w:rPr>
      </w:pPr>
      <w:bookmarkStart w:id="122" w:name="pmya29s6lco2" w:colFirst="0" w:colLast="0"/>
      <w:bookmarkStart w:id="123" w:name="_r38ln8pxzrjt" w:colFirst="0" w:colLast="0"/>
      <w:bookmarkStart w:id="124" w:name="Annex3"/>
      <w:bookmarkStart w:id="125" w:name="_Toc256000031"/>
      <w:bookmarkEnd w:id="122"/>
      <w:bookmarkEnd w:id="123"/>
      <w:bookmarkEnd w:id="124"/>
      <w:r w:rsidRPr="00452EA7">
        <w:lastRenderedPageBreak/>
        <w:t xml:space="preserve">Anexo 3. </w:t>
      </w:r>
      <w:r w:rsidRPr="00FA28DD">
        <w:rPr>
          <w:lang w:val="es"/>
        </w:rPr>
        <w:t xml:space="preserve">Ejemplo de Lista de Verificación para una Supervisión </w:t>
      </w:r>
      <w:r w:rsidR="00F46CE2">
        <w:rPr>
          <w:lang w:val="es"/>
        </w:rPr>
        <w:t>con</w:t>
      </w:r>
      <w:r w:rsidRPr="00FA28DD">
        <w:rPr>
          <w:lang w:val="es"/>
        </w:rPr>
        <w:t xml:space="preserve"> Apoyo</w:t>
      </w:r>
      <w:bookmarkEnd w:id="125"/>
    </w:p>
    <w:p w14:paraId="37F21AD2" w14:textId="49B0DE8D" w:rsidR="004C47D8" w:rsidRPr="00452EA7" w:rsidRDefault="00A304CC" w:rsidP="00407847">
      <w:pPr>
        <w:pStyle w:val="AN-Tabletext"/>
        <w:spacing w:after="120"/>
        <w:ind w:left="0"/>
        <w:rPr>
          <w:color w:val="auto"/>
          <w:lang w:val="es-419"/>
        </w:rPr>
      </w:pPr>
      <w:r w:rsidRPr="004C47D8">
        <w:rPr>
          <w:color w:val="auto"/>
          <w:lang w:val="es"/>
        </w:rPr>
        <w:t xml:space="preserve">A </w:t>
      </w:r>
      <w:r w:rsidR="00F46CE2" w:rsidRPr="004C47D8">
        <w:rPr>
          <w:color w:val="auto"/>
          <w:lang w:val="es"/>
        </w:rPr>
        <w:t>continuación,</w:t>
      </w:r>
      <w:r w:rsidRPr="004C47D8">
        <w:rPr>
          <w:color w:val="auto"/>
          <w:lang w:val="es"/>
        </w:rPr>
        <w:t xml:space="preserve"> </w:t>
      </w:r>
      <w:r w:rsidR="00F46CE2">
        <w:rPr>
          <w:color w:val="auto"/>
          <w:lang w:val="es"/>
        </w:rPr>
        <w:t>se presenta una versión abreviada</w:t>
      </w:r>
      <w:r w:rsidRPr="004C47D8">
        <w:rPr>
          <w:color w:val="auto"/>
          <w:lang w:val="es"/>
        </w:rPr>
        <w:t xml:space="preserve"> de la lista de verificación. La versión completa editable de la lista de verificación se puede encontrar en el </w:t>
      </w:r>
      <w:hyperlink r:id="rId145" w:history="1">
        <w:r w:rsidRPr="00201901">
          <w:rPr>
            <w:rStyle w:val="Hyperlink"/>
            <w:lang w:val="es"/>
          </w:rPr>
          <w:t xml:space="preserve">sitio web de USAID </w:t>
        </w:r>
        <w:proofErr w:type="spellStart"/>
        <w:r w:rsidRPr="00201901">
          <w:rPr>
            <w:rStyle w:val="Hyperlink"/>
            <w:lang w:val="es"/>
          </w:rPr>
          <w:t>Advancing</w:t>
        </w:r>
        <w:proofErr w:type="spellEnd"/>
        <w:r w:rsidRPr="00201901">
          <w:rPr>
            <w:rStyle w:val="Hyperlink"/>
            <w:lang w:val="es"/>
          </w:rPr>
          <w:t xml:space="preserve"> </w:t>
        </w:r>
        <w:proofErr w:type="spellStart"/>
        <w:r w:rsidRPr="00201901">
          <w:rPr>
            <w:rStyle w:val="Hyperlink"/>
            <w:lang w:val="es"/>
          </w:rPr>
          <w:t>Nutrition</w:t>
        </w:r>
        <w:proofErr w:type="spellEnd"/>
      </w:hyperlink>
      <w:r w:rsidRPr="004C47D8">
        <w:rPr>
          <w:color w:val="auto"/>
          <w:lang w:val="es"/>
        </w:rPr>
        <w:t>.</w:t>
      </w:r>
    </w:p>
    <w:p w14:paraId="5DFBBE0F" w14:textId="77777777" w:rsidR="004C47D8" w:rsidRPr="00452EA7" w:rsidRDefault="00A304CC" w:rsidP="004C47D8">
      <w:pPr>
        <w:rPr>
          <w:lang w:val="es-419"/>
        </w:rPr>
      </w:pPr>
      <w:r w:rsidRPr="00452EA7">
        <w:rPr>
          <w:lang w:val="es-419"/>
        </w:rPr>
        <w:t xml:space="preserve"> </w:t>
      </w:r>
    </w:p>
    <w:tbl>
      <w:tblPr>
        <w:tblStyle w:val="TableGrid"/>
        <w:tblW w:w="8986" w:type="dxa"/>
        <w:tblBorders>
          <w:top w:val="single" w:sz="18" w:space="0" w:color="6C6463"/>
          <w:left w:val="single" w:sz="18" w:space="0" w:color="6C6463"/>
          <w:bottom w:val="single" w:sz="18" w:space="0" w:color="6C6463"/>
          <w:right w:val="single" w:sz="18" w:space="0" w:color="6C6463"/>
          <w:insideH w:val="single" w:sz="6" w:space="0" w:color="6C6463"/>
          <w:insideV w:val="single" w:sz="6" w:space="0" w:color="6C6463"/>
        </w:tblBorders>
        <w:tblLayout w:type="fixed"/>
        <w:tblCellMar>
          <w:top w:w="14" w:type="dxa"/>
          <w:left w:w="144" w:type="dxa"/>
          <w:bottom w:w="14" w:type="dxa"/>
          <w:right w:w="144" w:type="dxa"/>
        </w:tblCellMar>
        <w:tblLook w:val="04A0" w:firstRow="1" w:lastRow="0" w:firstColumn="1" w:lastColumn="0" w:noHBand="0" w:noVBand="1"/>
      </w:tblPr>
      <w:tblGrid>
        <w:gridCol w:w="430"/>
        <w:gridCol w:w="3274"/>
        <w:gridCol w:w="1362"/>
        <w:gridCol w:w="1368"/>
        <w:gridCol w:w="633"/>
        <w:gridCol w:w="1919"/>
      </w:tblGrid>
      <w:tr w:rsidR="00885CEB" w:rsidRPr="00164404" w14:paraId="15A566A5" w14:textId="77777777" w:rsidTr="00741B7E">
        <w:trPr>
          <w:trHeight w:val="283"/>
        </w:trPr>
        <w:tc>
          <w:tcPr>
            <w:tcW w:w="5000" w:type="pct"/>
            <w:gridSpan w:val="6"/>
            <w:shd w:val="clear" w:color="auto" w:fill="BA0C2F"/>
            <w:tcMar>
              <w:top w:w="101" w:type="dxa"/>
              <w:left w:w="101" w:type="dxa"/>
              <w:bottom w:w="101" w:type="dxa"/>
              <w:right w:w="101" w:type="dxa"/>
            </w:tcMar>
          </w:tcPr>
          <w:p w14:paraId="1DB72223" w14:textId="77777777" w:rsidR="004C47D8" w:rsidRPr="00452EA7" w:rsidRDefault="00A304CC" w:rsidP="004C47D8">
            <w:pPr>
              <w:pStyle w:val="AN-Tabletext"/>
              <w:ind w:left="0"/>
              <w:rPr>
                <w:b/>
                <w:bCs/>
                <w:sz w:val="22"/>
                <w:szCs w:val="22"/>
                <w:lang w:val="es-419"/>
              </w:rPr>
            </w:pPr>
            <w:r w:rsidRPr="006A6723">
              <w:rPr>
                <w:b/>
                <w:bCs/>
                <w:color w:val="FFFFFF" w:themeColor="background1"/>
                <w:sz w:val="22"/>
                <w:szCs w:val="22"/>
                <w:lang w:val="es"/>
              </w:rPr>
              <w:t>Lista de Verificación para la Observación de una Sesión de Consejería Individual</w:t>
            </w:r>
          </w:p>
        </w:tc>
      </w:tr>
      <w:tr w:rsidR="00885CEB" w:rsidRPr="00164404" w14:paraId="5AA7BC57" w14:textId="77777777" w:rsidTr="00741B7E">
        <w:trPr>
          <w:trHeight w:val="444"/>
        </w:trPr>
        <w:tc>
          <w:tcPr>
            <w:tcW w:w="5000" w:type="pct"/>
            <w:gridSpan w:val="6"/>
            <w:tcMar>
              <w:top w:w="101" w:type="dxa"/>
              <w:left w:w="101" w:type="dxa"/>
              <w:bottom w:w="101" w:type="dxa"/>
              <w:right w:w="101" w:type="dxa"/>
            </w:tcMar>
          </w:tcPr>
          <w:p w14:paraId="055F77D3" w14:textId="77777777" w:rsidR="004C47D8" w:rsidRPr="00452EA7" w:rsidRDefault="00A304CC" w:rsidP="004C47D8">
            <w:pPr>
              <w:pStyle w:val="AN-Tabletext"/>
              <w:ind w:left="0"/>
              <w:rPr>
                <w:b/>
                <w:bCs/>
                <w:sz w:val="22"/>
                <w:szCs w:val="22"/>
                <w:lang w:val="es-419"/>
              </w:rPr>
            </w:pPr>
            <w:r w:rsidRPr="006A6723">
              <w:rPr>
                <w:b/>
                <w:bCs/>
                <w:sz w:val="22"/>
                <w:szCs w:val="22"/>
                <w:lang w:val="es"/>
              </w:rPr>
              <w:t xml:space="preserve">Observe al trabajador de salud proporcionando consejería al cuidador y a sus hijos de </w:t>
            </w:r>
            <w:r w:rsidRPr="006A6723">
              <w:rPr>
                <w:b/>
                <w:bCs/>
                <w:sz w:val="22"/>
                <w:szCs w:val="22"/>
                <w:lang w:val="es"/>
              </w:rPr>
              <w:br/>
              <w:t xml:space="preserve">0 a 24 meses de edad. </w:t>
            </w:r>
          </w:p>
          <w:p w14:paraId="3A848FC0" w14:textId="77777777" w:rsidR="004C47D8" w:rsidRPr="00452EA7" w:rsidRDefault="00A304CC" w:rsidP="00EA44F3">
            <w:pPr>
              <w:pStyle w:val="AN-Tabletext"/>
              <w:numPr>
                <w:ilvl w:val="0"/>
                <w:numId w:val="21"/>
              </w:numPr>
              <w:ind w:left="728"/>
              <w:rPr>
                <w:b/>
                <w:bCs/>
                <w:sz w:val="22"/>
                <w:szCs w:val="22"/>
                <w:lang w:val="es-419"/>
              </w:rPr>
            </w:pPr>
            <w:r w:rsidRPr="006A6723">
              <w:rPr>
                <w:sz w:val="22"/>
                <w:szCs w:val="22"/>
                <w:lang w:val="es"/>
              </w:rPr>
              <w:t xml:space="preserve">Utilice esta lista de verificación para indicar si el consejero brindó una consejería satisfactoria al cuidador. </w:t>
            </w:r>
          </w:p>
          <w:p w14:paraId="0A8B9823" w14:textId="77777777" w:rsidR="004C47D8" w:rsidRPr="00452EA7" w:rsidRDefault="00A304CC" w:rsidP="00EA44F3">
            <w:pPr>
              <w:pStyle w:val="AN-Tabletext"/>
              <w:numPr>
                <w:ilvl w:val="0"/>
                <w:numId w:val="21"/>
              </w:numPr>
              <w:ind w:left="728"/>
              <w:rPr>
                <w:b/>
                <w:bCs/>
                <w:sz w:val="22"/>
                <w:szCs w:val="22"/>
                <w:lang w:val="es-419"/>
              </w:rPr>
            </w:pPr>
            <w:r w:rsidRPr="006A6723">
              <w:rPr>
                <w:sz w:val="22"/>
                <w:szCs w:val="22"/>
                <w:lang w:val="es"/>
              </w:rPr>
              <w:t xml:space="preserve">Al observar la sesión, busque y refuerce las competencias. </w:t>
            </w:r>
          </w:p>
          <w:p w14:paraId="285832F5" w14:textId="77777777" w:rsidR="004C47D8" w:rsidRPr="00452EA7" w:rsidRDefault="00A304CC" w:rsidP="00EA44F3">
            <w:pPr>
              <w:pStyle w:val="AN-Tabletext"/>
              <w:numPr>
                <w:ilvl w:val="0"/>
                <w:numId w:val="21"/>
              </w:numPr>
              <w:spacing w:after="120"/>
              <w:ind w:left="728"/>
              <w:rPr>
                <w:b/>
                <w:bCs/>
                <w:sz w:val="22"/>
                <w:szCs w:val="22"/>
                <w:lang w:val="es-419"/>
              </w:rPr>
            </w:pPr>
            <w:r w:rsidRPr="006A6723">
              <w:rPr>
                <w:sz w:val="22"/>
                <w:szCs w:val="22"/>
                <w:lang w:val="es"/>
              </w:rPr>
              <w:t>Para cada competencia, indique Sí/Satisfactorio, No/No satisfactorio o No corresponde (N/C).</w:t>
            </w:r>
          </w:p>
        </w:tc>
      </w:tr>
      <w:tr w:rsidR="00885CEB" w14:paraId="151FFE49" w14:textId="77777777" w:rsidTr="00741B7E">
        <w:trPr>
          <w:trHeight w:val="444"/>
        </w:trPr>
        <w:tc>
          <w:tcPr>
            <w:tcW w:w="5000" w:type="pct"/>
            <w:gridSpan w:val="6"/>
            <w:shd w:val="clear" w:color="auto" w:fill="002F6C"/>
            <w:tcMar>
              <w:top w:w="101" w:type="dxa"/>
              <w:left w:w="101" w:type="dxa"/>
              <w:bottom w:w="101" w:type="dxa"/>
              <w:right w:w="101" w:type="dxa"/>
            </w:tcMar>
          </w:tcPr>
          <w:p w14:paraId="6FF13F8D" w14:textId="77777777" w:rsidR="004C47D8" w:rsidRPr="006A6723" w:rsidRDefault="00A304CC" w:rsidP="004C47D8">
            <w:pPr>
              <w:pStyle w:val="AN-Tabletext"/>
              <w:ind w:left="0"/>
              <w:rPr>
                <w:b/>
                <w:bCs/>
                <w:color w:val="auto"/>
                <w:sz w:val="22"/>
                <w:szCs w:val="22"/>
              </w:rPr>
            </w:pPr>
            <w:r w:rsidRPr="006A6723">
              <w:rPr>
                <w:b/>
                <w:bCs/>
                <w:color w:val="auto"/>
                <w:sz w:val="22"/>
                <w:szCs w:val="22"/>
                <w:lang w:val="es"/>
              </w:rPr>
              <w:t>General</w:t>
            </w:r>
          </w:p>
        </w:tc>
      </w:tr>
      <w:tr w:rsidR="00885CEB" w14:paraId="127D89CF" w14:textId="77777777" w:rsidTr="00741B7E">
        <w:trPr>
          <w:trHeight w:val="444"/>
        </w:trPr>
        <w:tc>
          <w:tcPr>
            <w:tcW w:w="239" w:type="pct"/>
            <w:shd w:val="clear" w:color="auto" w:fill="CFCDC9"/>
            <w:tcMar>
              <w:top w:w="101" w:type="dxa"/>
              <w:left w:w="101" w:type="dxa"/>
              <w:bottom w:w="101" w:type="dxa"/>
              <w:right w:w="101" w:type="dxa"/>
            </w:tcMar>
          </w:tcPr>
          <w:p w14:paraId="076AE5F4" w14:textId="77777777" w:rsidR="004C47D8" w:rsidRPr="00480EF9" w:rsidRDefault="00A304CC" w:rsidP="004C47D8">
            <w:pPr>
              <w:pStyle w:val="AN-Tabletext"/>
              <w:ind w:left="0"/>
              <w:rPr>
                <w:b/>
                <w:bCs/>
                <w:color w:val="auto"/>
                <w:sz w:val="20"/>
                <w:szCs w:val="20"/>
              </w:rPr>
            </w:pPr>
            <w:r w:rsidRPr="00480EF9">
              <w:rPr>
                <w:b/>
                <w:bCs/>
                <w:color w:val="auto"/>
                <w:sz w:val="20"/>
                <w:szCs w:val="20"/>
                <w:lang w:val="es"/>
              </w:rPr>
              <w:t>N.º</w:t>
            </w:r>
          </w:p>
        </w:tc>
        <w:tc>
          <w:tcPr>
            <w:tcW w:w="1822" w:type="pct"/>
            <w:shd w:val="clear" w:color="auto" w:fill="CFCDC9"/>
            <w:tcMar>
              <w:top w:w="101" w:type="dxa"/>
              <w:left w:w="101" w:type="dxa"/>
              <w:bottom w:w="101" w:type="dxa"/>
              <w:right w:w="101" w:type="dxa"/>
            </w:tcMar>
          </w:tcPr>
          <w:p w14:paraId="2B04744B" w14:textId="77777777" w:rsidR="004C47D8" w:rsidRPr="00480EF9" w:rsidRDefault="00A304CC" w:rsidP="004C47D8">
            <w:pPr>
              <w:pStyle w:val="AN-Tabletext"/>
              <w:ind w:left="0"/>
              <w:rPr>
                <w:b/>
                <w:bCs/>
                <w:color w:val="auto"/>
                <w:sz w:val="20"/>
                <w:szCs w:val="20"/>
              </w:rPr>
            </w:pPr>
            <w:r w:rsidRPr="00480EF9">
              <w:rPr>
                <w:b/>
                <w:bCs/>
                <w:color w:val="auto"/>
                <w:sz w:val="20"/>
                <w:szCs w:val="20"/>
                <w:lang w:val="es"/>
              </w:rPr>
              <w:t>Competencia</w:t>
            </w:r>
          </w:p>
        </w:tc>
        <w:tc>
          <w:tcPr>
            <w:tcW w:w="758" w:type="pct"/>
            <w:shd w:val="clear" w:color="auto" w:fill="CFCDC9"/>
            <w:tcMar>
              <w:top w:w="101" w:type="dxa"/>
              <w:left w:w="101" w:type="dxa"/>
              <w:bottom w:w="101" w:type="dxa"/>
              <w:right w:w="43" w:type="dxa"/>
            </w:tcMar>
          </w:tcPr>
          <w:p w14:paraId="64EE32FE" w14:textId="77777777" w:rsidR="004C47D8" w:rsidRPr="00480EF9" w:rsidRDefault="00A304CC" w:rsidP="004C47D8">
            <w:pPr>
              <w:pStyle w:val="AN-Tabletext"/>
              <w:ind w:left="0"/>
              <w:rPr>
                <w:b/>
                <w:bCs/>
                <w:color w:val="auto"/>
                <w:sz w:val="20"/>
                <w:szCs w:val="20"/>
              </w:rPr>
            </w:pPr>
            <w:r w:rsidRPr="00480EF9">
              <w:rPr>
                <w:b/>
                <w:bCs/>
                <w:color w:val="auto"/>
                <w:sz w:val="20"/>
                <w:szCs w:val="20"/>
                <w:lang w:val="es"/>
              </w:rPr>
              <w:t>Sí / Satisfactorio</w:t>
            </w:r>
          </w:p>
        </w:tc>
        <w:tc>
          <w:tcPr>
            <w:tcW w:w="761" w:type="pct"/>
            <w:shd w:val="clear" w:color="auto" w:fill="CFCDC9"/>
            <w:tcMar>
              <w:top w:w="101" w:type="dxa"/>
              <w:left w:w="101" w:type="dxa"/>
              <w:bottom w:w="101" w:type="dxa"/>
              <w:right w:w="43" w:type="dxa"/>
            </w:tcMar>
          </w:tcPr>
          <w:p w14:paraId="21271AA2" w14:textId="77777777" w:rsidR="004C47D8" w:rsidRPr="00480EF9" w:rsidRDefault="00A304CC" w:rsidP="004C47D8">
            <w:pPr>
              <w:pStyle w:val="AN-Tabletext"/>
              <w:ind w:left="0"/>
              <w:rPr>
                <w:b/>
                <w:bCs/>
                <w:color w:val="auto"/>
                <w:sz w:val="20"/>
                <w:szCs w:val="20"/>
              </w:rPr>
            </w:pPr>
            <w:r w:rsidRPr="00480EF9">
              <w:rPr>
                <w:b/>
                <w:bCs/>
                <w:color w:val="auto"/>
                <w:sz w:val="20"/>
                <w:szCs w:val="20"/>
                <w:lang w:val="es"/>
              </w:rPr>
              <w:t>No / No satisfactorio</w:t>
            </w:r>
          </w:p>
        </w:tc>
        <w:tc>
          <w:tcPr>
            <w:tcW w:w="352" w:type="pct"/>
            <w:shd w:val="clear" w:color="auto" w:fill="CFCDC9"/>
            <w:tcMar>
              <w:top w:w="101" w:type="dxa"/>
              <w:left w:w="101" w:type="dxa"/>
              <w:bottom w:w="101" w:type="dxa"/>
              <w:right w:w="101" w:type="dxa"/>
            </w:tcMar>
          </w:tcPr>
          <w:p w14:paraId="743582F4" w14:textId="77777777" w:rsidR="004C47D8" w:rsidRPr="00480EF9" w:rsidRDefault="00A304CC" w:rsidP="004C47D8">
            <w:pPr>
              <w:pStyle w:val="AN-Tabletext"/>
              <w:ind w:left="0"/>
              <w:rPr>
                <w:b/>
                <w:bCs/>
                <w:color w:val="auto"/>
                <w:sz w:val="20"/>
                <w:szCs w:val="20"/>
              </w:rPr>
            </w:pPr>
            <w:r w:rsidRPr="00480EF9">
              <w:rPr>
                <w:b/>
                <w:bCs/>
                <w:color w:val="auto"/>
                <w:sz w:val="20"/>
                <w:szCs w:val="20"/>
                <w:lang w:val="es"/>
              </w:rPr>
              <w:t>N/C</w:t>
            </w:r>
          </w:p>
        </w:tc>
        <w:tc>
          <w:tcPr>
            <w:tcW w:w="1068" w:type="pct"/>
            <w:shd w:val="clear" w:color="auto" w:fill="CFCDC9"/>
            <w:tcMar>
              <w:top w:w="101" w:type="dxa"/>
              <w:left w:w="101" w:type="dxa"/>
              <w:bottom w:w="101" w:type="dxa"/>
              <w:right w:w="101" w:type="dxa"/>
            </w:tcMar>
          </w:tcPr>
          <w:p w14:paraId="43EDBD22" w14:textId="77777777" w:rsidR="004C47D8" w:rsidRPr="00480EF9" w:rsidRDefault="00A304CC" w:rsidP="004C47D8">
            <w:pPr>
              <w:pStyle w:val="AN-Tabletext"/>
              <w:ind w:left="0"/>
              <w:rPr>
                <w:b/>
                <w:bCs/>
                <w:color w:val="auto"/>
                <w:sz w:val="20"/>
                <w:szCs w:val="20"/>
              </w:rPr>
            </w:pPr>
            <w:r w:rsidRPr="00480EF9">
              <w:rPr>
                <w:b/>
                <w:bCs/>
                <w:color w:val="auto"/>
                <w:sz w:val="20"/>
                <w:szCs w:val="20"/>
                <w:lang w:val="es"/>
              </w:rPr>
              <w:t>Notas</w:t>
            </w:r>
          </w:p>
        </w:tc>
      </w:tr>
      <w:tr w:rsidR="00885CEB" w:rsidRPr="00164404" w14:paraId="130E28CA" w14:textId="77777777" w:rsidTr="00741B7E">
        <w:trPr>
          <w:trHeight w:val="444"/>
        </w:trPr>
        <w:tc>
          <w:tcPr>
            <w:tcW w:w="239" w:type="pct"/>
            <w:tcMar>
              <w:top w:w="101" w:type="dxa"/>
              <w:left w:w="101" w:type="dxa"/>
              <w:bottom w:w="101" w:type="dxa"/>
              <w:right w:w="101" w:type="dxa"/>
            </w:tcMar>
          </w:tcPr>
          <w:p w14:paraId="751C9679" w14:textId="77777777" w:rsidR="004C47D8" w:rsidRPr="006A6723" w:rsidRDefault="00A304CC" w:rsidP="004C47D8">
            <w:pPr>
              <w:pStyle w:val="AN-Tabletext"/>
              <w:ind w:left="0"/>
              <w:rPr>
                <w:sz w:val="22"/>
                <w:szCs w:val="22"/>
              </w:rPr>
            </w:pPr>
            <w:r w:rsidRPr="006A6723">
              <w:rPr>
                <w:sz w:val="22"/>
                <w:szCs w:val="22"/>
                <w:lang w:val="es"/>
              </w:rPr>
              <w:t>1</w:t>
            </w:r>
          </w:p>
        </w:tc>
        <w:tc>
          <w:tcPr>
            <w:tcW w:w="1822" w:type="pct"/>
            <w:tcMar>
              <w:top w:w="101" w:type="dxa"/>
              <w:left w:w="101" w:type="dxa"/>
              <w:bottom w:w="101" w:type="dxa"/>
              <w:right w:w="101" w:type="dxa"/>
            </w:tcMar>
          </w:tcPr>
          <w:p w14:paraId="64C59CB6" w14:textId="77777777" w:rsidR="004C47D8" w:rsidRPr="00452EA7" w:rsidRDefault="00A304CC" w:rsidP="004C47D8">
            <w:pPr>
              <w:pStyle w:val="AN-Tabletext"/>
              <w:ind w:left="0"/>
              <w:rPr>
                <w:sz w:val="22"/>
                <w:szCs w:val="22"/>
                <w:lang w:val="es-419"/>
              </w:rPr>
            </w:pPr>
            <w:r w:rsidRPr="006A6723">
              <w:rPr>
                <w:sz w:val="22"/>
                <w:szCs w:val="22"/>
                <w:lang w:val="es"/>
              </w:rPr>
              <w:t>Utiliza una comunicación no verbal útil que demuestra interés (por ejemplo, estableciendo contacto visual, prestando atención, tomándose un tiempo).</w:t>
            </w:r>
          </w:p>
        </w:tc>
        <w:tc>
          <w:tcPr>
            <w:tcW w:w="758" w:type="pct"/>
            <w:tcMar>
              <w:top w:w="101" w:type="dxa"/>
              <w:left w:w="101" w:type="dxa"/>
              <w:bottom w:w="101" w:type="dxa"/>
              <w:right w:w="101" w:type="dxa"/>
            </w:tcMar>
          </w:tcPr>
          <w:p w14:paraId="0C19DC98" w14:textId="77777777" w:rsidR="004C47D8" w:rsidRPr="00452EA7" w:rsidRDefault="004C47D8" w:rsidP="004C47D8">
            <w:pPr>
              <w:pStyle w:val="AN-Tabletext"/>
              <w:ind w:left="0"/>
              <w:rPr>
                <w:sz w:val="22"/>
                <w:szCs w:val="22"/>
                <w:lang w:val="es-419"/>
              </w:rPr>
            </w:pPr>
          </w:p>
        </w:tc>
        <w:tc>
          <w:tcPr>
            <w:tcW w:w="761" w:type="pct"/>
            <w:tcMar>
              <w:top w:w="101" w:type="dxa"/>
              <w:left w:w="101" w:type="dxa"/>
              <w:bottom w:w="101" w:type="dxa"/>
              <w:right w:w="101" w:type="dxa"/>
            </w:tcMar>
          </w:tcPr>
          <w:p w14:paraId="57306AF7" w14:textId="77777777" w:rsidR="004C47D8" w:rsidRPr="00452EA7" w:rsidRDefault="004C47D8" w:rsidP="004C47D8">
            <w:pPr>
              <w:pStyle w:val="AN-Tabletext"/>
              <w:ind w:left="0"/>
              <w:rPr>
                <w:sz w:val="22"/>
                <w:szCs w:val="22"/>
                <w:lang w:val="es-419"/>
              </w:rPr>
            </w:pPr>
          </w:p>
        </w:tc>
        <w:tc>
          <w:tcPr>
            <w:tcW w:w="352" w:type="pct"/>
            <w:tcMar>
              <w:top w:w="101" w:type="dxa"/>
              <w:left w:w="101" w:type="dxa"/>
              <w:bottom w:w="101" w:type="dxa"/>
              <w:right w:w="101" w:type="dxa"/>
            </w:tcMar>
          </w:tcPr>
          <w:p w14:paraId="778464F6" w14:textId="77777777" w:rsidR="004C47D8" w:rsidRPr="00452EA7" w:rsidRDefault="004C47D8" w:rsidP="004C47D8">
            <w:pPr>
              <w:pStyle w:val="AN-Tabletext"/>
              <w:ind w:left="0"/>
              <w:rPr>
                <w:sz w:val="22"/>
                <w:szCs w:val="22"/>
                <w:lang w:val="es-419"/>
              </w:rPr>
            </w:pPr>
          </w:p>
        </w:tc>
        <w:tc>
          <w:tcPr>
            <w:tcW w:w="1068" w:type="pct"/>
            <w:tcMar>
              <w:top w:w="101" w:type="dxa"/>
              <w:left w:w="101" w:type="dxa"/>
              <w:bottom w:w="101" w:type="dxa"/>
              <w:right w:w="101" w:type="dxa"/>
            </w:tcMar>
          </w:tcPr>
          <w:p w14:paraId="2D222C67" w14:textId="77777777" w:rsidR="004C47D8" w:rsidRPr="00452EA7" w:rsidRDefault="004C47D8" w:rsidP="004C47D8">
            <w:pPr>
              <w:pStyle w:val="AN-Tabletext"/>
              <w:ind w:left="0"/>
              <w:rPr>
                <w:sz w:val="22"/>
                <w:szCs w:val="22"/>
                <w:lang w:val="es-419"/>
              </w:rPr>
            </w:pPr>
          </w:p>
        </w:tc>
      </w:tr>
      <w:tr w:rsidR="00885CEB" w:rsidRPr="00164404" w14:paraId="19368B0B" w14:textId="77777777" w:rsidTr="00741B7E">
        <w:trPr>
          <w:trHeight w:val="444"/>
        </w:trPr>
        <w:tc>
          <w:tcPr>
            <w:tcW w:w="239" w:type="pct"/>
            <w:tcMar>
              <w:top w:w="101" w:type="dxa"/>
              <w:left w:w="101" w:type="dxa"/>
              <w:bottom w:w="101" w:type="dxa"/>
              <w:right w:w="101" w:type="dxa"/>
            </w:tcMar>
          </w:tcPr>
          <w:p w14:paraId="213F77CB" w14:textId="77777777" w:rsidR="004C47D8" w:rsidRPr="006A6723" w:rsidRDefault="00A304CC" w:rsidP="004C47D8">
            <w:pPr>
              <w:pStyle w:val="AN-Tabletext"/>
              <w:ind w:left="0"/>
              <w:rPr>
                <w:sz w:val="22"/>
                <w:szCs w:val="22"/>
              </w:rPr>
            </w:pPr>
            <w:r w:rsidRPr="006A6723">
              <w:rPr>
                <w:sz w:val="22"/>
                <w:szCs w:val="22"/>
                <w:lang w:val="es"/>
              </w:rPr>
              <w:t>2</w:t>
            </w:r>
          </w:p>
        </w:tc>
        <w:tc>
          <w:tcPr>
            <w:tcW w:w="1822" w:type="pct"/>
            <w:tcMar>
              <w:top w:w="101" w:type="dxa"/>
              <w:left w:w="101" w:type="dxa"/>
              <w:bottom w:w="101" w:type="dxa"/>
              <w:right w:w="101" w:type="dxa"/>
            </w:tcMar>
          </w:tcPr>
          <w:p w14:paraId="1AE3793F" w14:textId="77777777" w:rsidR="004C47D8" w:rsidRPr="00452EA7" w:rsidRDefault="00A304CC" w:rsidP="004C47D8">
            <w:pPr>
              <w:pStyle w:val="AN-Tabletext"/>
              <w:ind w:left="0"/>
              <w:rPr>
                <w:sz w:val="22"/>
                <w:szCs w:val="22"/>
                <w:lang w:val="es-419"/>
              </w:rPr>
            </w:pPr>
            <w:r w:rsidRPr="006A6723">
              <w:rPr>
                <w:sz w:val="22"/>
                <w:szCs w:val="22"/>
                <w:lang w:val="es"/>
              </w:rPr>
              <w:t>Escucha y responde a las preocupaciones de los cuidadores en un tono agradable.</w:t>
            </w:r>
          </w:p>
        </w:tc>
        <w:tc>
          <w:tcPr>
            <w:tcW w:w="758" w:type="pct"/>
            <w:tcMar>
              <w:top w:w="101" w:type="dxa"/>
              <w:left w:w="101" w:type="dxa"/>
              <w:bottom w:w="101" w:type="dxa"/>
              <w:right w:w="101" w:type="dxa"/>
            </w:tcMar>
          </w:tcPr>
          <w:p w14:paraId="23AF18D7" w14:textId="77777777" w:rsidR="004C47D8" w:rsidRPr="00452EA7" w:rsidRDefault="004C47D8" w:rsidP="004C47D8">
            <w:pPr>
              <w:pStyle w:val="AN-Tabletext"/>
              <w:ind w:left="0"/>
              <w:rPr>
                <w:sz w:val="22"/>
                <w:szCs w:val="22"/>
                <w:lang w:val="es-419"/>
              </w:rPr>
            </w:pPr>
          </w:p>
        </w:tc>
        <w:tc>
          <w:tcPr>
            <w:tcW w:w="761" w:type="pct"/>
            <w:tcMar>
              <w:top w:w="101" w:type="dxa"/>
              <w:left w:w="101" w:type="dxa"/>
              <w:bottom w:w="101" w:type="dxa"/>
              <w:right w:w="101" w:type="dxa"/>
            </w:tcMar>
          </w:tcPr>
          <w:p w14:paraId="0F58B75E" w14:textId="77777777" w:rsidR="004C47D8" w:rsidRPr="00452EA7" w:rsidRDefault="004C47D8" w:rsidP="004C47D8">
            <w:pPr>
              <w:pStyle w:val="AN-Tabletext"/>
              <w:ind w:left="0"/>
              <w:rPr>
                <w:sz w:val="22"/>
                <w:szCs w:val="22"/>
                <w:lang w:val="es-419"/>
              </w:rPr>
            </w:pPr>
          </w:p>
        </w:tc>
        <w:tc>
          <w:tcPr>
            <w:tcW w:w="352" w:type="pct"/>
            <w:tcMar>
              <w:top w:w="101" w:type="dxa"/>
              <w:left w:w="101" w:type="dxa"/>
              <w:bottom w:w="101" w:type="dxa"/>
              <w:right w:w="101" w:type="dxa"/>
            </w:tcMar>
          </w:tcPr>
          <w:p w14:paraId="597F3AA8" w14:textId="77777777" w:rsidR="004C47D8" w:rsidRPr="00452EA7" w:rsidRDefault="004C47D8" w:rsidP="004C47D8">
            <w:pPr>
              <w:pStyle w:val="AN-Tabletext"/>
              <w:ind w:left="0"/>
              <w:rPr>
                <w:sz w:val="22"/>
                <w:szCs w:val="22"/>
                <w:lang w:val="es-419"/>
              </w:rPr>
            </w:pPr>
          </w:p>
        </w:tc>
        <w:tc>
          <w:tcPr>
            <w:tcW w:w="1068" w:type="pct"/>
            <w:tcMar>
              <w:top w:w="101" w:type="dxa"/>
              <w:left w:w="101" w:type="dxa"/>
              <w:bottom w:w="101" w:type="dxa"/>
              <w:right w:w="101" w:type="dxa"/>
            </w:tcMar>
          </w:tcPr>
          <w:p w14:paraId="00FA3100" w14:textId="77777777" w:rsidR="004C47D8" w:rsidRPr="00452EA7" w:rsidRDefault="004C47D8" w:rsidP="004C47D8">
            <w:pPr>
              <w:pStyle w:val="AN-Tabletext"/>
              <w:ind w:left="0"/>
              <w:rPr>
                <w:sz w:val="22"/>
                <w:szCs w:val="22"/>
                <w:lang w:val="es-419"/>
              </w:rPr>
            </w:pPr>
          </w:p>
        </w:tc>
      </w:tr>
      <w:tr w:rsidR="00885CEB" w:rsidRPr="00164404" w14:paraId="41B14E1A" w14:textId="77777777" w:rsidTr="00741B7E">
        <w:trPr>
          <w:trHeight w:val="444"/>
        </w:trPr>
        <w:tc>
          <w:tcPr>
            <w:tcW w:w="239" w:type="pct"/>
            <w:tcMar>
              <w:top w:w="101" w:type="dxa"/>
              <w:left w:w="101" w:type="dxa"/>
              <w:bottom w:w="101" w:type="dxa"/>
              <w:right w:w="101" w:type="dxa"/>
            </w:tcMar>
          </w:tcPr>
          <w:p w14:paraId="5C80E7C2" w14:textId="77777777" w:rsidR="004C47D8" w:rsidRPr="006A6723" w:rsidRDefault="00A304CC" w:rsidP="004C47D8">
            <w:pPr>
              <w:pStyle w:val="AN-Tabletext"/>
              <w:ind w:left="0"/>
              <w:rPr>
                <w:sz w:val="22"/>
                <w:szCs w:val="22"/>
              </w:rPr>
            </w:pPr>
            <w:r w:rsidRPr="006A6723">
              <w:rPr>
                <w:sz w:val="22"/>
                <w:szCs w:val="22"/>
                <w:lang w:val="es"/>
              </w:rPr>
              <w:t>3</w:t>
            </w:r>
          </w:p>
        </w:tc>
        <w:tc>
          <w:tcPr>
            <w:tcW w:w="1822" w:type="pct"/>
            <w:tcMar>
              <w:top w:w="101" w:type="dxa"/>
              <w:left w:w="101" w:type="dxa"/>
              <w:bottom w:w="101" w:type="dxa"/>
              <w:right w:w="101" w:type="dxa"/>
            </w:tcMar>
          </w:tcPr>
          <w:p w14:paraId="5847DCBF" w14:textId="77777777" w:rsidR="004C47D8" w:rsidRPr="00452EA7" w:rsidRDefault="00A304CC" w:rsidP="004C47D8">
            <w:pPr>
              <w:pStyle w:val="AN-Tabletext"/>
              <w:ind w:left="0"/>
              <w:rPr>
                <w:sz w:val="22"/>
                <w:szCs w:val="22"/>
                <w:lang w:val="es-419"/>
              </w:rPr>
            </w:pPr>
            <w:r w:rsidRPr="006A6723">
              <w:rPr>
                <w:sz w:val="22"/>
                <w:szCs w:val="22"/>
                <w:lang w:val="es"/>
              </w:rPr>
              <w:t>Elogia a los cuidadores por lo que hacen bien.</w:t>
            </w:r>
          </w:p>
        </w:tc>
        <w:tc>
          <w:tcPr>
            <w:tcW w:w="758" w:type="pct"/>
            <w:tcMar>
              <w:top w:w="101" w:type="dxa"/>
              <w:left w:w="101" w:type="dxa"/>
              <w:bottom w:w="101" w:type="dxa"/>
              <w:right w:w="101" w:type="dxa"/>
            </w:tcMar>
          </w:tcPr>
          <w:p w14:paraId="57EC76AF" w14:textId="77777777" w:rsidR="004C47D8" w:rsidRPr="00452EA7" w:rsidRDefault="004C47D8" w:rsidP="004C47D8">
            <w:pPr>
              <w:pStyle w:val="AN-Tabletext"/>
              <w:ind w:left="0"/>
              <w:rPr>
                <w:sz w:val="22"/>
                <w:szCs w:val="22"/>
                <w:lang w:val="es-419"/>
              </w:rPr>
            </w:pPr>
          </w:p>
        </w:tc>
        <w:tc>
          <w:tcPr>
            <w:tcW w:w="761" w:type="pct"/>
            <w:tcMar>
              <w:top w:w="101" w:type="dxa"/>
              <w:left w:w="101" w:type="dxa"/>
              <w:bottom w:w="101" w:type="dxa"/>
              <w:right w:w="101" w:type="dxa"/>
            </w:tcMar>
          </w:tcPr>
          <w:p w14:paraId="2591F59C" w14:textId="77777777" w:rsidR="004C47D8" w:rsidRPr="00452EA7" w:rsidRDefault="004C47D8" w:rsidP="004C47D8">
            <w:pPr>
              <w:pStyle w:val="AN-Tabletext"/>
              <w:ind w:left="0"/>
              <w:rPr>
                <w:sz w:val="22"/>
                <w:szCs w:val="22"/>
                <w:lang w:val="es-419"/>
              </w:rPr>
            </w:pPr>
          </w:p>
        </w:tc>
        <w:tc>
          <w:tcPr>
            <w:tcW w:w="352" w:type="pct"/>
            <w:tcMar>
              <w:top w:w="101" w:type="dxa"/>
              <w:left w:w="101" w:type="dxa"/>
              <w:bottom w:w="101" w:type="dxa"/>
              <w:right w:w="101" w:type="dxa"/>
            </w:tcMar>
          </w:tcPr>
          <w:p w14:paraId="6B8839EF" w14:textId="77777777" w:rsidR="004C47D8" w:rsidRPr="00452EA7" w:rsidRDefault="004C47D8" w:rsidP="004C47D8">
            <w:pPr>
              <w:pStyle w:val="AN-Tabletext"/>
              <w:ind w:left="0"/>
              <w:rPr>
                <w:sz w:val="22"/>
                <w:szCs w:val="22"/>
                <w:lang w:val="es-419"/>
              </w:rPr>
            </w:pPr>
          </w:p>
        </w:tc>
        <w:tc>
          <w:tcPr>
            <w:tcW w:w="1068" w:type="pct"/>
            <w:tcMar>
              <w:top w:w="101" w:type="dxa"/>
              <w:left w:w="101" w:type="dxa"/>
              <w:bottom w:w="101" w:type="dxa"/>
              <w:right w:w="101" w:type="dxa"/>
            </w:tcMar>
          </w:tcPr>
          <w:p w14:paraId="642384FA" w14:textId="77777777" w:rsidR="004C47D8" w:rsidRPr="00452EA7" w:rsidRDefault="004C47D8" w:rsidP="004C47D8">
            <w:pPr>
              <w:pStyle w:val="AN-Tabletext"/>
              <w:ind w:left="0"/>
              <w:rPr>
                <w:sz w:val="22"/>
                <w:szCs w:val="22"/>
                <w:lang w:val="es-419"/>
              </w:rPr>
            </w:pPr>
          </w:p>
        </w:tc>
      </w:tr>
      <w:tr w:rsidR="00885CEB" w:rsidRPr="00164404" w14:paraId="48E21294" w14:textId="77777777" w:rsidTr="00741B7E">
        <w:trPr>
          <w:trHeight w:val="444"/>
        </w:trPr>
        <w:tc>
          <w:tcPr>
            <w:tcW w:w="239" w:type="pct"/>
            <w:tcMar>
              <w:top w:w="101" w:type="dxa"/>
              <w:left w:w="101" w:type="dxa"/>
              <w:bottom w:w="101" w:type="dxa"/>
              <w:right w:w="101" w:type="dxa"/>
            </w:tcMar>
          </w:tcPr>
          <w:p w14:paraId="4A0E08C5" w14:textId="77777777" w:rsidR="004C47D8" w:rsidRPr="006A6723" w:rsidRDefault="00A304CC" w:rsidP="004C47D8">
            <w:pPr>
              <w:pStyle w:val="AN-Tabletext"/>
              <w:ind w:left="0"/>
              <w:rPr>
                <w:sz w:val="22"/>
                <w:szCs w:val="22"/>
              </w:rPr>
            </w:pPr>
            <w:r w:rsidRPr="006A6723">
              <w:rPr>
                <w:sz w:val="22"/>
                <w:szCs w:val="22"/>
                <w:lang w:val="es"/>
              </w:rPr>
              <w:t>4</w:t>
            </w:r>
          </w:p>
        </w:tc>
        <w:tc>
          <w:tcPr>
            <w:tcW w:w="1822" w:type="pct"/>
            <w:tcMar>
              <w:top w:w="101" w:type="dxa"/>
              <w:left w:w="101" w:type="dxa"/>
              <w:bottom w:w="101" w:type="dxa"/>
              <w:right w:w="101" w:type="dxa"/>
            </w:tcMar>
          </w:tcPr>
          <w:p w14:paraId="177358CB" w14:textId="193D0AE4" w:rsidR="004C47D8" w:rsidRPr="00452EA7" w:rsidRDefault="00A304CC" w:rsidP="004C47D8">
            <w:pPr>
              <w:pStyle w:val="AN-Tabletext"/>
              <w:ind w:left="0"/>
              <w:rPr>
                <w:sz w:val="22"/>
                <w:szCs w:val="22"/>
                <w:lang w:val="es-419"/>
              </w:rPr>
            </w:pPr>
            <w:r w:rsidRPr="006A6723">
              <w:rPr>
                <w:sz w:val="22"/>
                <w:szCs w:val="22"/>
                <w:lang w:val="es"/>
              </w:rPr>
              <w:t>Evita utilizar palabras críticas o negativas</w:t>
            </w:r>
            <w:r w:rsidR="00BE3BD5">
              <w:rPr>
                <w:sz w:val="22"/>
                <w:szCs w:val="22"/>
                <w:lang w:val="es"/>
              </w:rPr>
              <w:t>.</w:t>
            </w:r>
          </w:p>
        </w:tc>
        <w:tc>
          <w:tcPr>
            <w:tcW w:w="758" w:type="pct"/>
            <w:tcMar>
              <w:top w:w="101" w:type="dxa"/>
              <w:left w:w="101" w:type="dxa"/>
              <w:bottom w:w="101" w:type="dxa"/>
              <w:right w:w="101" w:type="dxa"/>
            </w:tcMar>
          </w:tcPr>
          <w:p w14:paraId="3F221473" w14:textId="77777777" w:rsidR="004C47D8" w:rsidRPr="00452EA7" w:rsidRDefault="004C47D8" w:rsidP="004C47D8">
            <w:pPr>
              <w:pStyle w:val="AN-Tabletext"/>
              <w:ind w:left="0"/>
              <w:rPr>
                <w:sz w:val="22"/>
                <w:szCs w:val="22"/>
                <w:lang w:val="es-419"/>
              </w:rPr>
            </w:pPr>
          </w:p>
        </w:tc>
        <w:tc>
          <w:tcPr>
            <w:tcW w:w="761" w:type="pct"/>
            <w:tcMar>
              <w:top w:w="101" w:type="dxa"/>
              <w:left w:w="101" w:type="dxa"/>
              <w:bottom w:w="101" w:type="dxa"/>
              <w:right w:w="101" w:type="dxa"/>
            </w:tcMar>
          </w:tcPr>
          <w:p w14:paraId="19775C2B" w14:textId="77777777" w:rsidR="004C47D8" w:rsidRPr="00452EA7" w:rsidRDefault="004C47D8" w:rsidP="004C47D8">
            <w:pPr>
              <w:pStyle w:val="AN-Tabletext"/>
              <w:ind w:left="0"/>
              <w:rPr>
                <w:sz w:val="22"/>
                <w:szCs w:val="22"/>
                <w:lang w:val="es-419"/>
              </w:rPr>
            </w:pPr>
          </w:p>
        </w:tc>
        <w:tc>
          <w:tcPr>
            <w:tcW w:w="352" w:type="pct"/>
            <w:tcMar>
              <w:top w:w="101" w:type="dxa"/>
              <w:left w:w="101" w:type="dxa"/>
              <w:bottom w:w="101" w:type="dxa"/>
              <w:right w:w="101" w:type="dxa"/>
            </w:tcMar>
          </w:tcPr>
          <w:p w14:paraId="13178FAD" w14:textId="77777777" w:rsidR="004C47D8" w:rsidRPr="00452EA7" w:rsidRDefault="004C47D8" w:rsidP="004C47D8">
            <w:pPr>
              <w:pStyle w:val="AN-Tabletext"/>
              <w:ind w:left="0"/>
              <w:rPr>
                <w:sz w:val="22"/>
                <w:szCs w:val="22"/>
                <w:lang w:val="es-419"/>
              </w:rPr>
            </w:pPr>
          </w:p>
        </w:tc>
        <w:tc>
          <w:tcPr>
            <w:tcW w:w="1068" w:type="pct"/>
            <w:tcMar>
              <w:top w:w="101" w:type="dxa"/>
              <w:left w:w="101" w:type="dxa"/>
              <w:bottom w:w="101" w:type="dxa"/>
              <w:right w:w="101" w:type="dxa"/>
            </w:tcMar>
          </w:tcPr>
          <w:p w14:paraId="09EFA037" w14:textId="77777777" w:rsidR="004C47D8" w:rsidRPr="00452EA7" w:rsidRDefault="004C47D8" w:rsidP="004C47D8">
            <w:pPr>
              <w:pStyle w:val="AN-Tabletext"/>
              <w:ind w:left="0"/>
              <w:rPr>
                <w:sz w:val="22"/>
                <w:szCs w:val="22"/>
                <w:lang w:val="es-419"/>
              </w:rPr>
            </w:pPr>
          </w:p>
        </w:tc>
      </w:tr>
      <w:tr w:rsidR="00885CEB" w:rsidRPr="00164404" w14:paraId="51D6ACA1" w14:textId="77777777" w:rsidTr="00741B7E">
        <w:trPr>
          <w:trHeight w:val="444"/>
        </w:trPr>
        <w:tc>
          <w:tcPr>
            <w:tcW w:w="239" w:type="pct"/>
            <w:tcMar>
              <w:top w:w="101" w:type="dxa"/>
              <w:left w:w="101" w:type="dxa"/>
              <w:bottom w:w="101" w:type="dxa"/>
              <w:right w:w="101" w:type="dxa"/>
            </w:tcMar>
          </w:tcPr>
          <w:p w14:paraId="23EFA53D" w14:textId="77777777" w:rsidR="004C47D8" w:rsidRPr="006A6723" w:rsidRDefault="00A304CC" w:rsidP="004C47D8">
            <w:pPr>
              <w:pStyle w:val="AN-Tabletext"/>
              <w:ind w:left="0"/>
              <w:rPr>
                <w:sz w:val="22"/>
                <w:szCs w:val="22"/>
              </w:rPr>
            </w:pPr>
            <w:r w:rsidRPr="006A6723">
              <w:rPr>
                <w:sz w:val="22"/>
                <w:szCs w:val="22"/>
                <w:lang w:val="es"/>
              </w:rPr>
              <w:t>5</w:t>
            </w:r>
          </w:p>
        </w:tc>
        <w:tc>
          <w:tcPr>
            <w:tcW w:w="1822" w:type="pct"/>
            <w:tcMar>
              <w:top w:w="101" w:type="dxa"/>
              <w:left w:w="101" w:type="dxa"/>
              <w:bottom w:w="101" w:type="dxa"/>
              <w:right w:w="101" w:type="dxa"/>
            </w:tcMar>
          </w:tcPr>
          <w:p w14:paraId="3BA2D719" w14:textId="77777777" w:rsidR="004C47D8" w:rsidRPr="00452EA7" w:rsidRDefault="00A304CC" w:rsidP="004C47D8">
            <w:pPr>
              <w:pStyle w:val="AN-Tabletext"/>
              <w:ind w:left="0"/>
              <w:rPr>
                <w:sz w:val="22"/>
                <w:szCs w:val="22"/>
                <w:lang w:val="es-419"/>
              </w:rPr>
            </w:pPr>
            <w:r w:rsidRPr="006A6723">
              <w:rPr>
                <w:sz w:val="22"/>
                <w:szCs w:val="22"/>
                <w:lang w:val="es"/>
              </w:rPr>
              <w:t>Fomenta la confianza y ofrece apoyo (por ejemplo, acepta lo que el cuidador piensa/siente, reconoce lo que el cuidador hace correctamente, ofrece ayuda práctica).</w:t>
            </w:r>
          </w:p>
        </w:tc>
        <w:tc>
          <w:tcPr>
            <w:tcW w:w="758" w:type="pct"/>
            <w:tcMar>
              <w:top w:w="101" w:type="dxa"/>
              <w:left w:w="101" w:type="dxa"/>
              <w:bottom w:w="101" w:type="dxa"/>
              <w:right w:w="101" w:type="dxa"/>
            </w:tcMar>
          </w:tcPr>
          <w:p w14:paraId="7122ADED" w14:textId="77777777" w:rsidR="004C47D8" w:rsidRPr="00452EA7" w:rsidRDefault="004C47D8" w:rsidP="004C47D8">
            <w:pPr>
              <w:pStyle w:val="AN-Tabletext"/>
              <w:ind w:left="0"/>
              <w:rPr>
                <w:sz w:val="22"/>
                <w:szCs w:val="22"/>
                <w:lang w:val="es-419"/>
              </w:rPr>
            </w:pPr>
          </w:p>
        </w:tc>
        <w:tc>
          <w:tcPr>
            <w:tcW w:w="761" w:type="pct"/>
            <w:tcMar>
              <w:top w:w="101" w:type="dxa"/>
              <w:left w:w="101" w:type="dxa"/>
              <w:bottom w:w="101" w:type="dxa"/>
              <w:right w:w="101" w:type="dxa"/>
            </w:tcMar>
          </w:tcPr>
          <w:p w14:paraId="5A7740C0" w14:textId="77777777" w:rsidR="004C47D8" w:rsidRPr="00452EA7" w:rsidRDefault="004C47D8" w:rsidP="004C47D8">
            <w:pPr>
              <w:pStyle w:val="AN-Tabletext"/>
              <w:ind w:left="0"/>
              <w:rPr>
                <w:sz w:val="22"/>
                <w:szCs w:val="22"/>
                <w:lang w:val="es-419"/>
              </w:rPr>
            </w:pPr>
          </w:p>
        </w:tc>
        <w:tc>
          <w:tcPr>
            <w:tcW w:w="352" w:type="pct"/>
            <w:tcMar>
              <w:top w:w="101" w:type="dxa"/>
              <w:left w:w="101" w:type="dxa"/>
              <w:bottom w:w="101" w:type="dxa"/>
              <w:right w:w="101" w:type="dxa"/>
            </w:tcMar>
          </w:tcPr>
          <w:p w14:paraId="2BFBF612" w14:textId="77777777" w:rsidR="004C47D8" w:rsidRPr="00452EA7" w:rsidRDefault="004C47D8" w:rsidP="004C47D8">
            <w:pPr>
              <w:pStyle w:val="AN-Tabletext"/>
              <w:ind w:left="0"/>
              <w:rPr>
                <w:sz w:val="22"/>
                <w:szCs w:val="22"/>
                <w:lang w:val="es-419"/>
              </w:rPr>
            </w:pPr>
          </w:p>
        </w:tc>
        <w:tc>
          <w:tcPr>
            <w:tcW w:w="1068" w:type="pct"/>
            <w:tcMar>
              <w:top w:w="101" w:type="dxa"/>
              <w:left w:w="101" w:type="dxa"/>
              <w:bottom w:w="101" w:type="dxa"/>
              <w:right w:w="101" w:type="dxa"/>
            </w:tcMar>
          </w:tcPr>
          <w:p w14:paraId="7C1BCEBA" w14:textId="77777777" w:rsidR="004C47D8" w:rsidRPr="00452EA7" w:rsidRDefault="004C47D8" w:rsidP="004C47D8">
            <w:pPr>
              <w:pStyle w:val="AN-Tabletext"/>
              <w:ind w:left="0"/>
              <w:rPr>
                <w:sz w:val="22"/>
                <w:szCs w:val="22"/>
                <w:lang w:val="es-419"/>
              </w:rPr>
            </w:pPr>
          </w:p>
        </w:tc>
      </w:tr>
      <w:tr w:rsidR="00885CEB" w:rsidRPr="00164404" w14:paraId="21418830" w14:textId="77777777" w:rsidTr="00741B7E">
        <w:trPr>
          <w:trHeight w:val="444"/>
        </w:trPr>
        <w:tc>
          <w:tcPr>
            <w:tcW w:w="239" w:type="pct"/>
            <w:tcMar>
              <w:top w:w="101" w:type="dxa"/>
              <w:left w:w="101" w:type="dxa"/>
              <w:bottom w:w="101" w:type="dxa"/>
              <w:right w:w="101" w:type="dxa"/>
            </w:tcMar>
          </w:tcPr>
          <w:p w14:paraId="33A98E75" w14:textId="77777777" w:rsidR="004C47D8" w:rsidRPr="006A6723" w:rsidRDefault="00A304CC" w:rsidP="004C47D8">
            <w:pPr>
              <w:pStyle w:val="AN-Tabletext"/>
              <w:ind w:left="0"/>
              <w:rPr>
                <w:sz w:val="22"/>
                <w:szCs w:val="22"/>
              </w:rPr>
            </w:pPr>
            <w:r w:rsidRPr="006A6723">
              <w:rPr>
                <w:sz w:val="22"/>
                <w:szCs w:val="22"/>
                <w:lang w:val="es"/>
              </w:rPr>
              <w:t>6</w:t>
            </w:r>
          </w:p>
        </w:tc>
        <w:tc>
          <w:tcPr>
            <w:tcW w:w="1822" w:type="pct"/>
            <w:tcMar>
              <w:top w:w="101" w:type="dxa"/>
              <w:left w:w="101" w:type="dxa"/>
              <w:bottom w:w="101" w:type="dxa"/>
              <w:right w:w="101" w:type="dxa"/>
            </w:tcMar>
          </w:tcPr>
          <w:p w14:paraId="0ACADC8C" w14:textId="793F4F09" w:rsidR="004C47D8" w:rsidRPr="00452EA7" w:rsidRDefault="00A304CC" w:rsidP="004C47D8">
            <w:pPr>
              <w:pStyle w:val="AN-Tabletext"/>
              <w:ind w:left="0"/>
              <w:rPr>
                <w:sz w:val="22"/>
                <w:szCs w:val="22"/>
                <w:lang w:val="es-419"/>
              </w:rPr>
            </w:pPr>
            <w:r w:rsidRPr="006A6723">
              <w:rPr>
                <w:sz w:val="22"/>
                <w:szCs w:val="22"/>
                <w:lang w:val="es"/>
              </w:rPr>
              <w:t>Proporciona información pertinente/</w:t>
            </w:r>
            <w:r w:rsidRPr="006A6723">
              <w:rPr>
                <w:sz w:val="22"/>
                <w:szCs w:val="22"/>
                <w:lang w:val="es"/>
              </w:rPr>
              <w:br/>
              <w:t>consejos adecuados para la edad</w:t>
            </w:r>
            <w:r w:rsidR="00BE3BD5">
              <w:rPr>
                <w:sz w:val="22"/>
                <w:szCs w:val="22"/>
                <w:lang w:val="es"/>
              </w:rPr>
              <w:t>.</w:t>
            </w:r>
          </w:p>
        </w:tc>
        <w:tc>
          <w:tcPr>
            <w:tcW w:w="758" w:type="pct"/>
            <w:tcMar>
              <w:top w:w="101" w:type="dxa"/>
              <w:left w:w="101" w:type="dxa"/>
              <w:bottom w:w="101" w:type="dxa"/>
              <w:right w:w="101" w:type="dxa"/>
            </w:tcMar>
          </w:tcPr>
          <w:p w14:paraId="237BA99F" w14:textId="77777777" w:rsidR="004C47D8" w:rsidRPr="00452EA7" w:rsidRDefault="004C47D8" w:rsidP="004C47D8">
            <w:pPr>
              <w:pStyle w:val="AN-Tabletext"/>
              <w:ind w:left="0"/>
              <w:rPr>
                <w:sz w:val="22"/>
                <w:szCs w:val="22"/>
                <w:lang w:val="es-419"/>
              </w:rPr>
            </w:pPr>
          </w:p>
        </w:tc>
        <w:tc>
          <w:tcPr>
            <w:tcW w:w="761" w:type="pct"/>
            <w:tcMar>
              <w:top w:w="101" w:type="dxa"/>
              <w:left w:w="101" w:type="dxa"/>
              <w:bottom w:w="101" w:type="dxa"/>
              <w:right w:w="101" w:type="dxa"/>
            </w:tcMar>
          </w:tcPr>
          <w:p w14:paraId="5A270C88" w14:textId="77777777" w:rsidR="004C47D8" w:rsidRPr="00452EA7" w:rsidRDefault="004C47D8" w:rsidP="004C47D8">
            <w:pPr>
              <w:pStyle w:val="AN-Tabletext"/>
              <w:ind w:left="0"/>
              <w:rPr>
                <w:sz w:val="22"/>
                <w:szCs w:val="22"/>
                <w:lang w:val="es-419"/>
              </w:rPr>
            </w:pPr>
          </w:p>
        </w:tc>
        <w:tc>
          <w:tcPr>
            <w:tcW w:w="352" w:type="pct"/>
            <w:tcMar>
              <w:top w:w="101" w:type="dxa"/>
              <w:left w:w="101" w:type="dxa"/>
              <w:bottom w:w="101" w:type="dxa"/>
              <w:right w:w="101" w:type="dxa"/>
            </w:tcMar>
          </w:tcPr>
          <w:p w14:paraId="27189A18" w14:textId="77777777" w:rsidR="004C47D8" w:rsidRPr="00452EA7" w:rsidRDefault="004C47D8" w:rsidP="004C47D8">
            <w:pPr>
              <w:pStyle w:val="AN-Tabletext"/>
              <w:ind w:left="0"/>
              <w:rPr>
                <w:sz w:val="22"/>
                <w:szCs w:val="22"/>
                <w:lang w:val="es-419"/>
              </w:rPr>
            </w:pPr>
          </w:p>
        </w:tc>
        <w:tc>
          <w:tcPr>
            <w:tcW w:w="1068" w:type="pct"/>
            <w:tcMar>
              <w:top w:w="101" w:type="dxa"/>
              <w:left w:w="101" w:type="dxa"/>
              <w:bottom w:w="101" w:type="dxa"/>
              <w:right w:w="101" w:type="dxa"/>
            </w:tcMar>
          </w:tcPr>
          <w:p w14:paraId="75DC58A4" w14:textId="77777777" w:rsidR="004C47D8" w:rsidRPr="00452EA7" w:rsidRDefault="004C47D8" w:rsidP="004C47D8">
            <w:pPr>
              <w:pStyle w:val="AN-Tabletext"/>
              <w:ind w:left="0"/>
              <w:rPr>
                <w:sz w:val="22"/>
                <w:szCs w:val="22"/>
                <w:lang w:val="es-419"/>
              </w:rPr>
            </w:pPr>
          </w:p>
        </w:tc>
      </w:tr>
      <w:tr w:rsidR="00885CEB" w14:paraId="2297B0A9" w14:textId="77777777" w:rsidTr="00741B7E">
        <w:trPr>
          <w:trHeight w:val="444"/>
        </w:trPr>
        <w:tc>
          <w:tcPr>
            <w:tcW w:w="239" w:type="pct"/>
            <w:tcMar>
              <w:top w:w="101" w:type="dxa"/>
              <w:left w:w="101" w:type="dxa"/>
              <w:bottom w:w="101" w:type="dxa"/>
              <w:right w:w="101" w:type="dxa"/>
            </w:tcMar>
          </w:tcPr>
          <w:p w14:paraId="6A124F9C" w14:textId="77777777" w:rsidR="004C47D8" w:rsidRPr="006A6723" w:rsidRDefault="00A304CC" w:rsidP="004C47D8">
            <w:pPr>
              <w:pStyle w:val="AN-Tabletext"/>
              <w:ind w:left="0"/>
              <w:rPr>
                <w:sz w:val="22"/>
                <w:szCs w:val="22"/>
              </w:rPr>
            </w:pPr>
            <w:r w:rsidRPr="006A6723">
              <w:rPr>
                <w:sz w:val="22"/>
                <w:szCs w:val="22"/>
                <w:lang w:val="es"/>
              </w:rPr>
              <w:t>7</w:t>
            </w:r>
          </w:p>
        </w:tc>
        <w:tc>
          <w:tcPr>
            <w:tcW w:w="1822" w:type="pct"/>
            <w:tcMar>
              <w:top w:w="101" w:type="dxa"/>
              <w:left w:w="101" w:type="dxa"/>
              <w:bottom w:w="101" w:type="dxa"/>
              <w:right w:w="101" w:type="dxa"/>
            </w:tcMar>
          </w:tcPr>
          <w:p w14:paraId="5B84FA06" w14:textId="6D48E0CC" w:rsidR="004C47D8" w:rsidRPr="006A6723" w:rsidRDefault="00A304CC" w:rsidP="004C47D8">
            <w:pPr>
              <w:pStyle w:val="AN-Tabletext"/>
              <w:ind w:left="0"/>
              <w:rPr>
                <w:sz w:val="22"/>
                <w:szCs w:val="22"/>
              </w:rPr>
            </w:pPr>
            <w:r w:rsidRPr="006A6723">
              <w:rPr>
                <w:sz w:val="22"/>
                <w:szCs w:val="22"/>
                <w:lang w:val="es"/>
              </w:rPr>
              <w:t>Utiliza un lenguaje sencillo</w:t>
            </w:r>
            <w:r w:rsidR="00BE3BD5">
              <w:rPr>
                <w:sz w:val="22"/>
                <w:szCs w:val="22"/>
                <w:lang w:val="es"/>
              </w:rPr>
              <w:t>.</w:t>
            </w:r>
          </w:p>
        </w:tc>
        <w:tc>
          <w:tcPr>
            <w:tcW w:w="758" w:type="pct"/>
            <w:tcMar>
              <w:top w:w="101" w:type="dxa"/>
              <w:left w:w="101" w:type="dxa"/>
              <w:bottom w:w="101" w:type="dxa"/>
              <w:right w:w="101" w:type="dxa"/>
            </w:tcMar>
          </w:tcPr>
          <w:p w14:paraId="177896AB" w14:textId="77777777" w:rsidR="004C47D8" w:rsidRPr="006A6723" w:rsidRDefault="004C47D8" w:rsidP="004C47D8">
            <w:pPr>
              <w:pStyle w:val="AN-Tabletext"/>
              <w:ind w:left="0"/>
              <w:rPr>
                <w:sz w:val="22"/>
                <w:szCs w:val="22"/>
              </w:rPr>
            </w:pPr>
          </w:p>
        </w:tc>
        <w:tc>
          <w:tcPr>
            <w:tcW w:w="761" w:type="pct"/>
            <w:tcMar>
              <w:top w:w="101" w:type="dxa"/>
              <w:left w:w="101" w:type="dxa"/>
              <w:bottom w:w="101" w:type="dxa"/>
              <w:right w:w="101" w:type="dxa"/>
            </w:tcMar>
          </w:tcPr>
          <w:p w14:paraId="0838D379" w14:textId="77777777" w:rsidR="004C47D8" w:rsidRPr="006A6723" w:rsidRDefault="004C47D8" w:rsidP="004C47D8">
            <w:pPr>
              <w:pStyle w:val="AN-Tabletext"/>
              <w:ind w:left="0"/>
              <w:rPr>
                <w:sz w:val="22"/>
                <w:szCs w:val="22"/>
              </w:rPr>
            </w:pPr>
          </w:p>
        </w:tc>
        <w:tc>
          <w:tcPr>
            <w:tcW w:w="352" w:type="pct"/>
            <w:tcMar>
              <w:top w:w="101" w:type="dxa"/>
              <w:left w:w="101" w:type="dxa"/>
              <w:bottom w:w="101" w:type="dxa"/>
              <w:right w:w="101" w:type="dxa"/>
            </w:tcMar>
          </w:tcPr>
          <w:p w14:paraId="07158906" w14:textId="77777777" w:rsidR="004C47D8" w:rsidRPr="006A6723" w:rsidRDefault="004C47D8" w:rsidP="004C47D8">
            <w:pPr>
              <w:pStyle w:val="AN-Tabletext"/>
              <w:ind w:left="0"/>
              <w:rPr>
                <w:sz w:val="22"/>
                <w:szCs w:val="22"/>
              </w:rPr>
            </w:pPr>
          </w:p>
        </w:tc>
        <w:tc>
          <w:tcPr>
            <w:tcW w:w="1068" w:type="pct"/>
            <w:tcMar>
              <w:top w:w="101" w:type="dxa"/>
              <w:left w:w="101" w:type="dxa"/>
              <w:bottom w:w="101" w:type="dxa"/>
              <w:right w:w="101" w:type="dxa"/>
            </w:tcMar>
          </w:tcPr>
          <w:p w14:paraId="60366A45" w14:textId="77777777" w:rsidR="004C47D8" w:rsidRPr="006A6723" w:rsidRDefault="004C47D8" w:rsidP="004C47D8">
            <w:pPr>
              <w:pStyle w:val="AN-Tabletext"/>
              <w:ind w:left="0"/>
              <w:rPr>
                <w:sz w:val="22"/>
                <w:szCs w:val="22"/>
              </w:rPr>
            </w:pPr>
          </w:p>
        </w:tc>
      </w:tr>
    </w:tbl>
    <w:p w14:paraId="306103D6" w14:textId="77777777" w:rsidR="00AF791A" w:rsidRPr="00FA28DD" w:rsidRDefault="00A304CC" w:rsidP="00C835F3">
      <w:pPr>
        <w:pStyle w:val="AN-Maintext"/>
        <w:rPr>
          <w:noProof/>
        </w:rPr>
      </w:pPr>
      <w:r w:rsidRPr="00FA28DD">
        <w:br w:type="page"/>
      </w:r>
    </w:p>
    <w:p w14:paraId="14DCE450" w14:textId="77777777" w:rsidR="00F85B92" w:rsidRPr="00452EA7" w:rsidRDefault="00A304CC" w:rsidP="00407847">
      <w:pPr>
        <w:pStyle w:val="AN-ChapterTitle"/>
        <w:spacing w:after="240"/>
        <w:rPr>
          <w:lang w:val="es-419"/>
        </w:rPr>
      </w:pPr>
      <w:bookmarkStart w:id="126" w:name="Annex4"/>
      <w:bookmarkStart w:id="127" w:name="_Toc256000032"/>
      <w:bookmarkEnd w:id="126"/>
      <w:r w:rsidRPr="00FA28DD">
        <w:rPr>
          <w:lang w:val="es"/>
        </w:rPr>
        <w:lastRenderedPageBreak/>
        <w:t xml:space="preserve">Anexo 4. Adaptación de los Consejos Prácticos del </w:t>
      </w:r>
      <w:r w:rsidRPr="00FA28DD">
        <w:rPr>
          <w:i/>
          <w:iCs/>
          <w:lang w:val="es"/>
        </w:rPr>
        <w:t>Apéndice de RCEL</w:t>
      </w:r>
      <w:r w:rsidRPr="00FA28DD">
        <w:rPr>
          <w:lang w:val="es"/>
        </w:rPr>
        <w:t xml:space="preserve"> para Niños con Dificultades y Discapacidades del Desarrollo</w:t>
      </w:r>
      <w:bookmarkEnd w:id="127"/>
    </w:p>
    <w:p w14:paraId="792F940C" w14:textId="77777777" w:rsidR="00F85B92" w:rsidRPr="00452EA7" w:rsidRDefault="00A304CC" w:rsidP="009B4C2C">
      <w:pPr>
        <w:pStyle w:val="AN-Maintext"/>
        <w:spacing w:after="240"/>
        <w:rPr>
          <w:lang w:val="es-419"/>
        </w:rPr>
      </w:pPr>
      <w:r w:rsidRPr="00FA28DD">
        <w:rPr>
          <w:lang w:val="es"/>
        </w:rPr>
        <w:t xml:space="preserve">Las </w:t>
      </w:r>
      <w:r w:rsidRPr="00FA28DD">
        <w:rPr>
          <w:i/>
          <w:iCs/>
          <w:lang w:val="es"/>
        </w:rPr>
        <w:t>Tarjetas de Consejería</w:t>
      </w:r>
      <w:r w:rsidRPr="00FA28DD">
        <w:rPr>
          <w:lang w:val="es"/>
        </w:rPr>
        <w:t xml:space="preserve"> incluyen un material de ayuda para el trabajo para la inclusión de la discapacidad, destinado a los consejeros, que se basa en esta tabla. Proporciona consejos para modificar las actividades con el fin de ayudar a los niños con discapacidades a participar en el juego y el aprendizaje.</w:t>
      </w:r>
    </w:p>
    <w:tbl>
      <w:tblPr>
        <w:tblW w:w="8985" w:type="dxa"/>
        <w:tblBorders>
          <w:top w:val="single" w:sz="12" w:space="0" w:color="6C6463"/>
          <w:left w:val="single" w:sz="12" w:space="0" w:color="6C6463"/>
          <w:bottom w:val="single" w:sz="12" w:space="0" w:color="6C6463"/>
          <w:right w:val="single" w:sz="12" w:space="0" w:color="6C6463"/>
          <w:insideH w:val="single" w:sz="8" w:space="0" w:color="6C6463"/>
          <w:insideV w:val="single" w:sz="8" w:space="0" w:color="6C6463"/>
        </w:tblBorders>
        <w:tblLayout w:type="fixed"/>
        <w:tblLook w:val="0620" w:firstRow="1" w:lastRow="0" w:firstColumn="0" w:lastColumn="0" w:noHBand="1" w:noVBand="1"/>
      </w:tblPr>
      <w:tblGrid>
        <w:gridCol w:w="1425"/>
        <w:gridCol w:w="3420"/>
        <w:gridCol w:w="4140"/>
      </w:tblGrid>
      <w:tr w:rsidR="00885CEB" w14:paraId="3F0798A3" w14:textId="77777777" w:rsidTr="00056813">
        <w:trPr>
          <w:tblHeader/>
        </w:trPr>
        <w:tc>
          <w:tcPr>
            <w:tcW w:w="1425" w:type="dxa"/>
            <w:shd w:val="clear" w:color="auto" w:fill="002F6C"/>
            <w:tcMar>
              <w:top w:w="86" w:type="dxa"/>
              <w:left w:w="86" w:type="dxa"/>
              <w:bottom w:w="86" w:type="dxa"/>
              <w:right w:w="86" w:type="dxa"/>
            </w:tcMar>
            <w:vAlign w:val="bottom"/>
          </w:tcPr>
          <w:p w14:paraId="314F7909" w14:textId="77777777" w:rsidR="00F85B92" w:rsidRPr="00FA28DD" w:rsidRDefault="00A304CC" w:rsidP="00056813">
            <w:pPr>
              <w:pStyle w:val="AN-Tableheaderrow"/>
              <w:ind w:left="0"/>
            </w:pPr>
            <w:r w:rsidRPr="00FA28DD">
              <w:rPr>
                <w:lang w:val="es"/>
              </w:rPr>
              <w:t>Adaptación</w:t>
            </w:r>
          </w:p>
        </w:tc>
        <w:tc>
          <w:tcPr>
            <w:tcW w:w="3420" w:type="dxa"/>
            <w:shd w:val="clear" w:color="auto" w:fill="002F6C"/>
            <w:tcMar>
              <w:top w:w="86" w:type="dxa"/>
              <w:left w:w="86" w:type="dxa"/>
              <w:bottom w:w="86" w:type="dxa"/>
              <w:right w:w="86" w:type="dxa"/>
            </w:tcMar>
            <w:vAlign w:val="bottom"/>
          </w:tcPr>
          <w:p w14:paraId="50E31EAB" w14:textId="77777777" w:rsidR="00F85B92" w:rsidRPr="00452EA7" w:rsidRDefault="00A304CC" w:rsidP="00056813">
            <w:pPr>
              <w:pStyle w:val="AN-Tableheaderrow"/>
              <w:ind w:left="0"/>
              <w:rPr>
                <w:lang w:val="es-419"/>
              </w:rPr>
            </w:pPr>
            <w:r w:rsidRPr="00FA28DD">
              <w:rPr>
                <w:lang w:val="es"/>
              </w:rPr>
              <w:t xml:space="preserve">Cómo Aplicarlo y </w:t>
            </w:r>
            <w:r w:rsidRPr="00FA28DD">
              <w:rPr>
                <w:lang w:val="es"/>
              </w:rPr>
              <w:br/>
              <w:t>Cómo Ayuda</w:t>
            </w:r>
          </w:p>
        </w:tc>
        <w:tc>
          <w:tcPr>
            <w:tcW w:w="4140" w:type="dxa"/>
            <w:shd w:val="clear" w:color="auto" w:fill="002F6C"/>
            <w:tcMar>
              <w:top w:w="86" w:type="dxa"/>
              <w:left w:w="86" w:type="dxa"/>
              <w:bottom w:w="86" w:type="dxa"/>
              <w:right w:w="86" w:type="dxa"/>
            </w:tcMar>
            <w:vAlign w:val="bottom"/>
          </w:tcPr>
          <w:p w14:paraId="341C5C24" w14:textId="77777777" w:rsidR="00F85B92" w:rsidRPr="00FA28DD" w:rsidRDefault="00A304CC" w:rsidP="00056813">
            <w:pPr>
              <w:pStyle w:val="AN-Tableheaderrow"/>
              <w:ind w:left="0"/>
            </w:pPr>
            <w:r w:rsidRPr="00FA28DD">
              <w:rPr>
                <w:lang w:val="es"/>
              </w:rPr>
              <w:t>Ejemplo de Consejos Prácticos</w:t>
            </w:r>
          </w:p>
        </w:tc>
      </w:tr>
      <w:tr w:rsidR="00885CEB" w:rsidRPr="00164404" w14:paraId="30326D7F" w14:textId="77777777" w:rsidTr="00056813">
        <w:tc>
          <w:tcPr>
            <w:tcW w:w="1425" w:type="dxa"/>
            <w:shd w:val="clear" w:color="auto" w:fill="auto"/>
            <w:tcMar>
              <w:top w:w="86" w:type="dxa"/>
              <w:left w:w="86" w:type="dxa"/>
              <w:bottom w:w="86" w:type="dxa"/>
              <w:right w:w="86" w:type="dxa"/>
            </w:tcMar>
          </w:tcPr>
          <w:p w14:paraId="21776A9A" w14:textId="77777777" w:rsidR="00F85B92" w:rsidRPr="00452EA7" w:rsidRDefault="00A304CC" w:rsidP="002E1F4A">
            <w:pPr>
              <w:pStyle w:val="AN-Tabletext"/>
              <w:ind w:left="0"/>
              <w:rPr>
                <w:color w:val="auto"/>
                <w:lang w:val="es-419"/>
              </w:rPr>
            </w:pPr>
            <w:r w:rsidRPr="00FA28DD">
              <w:rPr>
                <w:lang w:val="es"/>
              </w:rPr>
              <w:t xml:space="preserve">Modificar el nivel de destreza </w:t>
            </w:r>
          </w:p>
        </w:tc>
        <w:tc>
          <w:tcPr>
            <w:tcW w:w="3420" w:type="dxa"/>
            <w:shd w:val="clear" w:color="auto" w:fill="auto"/>
            <w:tcMar>
              <w:top w:w="86" w:type="dxa"/>
              <w:left w:w="86" w:type="dxa"/>
              <w:bottom w:w="86" w:type="dxa"/>
              <w:right w:w="86" w:type="dxa"/>
            </w:tcMar>
          </w:tcPr>
          <w:p w14:paraId="7D41510F" w14:textId="77777777" w:rsidR="00F85B92" w:rsidRPr="00452EA7" w:rsidRDefault="00A304CC" w:rsidP="002E1F4A">
            <w:pPr>
              <w:pStyle w:val="AN-Tabletext"/>
              <w:ind w:left="0"/>
              <w:rPr>
                <w:b/>
                <w:lang w:val="es-419"/>
              </w:rPr>
            </w:pPr>
            <w:r w:rsidRPr="00FA28DD">
              <w:rPr>
                <w:b/>
                <w:lang w:val="es"/>
              </w:rPr>
              <w:t>Cómo aplicarlo</w:t>
            </w:r>
          </w:p>
          <w:p w14:paraId="4DCFB8B7" w14:textId="77777777" w:rsidR="00F85B92" w:rsidRPr="00452EA7" w:rsidRDefault="00A304CC" w:rsidP="002E1F4A">
            <w:pPr>
              <w:pStyle w:val="AN-Tabletext"/>
              <w:spacing w:after="120"/>
              <w:ind w:left="0"/>
              <w:rPr>
                <w:lang w:val="es-419"/>
              </w:rPr>
            </w:pPr>
            <w:r w:rsidRPr="00FA28DD">
              <w:rPr>
                <w:lang w:val="es"/>
              </w:rPr>
              <w:t xml:space="preserve">Si observa que un niño no alcanza los hitos de desarrollo correspondientes a su edad, considere la posibilidad de promover actividades que estén a la altura o justo por encima de las capacidades reales del niño, en lugar de atenerse estrictamente a las orientaciones para la edad cronológica del niño. </w:t>
            </w:r>
          </w:p>
          <w:p w14:paraId="34EE1F85" w14:textId="77777777" w:rsidR="00F85B92" w:rsidRPr="00452EA7" w:rsidRDefault="00A304CC" w:rsidP="002E1F4A">
            <w:pPr>
              <w:pStyle w:val="AN-Tabletext"/>
              <w:ind w:left="0"/>
              <w:rPr>
                <w:b/>
                <w:lang w:val="es-419"/>
              </w:rPr>
            </w:pPr>
            <w:r w:rsidRPr="00FA28DD">
              <w:rPr>
                <w:b/>
                <w:lang w:val="es"/>
              </w:rPr>
              <w:t>Cómo ayuda</w:t>
            </w:r>
          </w:p>
          <w:p w14:paraId="2E3BFF65" w14:textId="3638956E" w:rsidR="00F85B92" w:rsidRPr="00452EA7" w:rsidRDefault="00A304CC" w:rsidP="002E1F4A">
            <w:pPr>
              <w:pStyle w:val="AN-Tabletext"/>
              <w:ind w:left="0"/>
              <w:rPr>
                <w:b/>
                <w:lang w:val="es-419"/>
              </w:rPr>
            </w:pPr>
            <w:r w:rsidRPr="00FA28DD">
              <w:rPr>
                <w:lang w:val="es"/>
              </w:rPr>
              <w:t xml:space="preserve">Todos los niños se desarrollan a un ritmo diferente, pero la secuencia de los hitos del desarrollo es similar para todos ellos. </w:t>
            </w:r>
            <w:r w:rsidR="00BE3BD5">
              <w:rPr>
                <w:lang w:val="es"/>
              </w:rPr>
              <w:t xml:space="preserve">Basado en el nivel de desarrollo actual </w:t>
            </w:r>
            <w:r w:rsidRPr="00FA28DD">
              <w:rPr>
                <w:lang w:val="es"/>
              </w:rPr>
              <w:t xml:space="preserve">del niño animarlo a intentar actividades difíciles, pero realizables, puede ayudarlo a aprender. También evita el sentimiento de desmoralización que pueden experimentar los cuidadores si reciben información demasiado avanzada para las capacidades de desarrollo actuales de su </w:t>
            </w:r>
            <w:r w:rsidR="00BE3BD5">
              <w:rPr>
                <w:lang w:val="es"/>
              </w:rPr>
              <w:t>niño</w:t>
            </w:r>
            <w:r w:rsidRPr="00FA28DD">
              <w:rPr>
                <w:lang w:val="es"/>
              </w:rPr>
              <w:t xml:space="preserve">. </w:t>
            </w:r>
          </w:p>
        </w:tc>
        <w:tc>
          <w:tcPr>
            <w:tcW w:w="4140" w:type="dxa"/>
            <w:shd w:val="clear" w:color="auto" w:fill="auto"/>
            <w:tcMar>
              <w:top w:w="86" w:type="dxa"/>
              <w:left w:w="86" w:type="dxa"/>
              <w:bottom w:w="86" w:type="dxa"/>
              <w:right w:w="86" w:type="dxa"/>
            </w:tcMar>
          </w:tcPr>
          <w:p w14:paraId="4EC18382" w14:textId="33C96006" w:rsidR="00F85B92" w:rsidRPr="00452EA7" w:rsidRDefault="00A304CC" w:rsidP="002E1F4A">
            <w:pPr>
              <w:pStyle w:val="AN-Tabletext"/>
              <w:spacing w:after="120"/>
              <w:ind w:left="0"/>
              <w:rPr>
                <w:lang w:val="es-419"/>
              </w:rPr>
            </w:pPr>
            <w:r w:rsidRPr="00FA28DD">
              <w:rPr>
                <w:lang w:val="es"/>
              </w:rPr>
              <w:t xml:space="preserve">Puede modelar una actividad o </w:t>
            </w:r>
            <w:r w:rsidR="00B668EC">
              <w:rPr>
                <w:lang w:val="es"/>
              </w:rPr>
              <w:t>partir</w:t>
            </w:r>
            <w:r w:rsidRPr="00FA28DD">
              <w:rPr>
                <w:lang w:val="es"/>
              </w:rPr>
              <w:t xml:space="preserve"> una actividad más compleja en pasos más sencillos para que el niño pueda aprender. Elogie y anime al niño por sus esfuerzos. </w:t>
            </w:r>
          </w:p>
          <w:p w14:paraId="70DEE671" w14:textId="77777777" w:rsidR="00F85B92" w:rsidRPr="00452EA7" w:rsidRDefault="00A304CC" w:rsidP="002E1F4A">
            <w:pPr>
              <w:pStyle w:val="AN-Tabletext"/>
              <w:spacing w:after="120"/>
              <w:ind w:left="0"/>
              <w:rPr>
                <w:i/>
                <w:lang w:val="es-419"/>
              </w:rPr>
            </w:pPr>
            <w:r w:rsidRPr="00FA28DD">
              <w:rPr>
                <w:i/>
                <w:lang w:val="es"/>
              </w:rPr>
              <w:t>"Tarjeta de Consejería 2", Consejo Práctico: "Puede que a su bebé le interese empezar a utilizar cubiertos o beber agua de un vaso limpio y abierto. Coloque algo de comida en una cuchara y deje que intente alimentarse solo. Para empezar, entregue un vasito con un poco de agua y ayúdela a sostenerlo. Habrá derrames, pero anímelo. ¡Mejorará con la práctica!"</w:t>
            </w:r>
          </w:p>
          <w:p w14:paraId="323B838C" w14:textId="5A4477F6" w:rsidR="00F85B92" w:rsidRPr="00452EA7" w:rsidRDefault="00A304CC" w:rsidP="002E1F4A">
            <w:pPr>
              <w:pStyle w:val="AN-Tabletext"/>
              <w:spacing w:after="120"/>
              <w:ind w:left="0"/>
              <w:rPr>
                <w:lang w:val="es-419"/>
              </w:rPr>
            </w:pPr>
            <w:r w:rsidRPr="00FA28DD">
              <w:rPr>
                <w:lang w:val="es"/>
              </w:rPr>
              <w:t xml:space="preserve">El daño en el desarrollo físico puede dificultar el aprendizaje del uso de una cuchara o utensilio para autoalimentarse. Considere opciones para adaptar los utensilios, como se describe en la "Tarjeta de </w:t>
            </w:r>
            <w:r w:rsidR="00B668EC">
              <w:rPr>
                <w:lang w:val="es"/>
              </w:rPr>
              <w:t>C</w:t>
            </w:r>
            <w:r w:rsidRPr="00FA28DD">
              <w:rPr>
                <w:lang w:val="es"/>
              </w:rPr>
              <w:t xml:space="preserve">onsejería 7 sobre </w:t>
            </w:r>
            <w:r w:rsidR="00B668EC">
              <w:rPr>
                <w:lang w:val="es"/>
              </w:rPr>
              <w:t>C</w:t>
            </w:r>
            <w:r w:rsidRPr="00FA28DD">
              <w:rPr>
                <w:lang w:val="es"/>
              </w:rPr>
              <w:t xml:space="preserve">ircunstancias </w:t>
            </w:r>
            <w:r w:rsidR="00B668EC">
              <w:rPr>
                <w:lang w:val="es"/>
              </w:rPr>
              <w:t>E</w:t>
            </w:r>
            <w:r w:rsidRPr="00FA28DD">
              <w:rPr>
                <w:lang w:val="es"/>
              </w:rPr>
              <w:t xml:space="preserve">speciales". </w:t>
            </w:r>
          </w:p>
        </w:tc>
      </w:tr>
      <w:tr w:rsidR="00885CEB" w:rsidRPr="00164404" w14:paraId="107C011B" w14:textId="77777777" w:rsidTr="00056813">
        <w:tc>
          <w:tcPr>
            <w:tcW w:w="1425" w:type="dxa"/>
            <w:shd w:val="clear" w:color="auto" w:fill="auto"/>
            <w:tcMar>
              <w:top w:w="86" w:type="dxa"/>
              <w:left w:w="86" w:type="dxa"/>
              <w:bottom w:w="86" w:type="dxa"/>
              <w:right w:w="86" w:type="dxa"/>
            </w:tcMar>
          </w:tcPr>
          <w:p w14:paraId="199F8099" w14:textId="77777777" w:rsidR="00F85B92" w:rsidRPr="00FA28DD" w:rsidRDefault="00A304CC" w:rsidP="002E1F4A">
            <w:pPr>
              <w:pStyle w:val="AN-Tabletext"/>
              <w:ind w:left="0"/>
              <w:rPr>
                <w:color w:val="auto"/>
              </w:rPr>
            </w:pPr>
            <w:r w:rsidRPr="00FA28DD">
              <w:rPr>
                <w:lang w:val="es"/>
              </w:rPr>
              <w:t>Añada un componente sensorial</w:t>
            </w:r>
          </w:p>
        </w:tc>
        <w:tc>
          <w:tcPr>
            <w:tcW w:w="3420" w:type="dxa"/>
            <w:shd w:val="clear" w:color="auto" w:fill="auto"/>
            <w:tcMar>
              <w:top w:w="86" w:type="dxa"/>
              <w:left w:w="86" w:type="dxa"/>
              <w:bottom w:w="86" w:type="dxa"/>
              <w:right w:w="86" w:type="dxa"/>
            </w:tcMar>
          </w:tcPr>
          <w:p w14:paraId="171530CC" w14:textId="77777777" w:rsidR="00F85B92" w:rsidRPr="00452EA7" w:rsidRDefault="00A304CC" w:rsidP="002E1F4A">
            <w:pPr>
              <w:pStyle w:val="AN-Tabletext"/>
              <w:ind w:left="0"/>
              <w:rPr>
                <w:b/>
                <w:lang w:val="es-419"/>
              </w:rPr>
            </w:pPr>
            <w:r w:rsidRPr="00FA28DD">
              <w:rPr>
                <w:b/>
                <w:lang w:val="es"/>
              </w:rPr>
              <w:t>Cómo aplicarlo</w:t>
            </w:r>
          </w:p>
          <w:p w14:paraId="22FDB2F7" w14:textId="77777777" w:rsidR="00F85B92" w:rsidRPr="00452EA7" w:rsidRDefault="00A304CC" w:rsidP="002E1F4A">
            <w:pPr>
              <w:pStyle w:val="AN-Tabletext"/>
              <w:spacing w:after="120"/>
              <w:ind w:left="0"/>
              <w:rPr>
                <w:lang w:val="es-419"/>
              </w:rPr>
            </w:pPr>
            <w:r w:rsidRPr="00FA28DD">
              <w:rPr>
                <w:lang w:val="es"/>
              </w:rPr>
              <w:t>Añadir más tacto, sonido, olor o un componente visual estimula los sentidos del niño, sobre todo si tiene algún daño en el desarrollo que afecte sus sentidos, como dificultades para ver u oír.</w:t>
            </w:r>
          </w:p>
          <w:p w14:paraId="79C771B0" w14:textId="77777777" w:rsidR="00F85B92" w:rsidRPr="00452EA7" w:rsidRDefault="00A304CC" w:rsidP="002E1F4A">
            <w:pPr>
              <w:pStyle w:val="AN-Tabletext"/>
              <w:ind w:left="0"/>
              <w:rPr>
                <w:b/>
                <w:lang w:val="es-419"/>
              </w:rPr>
            </w:pPr>
            <w:r w:rsidRPr="00FA28DD">
              <w:rPr>
                <w:b/>
                <w:lang w:val="es"/>
              </w:rPr>
              <w:t>Cómo ayuda</w:t>
            </w:r>
          </w:p>
          <w:p w14:paraId="73616379" w14:textId="3E42BB0F" w:rsidR="00F85B92" w:rsidRPr="00452EA7" w:rsidRDefault="00A304CC" w:rsidP="002E1F4A">
            <w:pPr>
              <w:pStyle w:val="AN-Tabletext"/>
              <w:ind w:left="0"/>
              <w:rPr>
                <w:lang w:val="es-419"/>
              </w:rPr>
            </w:pPr>
            <w:r w:rsidRPr="00FA28DD">
              <w:rPr>
                <w:lang w:val="es"/>
              </w:rPr>
              <w:lastRenderedPageBreak/>
              <w:t>Nuestros sentidos nos ayudan a entender el mundo que nos rodea. Los niños con discapacidades intelectual</w:t>
            </w:r>
            <w:r w:rsidR="00B668EC">
              <w:rPr>
                <w:lang w:val="es"/>
              </w:rPr>
              <w:t>es</w:t>
            </w:r>
            <w:r w:rsidRPr="00FA28DD">
              <w:rPr>
                <w:lang w:val="es"/>
              </w:rPr>
              <w:t xml:space="preserve"> o daños en el desarrollo sensorial (por ejemplo, dificultades auditivas o visuales) pueden tener más dificultades para procesar la información y explorar su entorno. Añadir un componente sensorial con el que el niño disfrute puede mejorar la experiencia y lo ayuda a explorar a las personas y el entorno que lo rodean. Siga los intereses del niño y añada componentes sensoriales que le agraden, y deje de hacerlo si no los disfruta para evitar una sobrecarga sensorial.</w:t>
            </w:r>
          </w:p>
        </w:tc>
        <w:tc>
          <w:tcPr>
            <w:tcW w:w="4140" w:type="dxa"/>
            <w:shd w:val="clear" w:color="auto" w:fill="auto"/>
            <w:tcMar>
              <w:top w:w="86" w:type="dxa"/>
              <w:left w:w="86" w:type="dxa"/>
              <w:bottom w:w="86" w:type="dxa"/>
              <w:right w:w="86" w:type="dxa"/>
            </w:tcMar>
          </w:tcPr>
          <w:p w14:paraId="7A320094" w14:textId="77777777" w:rsidR="00F85B92" w:rsidRPr="00452EA7" w:rsidRDefault="00A304CC" w:rsidP="002E1F4A">
            <w:pPr>
              <w:pStyle w:val="AN-Tabletext"/>
              <w:spacing w:after="120"/>
              <w:ind w:left="0"/>
              <w:rPr>
                <w:i/>
                <w:lang w:val="es-419"/>
              </w:rPr>
            </w:pPr>
            <w:r w:rsidRPr="00FA28DD">
              <w:rPr>
                <w:i/>
                <w:lang w:val="es"/>
              </w:rPr>
              <w:lastRenderedPageBreak/>
              <w:t>"Tarjeta de Consejería 3", Consejo Práctico: "Los niños aprenden a amar los cuentos cuando leen todos los días con sus padres. Pida que señale diferentes personas y animales en un libro, revista o afiche. ¡Proporcione elogios por haber encontrado los animales y los objetos!"</w:t>
            </w:r>
          </w:p>
          <w:p w14:paraId="6B4D360F" w14:textId="77777777" w:rsidR="00F85B92" w:rsidRPr="00452EA7" w:rsidRDefault="00A304CC" w:rsidP="002E1F4A">
            <w:pPr>
              <w:pStyle w:val="AN-Tabletext"/>
              <w:spacing w:after="120"/>
              <w:ind w:left="0"/>
              <w:rPr>
                <w:lang w:val="es-419"/>
              </w:rPr>
            </w:pPr>
            <w:r w:rsidRPr="00FA28DD">
              <w:rPr>
                <w:lang w:val="es"/>
              </w:rPr>
              <w:t xml:space="preserve">Cree historias sensoriales e interactivas. Por ejemplo, si el personaje del cuento se está bañando, salpique un poco de agua en </w:t>
            </w:r>
            <w:r w:rsidRPr="00FA28DD">
              <w:rPr>
                <w:lang w:val="es"/>
              </w:rPr>
              <w:lastRenderedPageBreak/>
              <w:t xml:space="preserve">la mano de su hijo, o frote una manta suave en el pie de su hijo si el personaje del cuento se está metiendo en la cama. </w:t>
            </w:r>
          </w:p>
          <w:p w14:paraId="0C1FC6E0" w14:textId="77777777" w:rsidR="00F85B92" w:rsidRPr="00452EA7" w:rsidRDefault="00A304CC" w:rsidP="002E1F4A">
            <w:pPr>
              <w:pStyle w:val="AN-Tabletext"/>
              <w:spacing w:after="120"/>
              <w:ind w:left="0"/>
              <w:rPr>
                <w:i/>
                <w:lang w:val="es-419"/>
              </w:rPr>
            </w:pPr>
            <w:r w:rsidRPr="00FA28DD">
              <w:rPr>
                <w:i/>
                <w:lang w:val="es"/>
              </w:rPr>
              <w:t>"Tarjeta de Consejería 4", Consejo Práctico: "Proporcione a su bebé objetos domésticos limpios y seguros para que los tome, los toque, los palpe, los golpee y los explore. Algunos ejemplos de juguetes sencillos con los que jugar son pequeños recipientes o una olla con una cuchara".</w:t>
            </w:r>
          </w:p>
          <w:p w14:paraId="3A1D48BB" w14:textId="77777777" w:rsidR="00F85B92" w:rsidRPr="00452EA7" w:rsidRDefault="00A304CC" w:rsidP="002E1F4A">
            <w:pPr>
              <w:pStyle w:val="AN-Tabletext"/>
              <w:ind w:left="0"/>
              <w:rPr>
                <w:lang w:val="es-419"/>
              </w:rPr>
            </w:pPr>
            <w:r w:rsidRPr="00FA28DD">
              <w:rPr>
                <w:lang w:val="es"/>
              </w:rPr>
              <w:t>Considere diferentes texturas cuando proporcione objetos para que su hijo juegue. Encuentre elementos que sean cosas lisas (como el plástico), blandas (como diferentes tejidos) o rugosas (como hojas rígidas pegadas a un cartón). Recuerde asegurarse de que los objetos sean seguros: limpios, no afilados y más grandes que la palma de la mano de su hijo (para evitar que se atragante).</w:t>
            </w:r>
          </w:p>
        </w:tc>
      </w:tr>
      <w:tr w:rsidR="00885CEB" w:rsidRPr="00164404" w14:paraId="7299ECBC" w14:textId="77777777" w:rsidTr="00056813">
        <w:tc>
          <w:tcPr>
            <w:tcW w:w="1425" w:type="dxa"/>
            <w:shd w:val="clear" w:color="auto" w:fill="auto"/>
            <w:tcMar>
              <w:top w:w="86" w:type="dxa"/>
              <w:left w:w="86" w:type="dxa"/>
              <w:bottom w:w="86" w:type="dxa"/>
              <w:right w:w="86" w:type="dxa"/>
            </w:tcMar>
          </w:tcPr>
          <w:p w14:paraId="0043341E" w14:textId="77777777" w:rsidR="00F85B92" w:rsidRPr="00452EA7" w:rsidRDefault="00A304CC" w:rsidP="002E1F4A">
            <w:pPr>
              <w:pStyle w:val="AN-Tabletext"/>
              <w:ind w:left="0"/>
              <w:rPr>
                <w:color w:val="auto"/>
                <w:lang w:val="es-419"/>
              </w:rPr>
            </w:pPr>
            <w:r w:rsidRPr="00FA28DD">
              <w:rPr>
                <w:lang w:val="es"/>
              </w:rPr>
              <w:lastRenderedPageBreak/>
              <w:t>Apoyar al niño en la exploración</w:t>
            </w:r>
          </w:p>
        </w:tc>
        <w:tc>
          <w:tcPr>
            <w:tcW w:w="3420" w:type="dxa"/>
            <w:shd w:val="clear" w:color="auto" w:fill="auto"/>
            <w:tcMar>
              <w:top w:w="86" w:type="dxa"/>
              <w:left w:w="86" w:type="dxa"/>
              <w:bottom w:w="86" w:type="dxa"/>
              <w:right w:w="86" w:type="dxa"/>
            </w:tcMar>
          </w:tcPr>
          <w:p w14:paraId="2D330511" w14:textId="77777777" w:rsidR="00F85B92" w:rsidRPr="00452EA7" w:rsidRDefault="00A304CC" w:rsidP="002E1F4A">
            <w:pPr>
              <w:pStyle w:val="AN-Tabletext"/>
              <w:ind w:left="0"/>
              <w:rPr>
                <w:lang w:val="es-419"/>
              </w:rPr>
            </w:pPr>
            <w:r w:rsidRPr="00FA28DD">
              <w:rPr>
                <w:b/>
                <w:lang w:val="es"/>
              </w:rPr>
              <w:t>Cómo aplicarlo</w:t>
            </w:r>
          </w:p>
          <w:p w14:paraId="1956306D" w14:textId="77777777" w:rsidR="00F85B92" w:rsidRPr="00452EA7" w:rsidRDefault="00A304CC" w:rsidP="002E1F4A">
            <w:pPr>
              <w:pStyle w:val="AN-Tabletext"/>
              <w:spacing w:after="120"/>
              <w:ind w:left="0"/>
              <w:rPr>
                <w:lang w:val="es-419"/>
              </w:rPr>
            </w:pPr>
            <w:r w:rsidRPr="00FA28DD">
              <w:rPr>
                <w:lang w:val="es"/>
              </w:rPr>
              <w:t xml:space="preserve">Un niño con dificultades de desarrollo puede necesitar más apoyo para jugar. El juego debe ser dirigido por el niño, y el cuidador debe proporcionarle el apoyo necesario. Tenga paciencia y deje que el niño se tome su tiempo para interactuar con un objeto o una actividad. </w:t>
            </w:r>
          </w:p>
          <w:p w14:paraId="1A8C7FE5" w14:textId="77777777" w:rsidR="00F85B92" w:rsidRPr="00452EA7" w:rsidRDefault="00A304CC" w:rsidP="002E1F4A">
            <w:pPr>
              <w:pStyle w:val="AN-Tabletext"/>
              <w:spacing w:after="120"/>
              <w:ind w:left="0"/>
              <w:rPr>
                <w:lang w:val="es-419"/>
              </w:rPr>
            </w:pPr>
            <w:r w:rsidRPr="00FA28DD">
              <w:rPr>
                <w:lang w:val="es"/>
              </w:rPr>
              <w:t xml:space="preserve">Elimine las barreras del juego. Por ejemplo, puede guiar la mano del niño junto a la suya para explorar un objeto o coloque al niño de forma que pueda mirar a su alrededor y participar en el juego. Asegúrese de que los brazos y las piernas del niño no estén limitados, para que pueda moverse y explorar en un espacio seguro. </w:t>
            </w:r>
          </w:p>
          <w:p w14:paraId="1B1333CF" w14:textId="77777777" w:rsidR="00F85B92" w:rsidRPr="00452EA7" w:rsidRDefault="00A304CC" w:rsidP="002E1F4A">
            <w:pPr>
              <w:pStyle w:val="AN-Tabletext"/>
              <w:ind w:left="0"/>
              <w:rPr>
                <w:b/>
                <w:lang w:val="es-419"/>
              </w:rPr>
            </w:pPr>
            <w:r w:rsidRPr="00FA28DD">
              <w:rPr>
                <w:b/>
                <w:lang w:val="es"/>
              </w:rPr>
              <w:t>Cómo ayuda</w:t>
            </w:r>
          </w:p>
          <w:p w14:paraId="4AB747D8" w14:textId="77777777" w:rsidR="00F85B92" w:rsidRPr="00452EA7" w:rsidRDefault="00A304CC" w:rsidP="002E1F4A">
            <w:pPr>
              <w:pStyle w:val="AN-Tabletext"/>
              <w:ind w:left="0"/>
              <w:rPr>
                <w:lang w:val="es-419"/>
              </w:rPr>
            </w:pPr>
            <w:r w:rsidRPr="00FA28DD">
              <w:rPr>
                <w:lang w:val="es"/>
              </w:rPr>
              <w:t xml:space="preserve">Proporcionar apoyo y eliminar barreras adapta el entorno del niño para que sea propicio a su participación en la exploración y el aprendizaje. </w:t>
            </w:r>
          </w:p>
        </w:tc>
        <w:tc>
          <w:tcPr>
            <w:tcW w:w="4140" w:type="dxa"/>
            <w:shd w:val="clear" w:color="auto" w:fill="auto"/>
            <w:tcMar>
              <w:top w:w="86" w:type="dxa"/>
              <w:left w:w="86" w:type="dxa"/>
              <w:bottom w:w="86" w:type="dxa"/>
              <w:right w:w="86" w:type="dxa"/>
            </w:tcMar>
          </w:tcPr>
          <w:p w14:paraId="744BF36C" w14:textId="77777777" w:rsidR="00F85B92" w:rsidRPr="00452EA7" w:rsidRDefault="00A304CC" w:rsidP="002E1F4A">
            <w:pPr>
              <w:pStyle w:val="AN-Tabletext"/>
              <w:spacing w:after="120"/>
              <w:ind w:left="0"/>
              <w:rPr>
                <w:i/>
                <w:lang w:val="es-419"/>
              </w:rPr>
            </w:pPr>
            <w:r w:rsidRPr="00FA28DD">
              <w:rPr>
                <w:i/>
                <w:lang w:val="es"/>
              </w:rPr>
              <w:t>"Tarjeta de Consejería 4", Consejo Práctico: "Coloque a su bebé boca abajo con un objeto de colores frente a él. ¡Observe cómo lo toma y elógiela cuando lo haga! Su bebé aprende metiéndose objetos en la boca, así que asegúrese de que el objeto esté limpio, no sea afilado y no sea demasiado pequeño para que pueda tragárselo."</w:t>
            </w:r>
          </w:p>
          <w:p w14:paraId="20C65ACA" w14:textId="77777777" w:rsidR="00F85B92" w:rsidRPr="00452EA7" w:rsidRDefault="00A304CC" w:rsidP="002E1F4A">
            <w:pPr>
              <w:pStyle w:val="AN-Tabletext"/>
              <w:spacing w:after="120"/>
              <w:ind w:left="0"/>
              <w:rPr>
                <w:lang w:val="es-419"/>
              </w:rPr>
            </w:pPr>
            <w:r w:rsidRPr="00FA28DD">
              <w:rPr>
                <w:lang w:val="es"/>
              </w:rPr>
              <w:t>El tiempo sobre el estomaguito es muy bueno para desarrollar la fuerza, pero puede resultar muy difícil para los niños con músculos débiles. Coloque un soporte adicional (como una toalla enrollada o una almohada pequeña) bajo el pecho del niño para sostener su torso y facilitar la actividad, o bien coloque al niño sobre su pecho y reclínelo en una silla para facilitar el tiempo boca abajo y fomentar el vínculo entre el cuidador y el niño.</w:t>
            </w:r>
          </w:p>
          <w:p w14:paraId="7495C83A" w14:textId="77777777" w:rsidR="00F85B92" w:rsidRPr="00452EA7" w:rsidRDefault="00A304CC" w:rsidP="002E1F4A">
            <w:pPr>
              <w:pStyle w:val="AN-Tabletext"/>
              <w:spacing w:after="120"/>
              <w:ind w:left="0"/>
              <w:rPr>
                <w:i/>
                <w:lang w:val="es-419"/>
              </w:rPr>
            </w:pPr>
            <w:r w:rsidRPr="00FA28DD">
              <w:rPr>
                <w:i/>
                <w:lang w:val="es"/>
              </w:rPr>
              <w:t>"Tarjeta de Consejería 3", Consejo Práctico: "Mientras lo alimenta, describa los colores y texturas de su comida. Anímelo a hablar preguntándole el nombre o el color del alimento que está comiendo. ¡Señale y diga los nombres de los alimentos después de que haya tenido la oportunidad de intentar responderle!"</w:t>
            </w:r>
          </w:p>
          <w:p w14:paraId="312F58E6" w14:textId="77777777" w:rsidR="00F85B92" w:rsidRPr="00452EA7" w:rsidRDefault="00A304CC" w:rsidP="002E1F4A">
            <w:pPr>
              <w:pStyle w:val="AN-Tabletext"/>
              <w:spacing w:after="120"/>
              <w:ind w:left="0"/>
              <w:rPr>
                <w:lang w:val="es-419"/>
              </w:rPr>
            </w:pPr>
            <w:r w:rsidRPr="00FA28DD">
              <w:rPr>
                <w:lang w:val="es"/>
              </w:rPr>
              <w:lastRenderedPageBreak/>
              <w:t xml:space="preserve">Mientras nombra los distintos alimentos, utilice la técnica de "mano bajo mano" para mover la mano del niño sobre la suya alrededor del plato y explorar los distintos alimentos. </w:t>
            </w:r>
          </w:p>
          <w:p w14:paraId="007244E7" w14:textId="77777777" w:rsidR="00F85B92" w:rsidRPr="00452EA7" w:rsidRDefault="00A304CC" w:rsidP="002E1F4A">
            <w:pPr>
              <w:pStyle w:val="AN-Tabletext"/>
              <w:spacing w:after="120"/>
              <w:ind w:left="0"/>
              <w:rPr>
                <w:i/>
                <w:lang w:val="es-419"/>
              </w:rPr>
            </w:pPr>
            <w:r w:rsidRPr="00FA28DD">
              <w:rPr>
                <w:i/>
                <w:lang w:val="es"/>
              </w:rPr>
              <w:t>"Tarjeta de Consejería 1", Consejos Prácticos: "Aprender las Señales de su Hijo"</w:t>
            </w:r>
          </w:p>
          <w:p w14:paraId="3ACA0120" w14:textId="0FBB06E4" w:rsidR="00F85B92" w:rsidRPr="00452EA7" w:rsidRDefault="00A304CC" w:rsidP="002E1F4A">
            <w:pPr>
              <w:pStyle w:val="AN-Tabletext"/>
              <w:ind w:left="0"/>
              <w:rPr>
                <w:lang w:val="es-419"/>
              </w:rPr>
            </w:pPr>
            <w:r w:rsidRPr="00FA28DD">
              <w:rPr>
                <w:lang w:val="es"/>
              </w:rPr>
              <w:t xml:space="preserve">Algunos niños con discapacidades pueden tener más limitaciones de movimiento y lenguaje. Busque señales y gestos sutiles, como "señalar" con movimientos </w:t>
            </w:r>
            <w:r w:rsidR="00B668EC">
              <w:rPr>
                <w:lang w:val="es"/>
              </w:rPr>
              <w:t>de los ojos</w:t>
            </w:r>
            <w:r w:rsidRPr="00FA28DD">
              <w:rPr>
                <w:lang w:val="es"/>
              </w:rPr>
              <w:t xml:space="preserve"> lo que quiere. </w:t>
            </w:r>
          </w:p>
        </w:tc>
      </w:tr>
    </w:tbl>
    <w:p w14:paraId="161BD1E0" w14:textId="77777777" w:rsidR="00741B7E" w:rsidRPr="00452EA7" w:rsidRDefault="00741B7E" w:rsidP="00741B7E">
      <w:pPr>
        <w:rPr>
          <w:lang w:val="es-419"/>
        </w:rPr>
      </w:pPr>
      <w:bookmarkStart w:id="128" w:name="_pumhqlrrk22k" w:colFirst="0" w:colLast="0"/>
      <w:bookmarkStart w:id="129" w:name="vsk4ebppjgfy" w:colFirst="0" w:colLast="0"/>
      <w:bookmarkStart w:id="130" w:name="_5dshb1wfkqei" w:colFirst="0" w:colLast="0"/>
      <w:bookmarkStart w:id="131" w:name="Annex5"/>
      <w:bookmarkEnd w:id="128"/>
      <w:bookmarkEnd w:id="129"/>
      <w:bookmarkEnd w:id="130"/>
      <w:bookmarkEnd w:id="131"/>
    </w:p>
    <w:p w14:paraId="444F2F4E" w14:textId="77777777" w:rsidR="00741B7E" w:rsidRPr="00452EA7" w:rsidRDefault="00A304CC">
      <w:pPr>
        <w:spacing w:line="276" w:lineRule="auto"/>
        <w:rPr>
          <w:rFonts w:ascii="Gill Sans MT" w:hAnsi="Gill Sans MT"/>
          <w:b/>
          <w:bCs/>
          <w:noProof/>
          <w:color w:val="BA0C2F"/>
          <w:sz w:val="44"/>
          <w:szCs w:val="44"/>
          <w:lang w:val="es-419"/>
        </w:rPr>
      </w:pPr>
      <w:r w:rsidRPr="00452EA7">
        <w:rPr>
          <w:lang w:val="es-419"/>
        </w:rPr>
        <w:br w:type="page"/>
      </w:r>
    </w:p>
    <w:p w14:paraId="2CD68E44" w14:textId="77777777" w:rsidR="00415783" w:rsidRPr="00452EA7" w:rsidRDefault="00A304CC" w:rsidP="00407847">
      <w:pPr>
        <w:pStyle w:val="AN-ChapterTitle"/>
        <w:spacing w:after="240"/>
        <w:rPr>
          <w:rFonts w:eastAsia="Arial" w:cs="Arial"/>
          <w:sz w:val="20"/>
          <w:szCs w:val="20"/>
          <w:lang w:val="es-419"/>
        </w:rPr>
      </w:pPr>
      <w:bookmarkStart w:id="132" w:name="_Toc256000033"/>
      <w:r w:rsidRPr="00FA28DD">
        <w:rPr>
          <w:lang w:val="es"/>
        </w:rPr>
        <w:lastRenderedPageBreak/>
        <w:t>Anexo 5. Matriz de Traducción</w:t>
      </w:r>
      <w:bookmarkEnd w:id="132"/>
    </w:p>
    <w:p w14:paraId="3E1C92C1" w14:textId="52275ECA" w:rsidR="00415783" w:rsidRPr="00452EA7" w:rsidRDefault="00A304CC" w:rsidP="009B4C2C">
      <w:pPr>
        <w:pStyle w:val="AN-Maintext"/>
        <w:spacing w:after="240"/>
        <w:rPr>
          <w:lang w:val="es-419"/>
        </w:rPr>
      </w:pPr>
      <w:r w:rsidRPr="00FA28DD">
        <w:rPr>
          <w:lang w:val="es"/>
        </w:rPr>
        <w:t xml:space="preserve">A </w:t>
      </w:r>
      <w:r w:rsidR="00B668EC" w:rsidRPr="00FA28DD">
        <w:rPr>
          <w:lang w:val="es"/>
        </w:rPr>
        <w:t>continuación,</w:t>
      </w:r>
      <w:r w:rsidRPr="00FA28DD">
        <w:rPr>
          <w:lang w:val="es"/>
        </w:rPr>
        <w:t xml:space="preserve"> </w:t>
      </w:r>
      <w:r w:rsidR="00B668EC">
        <w:rPr>
          <w:lang w:val="es"/>
        </w:rPr>
        <w:t>se presenta</w:t>
      </w:r>
      <w:r w:rsidRPr="00FA28DD">
        <w:rPr>
          <w:lang w:val="es"/>
        </w:rPr>
        <w:t xml:space="preserve"> un extracto de la matriz de traducción de los Mensajes Clave y Consejos Prácticos de la "Tarjeta de Consejería 1: Atención Receptiva". Puede encontrar una versión editable que cubre todo el contenido de las </w:t>
      </w:r>
      <w:r w:rsidR="00F461CF" w:rsidRPr="00FA28DD">
        <w:rPr>
          <w:i/>
          <w:iCs/>
          <w:lang w:val="es"/>
        </w:rPr>
        <w:t>Tarjetas de Consejería</w:t>
      </w:r>
      <w:r w:rsidRPr="00FA28DD">
        <w:rPr>
          <w:lang w:val="es"/>
        </w:rPr>
        <w:t xml:space="preserve"> en el </w:t>
      </w:r>
      <w:hyperlink r:id="rId146" w:history="1">
        <w:r w:rsidR="009866B5" w:rsidRPr="00201901">
          <w:rPr>
            <w:rStyle w:val="Hyperlink"/>
            <w:lang w:val="es"/>
          </w:rPr>
          <w:t xml:space="preserve">sitio web de USAID </w:t>
        </w:r>
        <w:proofErr w:type="spellStart"/>
        <w:r w:rsidR="009866B5" w:rsidRPr="00201901">
          <w:rPr>
            <w:rStyle w:val="Hyperlink"/>
            <w:lang w:val="es"/>
          </w:rPr>
          <w:t>Advancing</w:t>
        </w:r>
        <w:proofErr w:type="spellEnd"/>
        <w:r w:rsidR="009866B5" w:rsidRPr="00201901">
          <w:rPr>
            <w:rStyle w:val="Hyperlink"/>
            <w:lang w:val="es"/>
          </w:rPr>
          <w:t xml:space="preserve"> </w:t>
        </w:r>
        <w:proofErr w:type="spellStart"/>
        <w:r w:rsidR="009866B5" w:rsidRPr="00201901">
          <w:rPr>
            <w:rStyle w:val="Hyperlink"/>
            <w:lang w:val="es"/>
          </w:rPr>
          <w:t>Nutrition</w:t>
        </w:r>
        <w:proofErr w:type="spellEnd"/>
      </w:hyperlink>
      <w:r w:rsidRPr="00FA28DD">
        <w:rPr>
          <w:lang w:val="es"/>
        </w:rPr>
        <w:t xml:space="preserve">. </w:t>
      </w:r>
    </w:p>
    <w:tbl>
      <w:tblPr>
        <w:tblW w:w="8986" w:type="dxa"/>
        <w:tblBorders>
          <w:top w:val="single" w:sz="12" w:space="0" w:color="6C6463"/>
          <w:left w:val="single" w:sz="12" w:space="0" w:color="6C6463"/>
          <w:bottom w:val="single" w:sz="12" w:space="0" w:color="6C6463"/>
          <w:right w:val="single" w:sz="12" w:space="0" w:color="6C6463"/>
          <w:insideH w:val="single" w:sz="8" w:space="0" w:color="6C6463"/>
          <w:insideV w:val="single" w:sz="8" w:space="0" w:color="6C6463"/>
        </w:tblBorders>
        <w:tblLayout w:type="fixed"/>
        <w:tblLook w:val="0600" w:firstRow="0" w:lastRow="0" w:firstColumn="0" w:lastColumn="0" w:noHBand="1" w:noVBand="1"/>
      </w:tblPr>
      <w:tblGrid>
        <w:gridCol w:w="3550"/>
        <w:gridCol w:w="3653"/>
        <w:gridCol w:w="1783"/>
      </w:tblGrid>
      <w:tr w:rsidR="00885CEB" w14:paraId="75908148" w14:textId="77777777" w:rsidTr="002E1F4A">
        <w:trPr>
          <w:trHeight w:val="20"/>
          <w:tblHeader/>
        </w:trPr>
        <w:tc>
          <w:tcPr>
            <w:tcW w:w="3585" w:type="dxa"/>
            <w:shd w:val="clear" w:color="auto" w:fill="002F6C"/>
            <w:tcMar>
              <w:top w:w="101" w:type="dxa"/>
              <w:left w:w="101" w:type="dxa"/>
              <w:bottom w:w="101" w:type="dxa"/>
              <w:right w:w="101" w:type="dxa"/>
            </w:tcMar>
            <w:vAlign w:val="bottom"/>
          </w:tcPr>
          <w:p w14:paraId="6936DDF6" w14:textId="2498C52A" w:rsidR="00415783" w:rsidRPr="00FA28DD" w:rsidRDefault="00A304CC" w:rsidP="00A751F5">
            <w:pPr>
              <w:pStyle w:val="AN-Tableheaderrow"/>
              <w:ind w:left="0"/>
            </w:pPr>
            <w:r w:rsidRPr="00FA28DD">
              <w:rPr>
                <w:lang w:val="es"/>
              </w:rPr>
              <w:t xml:space="preserve">Inglés </w:t>
            </w:r>
            <w:r w:rsidR="00D822F3">
              <w:rPr>
                <w:lang w:val="es"/>
              </w:rPr>
              <w:t>O</w:t>
            </w:r>
            <w:r w:rsidRPr="00FA28DD">
              <w:rPr>
                <w:lang w:val="es"/>
              </w:rPr>
              <w:t>riginal</w:t>
            </w:r>
          </w:p>
        </w:tc>
        <w:tc>
          <w:tcPr>
            <w:tcW w:w="3690" w:type="dxa"/>
            <w:shd w:val="clear" w:color="auto" w:fill="002F6C"/>
            <w:tcMar>
              <w:top w:w="101" w:type="dxa"/>
              <w:left w:w="101" w:type="dxa"/>
              <w:bottom w:w="101" w:type="dxa"/>
              <w:right w:w="101" w:type="dxa"/>
            </w:tcMar>
            <w:vAlign w:val="bottom"/>
          </w:tcPr>
          <w:p w14:paraId="78EE1D20" w14:textId="77777777" w:rsidR="00415783" w:rsidRPr="00452EA7" w:rsidRDefault="00A304CC" w:rsidP="00F4226F">
            <w:pPr>
              <w:pStyle w:val="AN-Tableheaderrow"/>
              <w:ind w:left="0"/>
              <w:rPr>
                <w:lang w:val="es-419"/>
              </w:rPr>
            </w:pPr>
            <w:r w:rsidRPr="00FA28DD">
              <w:rPr>
                <w:lang w:val="es"/>
              </w:rPr>
              <w:t xml:space="preserve">Explicación del Significado </w:t>
            </w:r>
            <w:r w:rsidRPr="00FA28DD">
              <w:rPr>
                <w:lang w:val="es"/>
              </w:rPr>
              <w:br/>
              <w:t>o Términos Clave</w:t>
            </w:r>
          </w:p>
        </w:tc>
        <w:tc>
          <w:tcPr>
            <w:tcW w:w="1800" w:type="dxa"/>
            <w:shd w:val="clear" w:color="auto" w:fill="002F6C"/>
            <w:tcMar>
              <w:top w:w="101" w:type="dxa"/>
              <w:left w:w="101" w:type="dxa"/>
              <w:bottom w:w="101" w:type="dxa"/>
              <w:right w:w="101" w:type="dxa"/>
            </w:tcMar>
            <w:vAlign w:val="bottom"/>
          </w:tcPr>
          <w:p w14:paraId="61E05101" w14:textId="77777777" w:rsidR="00415783" w:rsidRPr="00FA28DD" w:rsidRDefault="00A304CC" w:rsidP="00F4226F">
            <w:pPr>
              <w:pStyle w:val="AN-Tableheaderrow"/>
              <w:ind w:left="0"/>
            </w:pPr>
            <w:r w:rsidRPr="00FA28DD">
              <w:rPr>
                <w:lang w:val="es"/>
              </w:rPr>
              <w:t>Traducción</w:t>
            </w:r>
          </w:p>
        </w:tc>
      </w:tr>
      <w:tr w:rsidR="00885CEB" w:rsidRPr="00164404" w14:paraId="345C898D" w14:textId="77777777" w:rsidTr="002E1F4A">
        <w:trPr>
          <w:trHeight w:val="30"/>
        </w:trPr>
        <w:tc>
          <w:tcPr>
            <w:tcW w:w="9075" w:type="dxa"/>
            <w:gridSpan w:val="3"/>
            <w:shd w:val="clear" w:color="auto" w:fill="CFCDC9"/>
            <w:tcMar>
              <w:top w:w="101" w:type="dxa"/>
              <w:left w:w="101" w:type="dxa"/>
              <w:bottom w:w="101" w:type="dxa"/>
              <w:right w:w="101" w:type="dxa"/>
            </w:tcMar>
          </w:tcPr>
          <w:p w14:paraId="43BC92E7" w14:textId="77777777" w:rsidR="00415783" w:rsidRPr="00452EA7" w:rsidRDefault="00A304CC" w:rsidP="00F4226F">
            <w:pPr>
              <w:pStyle w:val="AN-Tabletext"/>
              <w:ind w:left="0"/>
              <w:rPr>
                <w:b/>
                <w:color w:val="auto"/>
                <w:sz w:val="20"/>
                <w:lang w:val="es-419"/>
              </w:rPr>
            </w:pPr>
            <w:r w:rsidRPr="00FA28DD">
              <w:rPr>
                <w:b/>
                <w:color w:val="auto"/>
                <w:sz w:val="20"/>
                <w:lang w:val="es"/>
              </w:rPr>
              <w:t xml:space="preserve">Mensajes Clave (en el reverso de las </w:t>
            </w:r>
            <w:r w:rsidR="006A6924" w:rsidRPr="00FA28DD">
              <w:rPr>
                <w:b/>
                <w:i/>
                <w:iCs/>
                <w:color w:val="auto"/>
                <w:sz w:val="20"/>
                <w:lang w:val="es"/>
              </w:rPr>
              <w:t>Tarjetas de Consejería</w:t>
            </w:r>
            <w:r w:rsidRPr="00FA28DD">
              <w:rPr>
                <w:b/>
                <w:color w:val="auto"/>
                <w:sz w:val="20"/>
                <w:lang w:val="es"/>
              </w:rPr>
              <w:t>)</w:t>
            </w:r>
          </w:p>
        </w:tc>
      </w:tr>
      <w:tr w:rsidR="00885CEB" w:rsidRPr="00164404" w14:paraId="12A6CA76" w14:textId="77777777" w:rsidTr="002E1F4A">
        <w:trPr>
          <w:trHeight w:val="113"/>
        </w:trPr>
        <w:tc>
          <w:tcPr>
            <w:tcW w:w="3585" w:type="dxa"/>
            <w:tcMar>
              <w:top w:w="101" w:type="dxa"/>
              <w:left w:w="101" w:type="dxa"/>
              <w:bottom w:w="101" w:type="dxa"/>
              <w:right w:w="101" w:type="dxa"/>
            </w:tcMar>
          </w:tcPr>
          <w:p w14:paraId="5D15B3B2" w14:textId="77777777" w:rsidR="00415783" w:rsidRPr="00452EA7" w:rsidRDefault="00A304CC" w:rsidP="00A751F5">
            <w:pPr>
              <w:pStyle w:val="AN-Tabletext"/>
              <w:ind w:left="0"/>
              <w:rPr>
                <w:color w:val="auto"/>
                <w:sz w:val="20"/>
                <w:lang w:val="es-419"/>
              </w:rPr>
            </w:pPr>
            <w:r w:rsidRPr="00FA28DD">
              <w:rPr>
                <w:sz w:val="20"/>
                <w:lang w:val="es"/>
              </w:rPr>
              <w:t>Ya está ayudando a su niño a aprender y desarrollarse cada día cuando habla con él, juega con él, lo alimenta y cuida de él. Estas sencillas actividades ayudan a desarrollar el cerebro de su niño y lo vuelven inteligente y listo.</w:t>
            </w:r>
          </w:p>
        </w:tc>
        <w:tc>
          <w:tcPr>
            <w:tcW w:w="3690" w:type="dxa"/>
            <w:tcMar>
              <w:top w:w="101" w:type="dxa"/>
              <w:left w:w="101" w:type="dxa"/>
              <w:bottom w:w="101" w:type="dxa"/>
              <w:right w:w="101" w:type="dxa"/>
            </w:tcMar>
          </w:tcPr>
          <w:p w14:paraId="249BACD3" w14:textId="77777777" w:rsidR="00415783" w:rsidRPr="00452EA7" w:rsidRDefault="00415783" w:rsidP="00A751F5">
            <w:pPr>
              <w:pStyle w:val="AN-Tabletext"/>
              <w:ind w:left="0"/>
              <w:rPr>
                <w:color w:val="auto"/>
                <w:sz w:val="20"/>
                <w:lang w:val="es-419"/>
              </w:rPr>
            </w:pPr>
          </w:p>
        </w:tc>
        <w:tc>
          <w:tcPr>
            <w:tcW w:w="1800" w:type="dxa"/>
            <w:tcMar>
              <w:top w:w="101" w:type="dxa"/>
              <w:left w:w="101" w:type="dxa"/>
              <w:bottom w:w="101" w:type="dxa"/>
              <w:right w:w="101" w:type="dxa"/>
            </w:tcMar>
          </w:tcPr>
          <w:p w14:paraId="0341E97B" w14:textId="77777777" w:rsidR="00415783" w:rsidRPr="00452EA7" w:rsidRDefault="00415783" w:rsidP="00415783">
            <w:pPr>
              <w:widowControl w:val="0"/>
              <w:rPr>
                <w:rFonts w:ascii="Gill Sans MT" w:hAnsi="Gill Sans MT"/>
                <w:sz w:val="20"/>
                <w:szCs w:val="20"/>
                <w:lang w:val="es-419"/>
              </w:rPr>
            </w:pPr>
          </w:p>
        </w:tc>
      </w:tr>
      <w:tr w:rsidR="00885CEB" w:rsidRPr="00164404" w14:paraId="285466EB" w14:textId="77777777" w:rsidTr="002E1F4A">
        <w:trPr>
          <w:trHeight w:val="1920"/>
        </w:trPr>
        <w:tc>
          <w:tcPr>
            <w:tcW w:w="3585" w:type="dxa"/>
            <w:tcMar>
              <w:top w:w="101" w:type="dxa"/>
              <w:left w:w="101" w:type="dxa"/>
              <w:bottom w:w="101" w:type="dxa"/>
              <w:right w:w="101" w:type="dxa"/>
            </w:tcMar>
          </w:tcPr>
          <w:p w14:paraId="23B1BBE1" w14:textId="77777777" w:rsidR="00415783" w:rsidRPr="00452EA7" w:rsidRDefault="00A304CC" w:rsidP="00A751F5">
            <w:pPr>
              <w:pStyle w:val="AN-Tabletext"/>
              <w:ind w:left="0"/>
              <w:rPr>
                <w:sz w:val="20"/>
                <w:lang w:val="es-419"/>
              </w:rPr>
            </w:pPr>
            <w:r w:rsidRPr="00FA28DD">
              <w:rPr>
                <w:sz w:val="20"/>
                <w:lang w:val="es"/>
              </w:rPr>
              <w:t xml:space="preserve">La </w:t>
            </w:r>
            <w:r w:rsidRPr="00FA28DD">
              <w:rPr>
                <w:b/>
                <w:sz w:val="20"/>
                <w:lang w:val="es"/>
              </w:rPr>
              <w:t>atención receptiva</w:t>
            </w:r>
            <w:r w:rsidRPr="00FA28DD">
              <w:rPr>
                <w:sz w:val="20"/>
                <w:lang w:val="es"/>
              </w:rPr>
              <w:t xml:space="preserve"> consiste en interactuar con el niño, mostrarle cariño y responder de forma coherente a sus necesidades e intereses.</w:t>
            </w:r>
          </w:p>
        </w:tc>
        <w:tc>
          <w:tcPr>
            <w:tcW w:w="3690" w:type="dxa"/>
            <w:tcMar>
              <w:top w:w="101" w:type="dxa"/>
              <w:left w:w="101" w:type="dxa"/>
              <w:bottom w:w="101" w:type="dxa"/>
              <w:right w:w="101" w:type="dxa"/>
            </w:tcMar>
          </w:tcPr>
          <w:p w14:paraId="74817B41" w14:textId="77777777" w:rsidR="00415783" w:rsidRPr="00452EA7" w:rsidRDefault="00A304CC" w:rsidP="00A751F5">
            <w:pPr>
              <w:pStyle w:val="AN-Tabletext"/>
              <w:ind w:left="0"/>
              <w:rPr>
                <w:sz w:val="20"/>
                <w:lang w:val="es-419"/>
              </w:rPr>
            </w:pPr>
            <w:r w:rsidRPr="00FA28DD">
              <w:rPr>
                <w:sz w:val="20"/>
                <w:lang w:val="es"/>
              </w:rPr>
              <w:t xml:space="preserve">La </w:t>
            </w:r>
            <w:r w:rsidRPr="00FA28DD">
              <w:rPr>
                <w:b/>
                <w:sz w:val="20"/>
                <w:lang w:val="es"/>
              </w:rPr>
              <w:t>atención receptiva</w:t>
            </w:r>
            <w:r w:rsidRPr="00FA28DD">
              <w:rPr>
                <w:sz w:val="20"/>
                <w:lang w:val="es"/>
              </w:rPr>
              <w:t xml:space="preserve"> se refiere a la capacidad de los padres/cuidadores para darse cuenta, comprender y responder a las señales de su niño de manera oportuna y adecuada. Este mensaje destaca la importancia de las interacciones frecuentes y afectuosas con el niño que responden a sus necesidades e intereses. Las traducciones del término "responsive care" en otros idiomas incluyen "</w:t>
            </w:r>
            <w:proofErr w:type="spellStart"/>
            <w:r w:rsidRPr="00FA28DD">
              <w:rPr>
                <w:i/>
                <w:iCs/>
                <w:sz w:val="20"/>
                <w:lang w:val="es"/>
              </w:rPr>
              <w:t>soins</w:t>
            </w:r>
            <w:proofErr w:type="spellEnd"/>
            <w:r w:rsidRPr="00FA28DD">
              <w:rPr>
                <w:i/>
                <w:iCs/>
                <w:sz w:val="20"/>
                <w:lang w:val="es"/>
              </w:rPr>
              <w:t xml:space="preserve"> </w:t>
            </w:r>
            <w:proofErr w:type="spellStart"/>
            <w:r w:rsidRPr="00FA28DD">
              <w:rPr>
                <w:i/>
                <w:iCs/>
                <w:sz w:val="20"/>
                <w:lang w:val="es"/>
              </w:rPr>
              <w:t>répondant</w:t>
            </w:r>
            <w:proofErr w:type="spellEnd"/>
            <w:r w:rsidRPr="00FA28DD">
              <w:rPr>
                <w:i/>
                <w:iCs/>
                <w:sz w:val="20"/>
                <w:lang w:val="es"/>
              </w:rPr>
              <w:t xml:space="preserve"> </w:t>
            </w:r>
            <w:proofErr w:type="spellStart"/>
            <w:r w:rsidRPr="00FA28DD">
              <w:rPr>
                <w:i/>
                <w:iCs/>
                <w:sz w:val="20"/>
                <w:lang w:val="es"/>
              </w:rPr>
              <w:t>aux</w:t>
            </w:r>
            <w:proofErr w:type="spellEnd"/>
            <w:r w:rsidRPr="00FA28DD">
              <w:rPr>
                <w:i/>
                <w:iCs/>
                <w:sz w:val="20"/>
                <w:lang w:val="es"/>
              </w:rPr>
              <w:t xml:space="preserve"> </w:t>
            </w:r>
            <w:proofErr w:type="spellStart"/>
            <w:r w:rsidRPr="00FA28DD">
              <w:rPr>
                <w:i/>
                <w:iCs/>
                <w:sz w:val="20"/>
                <w:lang w:val="es"/>
              </w:rPr>
              <w:t>besoins</w:t>
            </w:r>
            <w:proofErr w:type="spellEnd"/>
            <w:r w:rsidRPr="00FA28DD">
              <w:rPr>
                <w:sz w:val="20"/>
                <w:lang w:val="es"/>
              </w:rPr>
              <w:t>" (francés), "</w:t>
            </w:r>
            <w:r w:rsidRPr="00FA28DD">
              <w:rPr>
                <w:i/>
                <w:iCs/>
                <w:sz w:val="20"/>
                <w:lang w:val="es"/>
              </w:rPr>
              <w:t>atención receptiva</w:t>
            </w:r>
            <w:r w:rsidRPr="00FA28DD">
              <w:rPr>
                <w:sz w:val="20"/>
                <w:lang w:val="es"/>
              </w:rPr>
              <w:t>" (español) y "</w:t>
            </w:r>
            <w:proofErr w:type="spellStart"/>
            <w:r w:rsidR="008D0A65" w:rsidRPr="008D0A65">
              <w:rPr>
                <w:rFonts w:ascii="Calibri" w:hAnsi="Calibri" w:cs="Calibri"/>
                <w:i/>
                <w:iCs/>
                <w:sz w:val="20"/>
                <w:lang w:val="es"/>
              </w:rPr>
              <w:t>Заботливый</w:t>
            </w:r>
            <w:proofErr w:type="spellEnd"/>
            <w:r w:rsidRPr="00FA28DD">
              <w:rPr>
                <w:sz w:val="20"/>
                <w:lang w:val="es"/>
              </w:rPr>
              <w:t xml:space="preserve"> </w:t>
            </w:r>
            <w:proofErr w:type="spellStart"/>
            <w:r w:rsidRPr="00FA28DD">
              <w:rPr>
                <w:rFonts w:ascii="Calibri" w:hAnsi="Calibri" w:cs="Calibri"/>
                <w:i/>
                <w:iCs/>
                <w:sz w:val="20"/>
                <w:lang w:val="es"/>
              </w:rPr>
              <w:t>уход</w:t>
            </w:r>
            <w:proofErr w:type="spellEnd"/>
            <w:r w:rsidRPr="00FA28DD">
              <w:rPr>
                <w:sz w:val="20"/>
                <w:lang w:val="es"/>
              </w:rPr>
              <w:t>" (ruso).</w:t>
            </w:r>
          </w:p>
        </w:tc>
        <w:tc>
          <w:tcPr>
            <w:tcW w:w="1800" w:type="dxa"/>
            <w:tcMar>
              <w:top w:w="101" w:type="dxa"/>
              <w:left w:w="101" w:type="dxa"/>
              <w:bottom w:w="101" w:type="dxa"/>
              <w:right w:w="101" w:type="dxa"/>
            </w:tcMar>
          </w:tcPr>
          <w:p w14:paraId="2662689F" w14:textId="77777777" w:rsidR="00415783" w:rsidRPr="00452EA7" w:rsidRDefault="00415783" w:rsidP="00415783">
            <w:pPr>
              <w:widowControl w:val="0"/>
              <w:rPr>
                <w:rFonts w:ascii="Gill Sans MT" w:hAnsi="Gill Sans MT"/>
                <w:sz w:val="20"/>
                <w:szCs w:val="20"/>
                <w:lang w:val="es-419"/>
              </w:rPr>
            </w:pPr>
          </w:p>
        </w:tc>
      </w:tr>
      <w:tr w:rsidR="00885CEB" w:rsidRPr="00164404" w14:paraId="65B46319" w14:textId="77777777" w:rsidTr="002E1F4A">
        <w:trPr>
          <w:trHeight w:val="750"/>
        </w:trPr>
        <w:tc>
          <w:tcPr>
            <w:tcW w:w="3585" w:type="dxa"/>
            <w:tcMar>
              <w:top w:w="101" w:type="dxa"/>
              <w:left w:w="101" w:type="dxa"/>
              <w:bottom w:w="101" w:type="dxa"/>
              <w:right w:w="101" w:type="dxa"/>
            </w:tcMar>
          </w:tcPr>
          <w:p w14:paraId="48FCFFF7" w14:textId="77777777" w:rsidR="00415783" w:rsidRPr="00452EA7" w:rsidRDefault="00A304CC" w:rsidP="00A751F5">
            <w:pPr>
              <w:pStyle w:val="AN-Tabletext"/>
              <w:ind w:left="0"/>
              <w:rPr>
                <w:lang w:val="es-419"/>
              </w:rPr>
            </w:pPr>
            <w:r w:rsidRPr="00FA28DD">
              <w:rPr>
                <w:sz w:val="20"/>
                <w:lang w:val="es"/>
              </w:rPr>
              <w:t>¡La atención receptiva es divertida y fácil de hacer! Los padres, las madres, los abuelos y toda la familia desempeñan un papel importante para que su niño se sienta seguro, querido y protegido.</w:t>
            </w:r>
          </w:p>
        </w:tc>
        <w:tc>
          <w:tcPr>
            <w:tcW w:w="3690" w:type="dxa"/>
            <w:tcMar>
              <w:top w:w="101" w:type="dxa"/>
              <w:left w:w="101" w:type="dxa"/>
              <w:bottom w:w="101" w:type="dxa"/>
              <w:right w:w="101" w:type="dxa"/>
            </w:tcMar>
          </w:tcPr>
          <w:p w14:paraId="2CF48238" w14:textId="77777777" w:rsidR="00415783" w:rsidRPr="00452EA7" w:rsidRDefault="00415783" w:rsidP="00A751F5">
            <w:pPr>
              <w:widowControl w:val="0"/>
              <w:rPr>
                <w:rFonts w:ascii="Gill Sans MT" w:hAnsi="Gill Sans MT"/>
                <w:color w:val="6C6463"/>
                <w:sz w:val="20"/>
                <w:szCs w:val="20"/>
                <w:lang w:val="es-419"/>
              </w:rPr>
            </w:pPr>
          </w:p>
        </w:tc>
        <w:tc>
          <w:tcPr>
            <w:tcW w:w="1800" w:type="dxa"/>
            <w:tcMar>
              <w:top w:w="101" w:type="dxa"/>
              <w:left w:w="101" w:type="dxa"/>
              <w:bottom w:w="101" w:type="dxa"/>
              <w:right w:w="101" w:type="dxa"/>
            </w:tcMar>
          </w:tcPr>
          <w:p w14:paraId="3B346FDE" w14:textId="77777777" w:rsidR="00415783" w:rsidRPr="00452EA7" w:rsidRDefault="00415783" w:rsidP="00415783">
            <w:pPr>
              <w:widowControl w:val="0"/>
              <w:rPr>
                <w:rFonts w:ascii="Gill Sans MT" w:hAnsi="Gill Sans MT"/>
                <w:sz w:val="20"/>
                <w:szCs w:val="20"/>
                <w:lang w:val="es-419"/>
              </w:rPr>
            </w:pPr>
          </w:p>
        </w:tc>
      </w:tr>
      <w:tr w:rsidR="00885CEB" w:rsidRPr="00164404" w14:paraId="50BE8603" w14:textId="77777777" w:rsidTr="002E1F4A">
        <w:trPr>
          <w:trHeight w:val="30"/>
        </w:trPr>
        <w:tc>
          <w:tcPr>
            <w:tcW w:w="9075" w:type="dxa"/>
            <w:gridSpan w:val="3"/>
            <w:shd w:val="clear" w:color="auto" w:fill="CFCDC9"/>
            <w:tcMar>
              <w:top w:w="101" w:type="dxa"/>
              <w:left w:w="101" w:type="dxa"/>
              <w:bottom w:w="101" w:type="dxa"/>
              <w:right w:w="101" w:type="dxa"/>
            </w:tcMar>
          </w:tcPr>
          <w:p w14:paraId="544AB2E9" w14:textId="13D0973B" w:rsidR="00415783" w:rsidRPr="00452EA7" w:rsidRDefault="00A304CC" w:rsidP="00A751F5">
            <w:pPr>
              <w:pStyle w:val="AN-Tabletext"/>
              <w:ind w:left="0"/>
              <w:rPr>
                <w:b/>
                <w:color w:val="auto"/>
                <w:sz w:val="20"/>
                <w:lang w:val="es-419"/>
              </w:rPr>
            </w:pPr>
            <w:r w:rsidRPr="00FA28DD">
              <w:rPr>
                <w:b/>
                <w:color w:val="auto"/>
                <w:sz w:val="20"/>
                <w:lang w:val="es"/>
              </w:rPr>
              <w:t>Consejos Prácticos (</w:t>
            </w:r>
            <w:proofErr w:type="spellStart"/>
            <w:r w:rsidR="00186BC8">
              <w:rPr>
                <w:b/>
                <w:color w:val="auto"/>
                <w:sz w:val="20"/>
                <w:lang w:val="es"/>
              </w:rPr>
              <w:t>veer</w:t>
            </w:r>
            <w:proofErr w:type="spellEnd"/>
            <w:r w:rsidRPr="00FA28DD">
              <w:rPr>
                <w:b/>
                <w:color w:val="auto"/>
                <w:sz w:val="20"/>
                <w:lang w:val="es"/>
              </w:rPr>
              <w:t xml:space="preserve"> el reverso de las </w:t>
            </w:r>
            <w:r w:rsidR="006A6924" w:rsidRPr="00FA28DD">
              <w:rPr>
                <w:b/>
                <w:i/>
                <w:iCs/>
                <w:color w:val="auto"/>
                <w:sz w:val="20"/>
                <w:lang w:val="es"/>
              </w:rPr>
              <w:t>Tarjetas de Consejería</w:t>
            </w:r>
            <w:r w:rsidRPr="00FA28DD">
              <w:rPr>
                <w:b/>
                <w:color w:val="auto"/>
                <w:sz w:val="20"/>
                <w:lang w:val="es"/>
              </w:rPr>
              <w:t>)</w:t>
            </w:r>
          </w:p>
        </w:tc>
      </w:tr>
      <w:tr w:rsidR="00885CEB" w:rsidRPr="00164404" w14:paraId="79088FF2" w14:textId="77777777" w:rsidTr="002E1F4A">
        <w:trPr>
          <w:trHeight w:val="750"/>
        </w:trPr>
        <w:tc>
          <w:tcPr>
            <w:tcW w:w="3585" w:type="dxa"/>
            <w:tcMar>
              <w:top w:w="101" w:type="dxa"/>
              <w:left w:w="101" w:type="dxa"/>
              <w:bottom w:w="101" w:type="dxa"/>
              <w:right w:w="101" w:type="dxa"/>
            </w:tcMar>
          </w:tcPr>
          <w:p w14:paraId="3827F41C" w14:textId="77777777" w:rsidR="00415783" w:rsidRPr="00452EA7" w:rsidRDefault="00A304CC" w:rsidP="00A751F5">
            <w:pPr>
              <w:pStyle w:val="AN-Tabletext"/>
              <w:ind w:left="0"/>
              <w:rPr>
                <w:sz w:val="20"/>
                <w:lang w:val="es-419"/>
              </w:rPr>
            </w:pPr>
            <w:r w:rsidRPr="00FA28DD">
              <w:rPr>
                <w:sz w:val="20"/>
                <w:lang w:val="es"/>
              </w:rPr>
              <w:t>Aprender las señales de su niño</w:t>
            </w:r>
          </w:p>
        </w:tc>
        <w:tc>
          <w:tcPr>
            <w:tcW w:w="3690" w:type="dxa"/>
            <w:tcMar>
              <w:top w:w="101" w:type="dxa"/>
              <w:left w:w="101" w:type="dxa"/>
              <w:bottom w:w="101" w:type="dxa"/>
              <w:right w:w="101" w:type="dxa"/>
            </w:tcMar>
          </w:tcPr>
          <w:p w14:paraId="6FCCB9E6" w14:textId="77777777" w:rsidR="00415783" w:rsidRPr="00452EA7" w:rsidRDefault="00A304CC" w:rsidP="00A751F5">
            <w:pPr>
              <w:pStyle w:val="AN-Tabletext"/>
              <w:ind w:left="0"/>
              <w:rPr>
                <w:color w:val="auto"/>
                <w:sz w:val="20"/>
                <w:lang w:val="es-419"/>
              </w:rPr>
            </w:pPr>
            <w:r w:rsidRPr="00FA28DD">
              <w:rPr>
                <w:sz w:val="20"/>
                <w:lang w:val="es"/>
              </w:rPr>
              <w:t xml:space="preserve">Las </w:t>
            </w:r>
            <w:r w:rsidRPr="00FA28DD">
              <w:rPr>
                <w:b/>
                <w:sz w:val="20"/>
                <w:lang w:val="es"/>
              </w:rPr>
              <w:t xml:space="preserve">señales </w:t>
            </w:r>
            <w:r w:rsidRPr="00FA28DD">
              <w:rPr>
                <w:sz w:val="20"/>
                <w:lang w:val="es"/>
              </w:rPr>
              <w:t>son los signos o indicaciones que utiliza un niño para comunicarse. Las señales pueden ser sonidos, expresiones faciales o movimientos corporales.</w:t>
            </w:r>
          </w:p>
        </w:tc>
        <w:tc>
          <w:tcPr>
            <w:tcW w:w="1800" w:type="dxa"/>
            <w:tcMar>
              <w:top w:w="101" w:type="dxa"/>
              <w:left w:w="101" w:type="dxa"/>
              <w:bottom w:w="101" w:type="dxa"/>
              <w:right w:w="101" w:type="dxa"/>
            </w:tcMar>
          </w:tcPr>
          <w:p w14:paraId="1C04A3B1" w14:textId="77777777" w:rsidR="00415783" w:rsidRPr="00452EA7" w:rsidRDefault="00415783" w:rsidP="00516817">
            <w:pPr>
              <w:pStyle w:val="AN-Tabletext"/>
              <w:rPr>
                <w:color w:val="auto"/>
                <w:sz w:val="20"/>
                <w:lang w:val="es-419"/>
              </w:rPr>
            </w:pPr>
          </w:p>
        </w:tc>
      </w:tr>
      <w:tr w:rsidR="00885CEB" w:rsidRPr="00164404" w14:paraId="1BE33F73" w14:textId="77777777" w:rsidTr="002E1F4A">
        <w:trPr>
          <w:trHeight w:val="990"/>
        </w:trPr>
        <w:tc>
          <w:tcPr>
            <w:tcW w:w="3585" w:type="dxa"/>
            <w:tcMar>
              <w:top w:w="101" w:type="dxa"/>
              <w:left w:w="101" w:type="dxa"/>
              <w:bottom w:w="101" w:type="dxa"/>
              <w:right w:w="101" w:type="dxa"/>
            </w:tcMar>
          </w:tcPr>
          <w:p w14:paraId="58871E2A" w14:textId="77777777" w:rsidR="00415783" w:rsidRPr="00452EA7" w:rsidRDefault="00A304CC" w:rsidP="00A751F5">
            <w:pPr>
              <w:pStyle w:val="AN-Tabletext"/>
              <w:ind w:left="0"/>
              <w:rPr>
                <w:sz w:val="20"/>
                <w:lang w:val="es-419"/>
              </w:rPr>
            </w:pPr>
            <w:r w:rsidRPr="00FA28DD">
              <w:rPr>
                <w:sz w:val="20"/>
                <w:lang w:val="es"/>
              </w:rPr>
              <w:t>Su niño le dice lo que necesita utilizando sus sonidos, expresiones faciales y movimientos corporales. Observe a su niño. Con la práctica, a menudo podrá leer las señales de su niño y responder con lo que necesita.</w:t>
            </w:r>
          </w:p>
        </w:tc>
        <w:tc>
          <w:tcPr>
            <w:tcW w:w="3690" w:type="dxa"/>
            <w:tcMar>
              <w:top w:w="101" w:type="dxa"/>
              <w:left w:w="101" w:type="dxa"/>
              <w:bottom w:w="101" w:type="dxa"/>
              <w:right w:w="101" w:type="dxa"/>
            </w:tcMar>
          </w:tcPr>
          <w:p w14:paraId="529D16C9" w14:textId="77777777" w:rsidR="00415783" w:rsidRPr="00452EA7" w:rsidRDefault="00415783" w:rsidP="00516817">
            <w:pPr>
              <w:pStyle w:val="AN-Tabletext"/>
              <w:rPr>
                <w:color w:val="auto"/>
                <w:sz w:val="20"/>
                <w:lang w:val="es-419"/>
              </w:rPr>
            </w:pPr>
          </w:p>
        </w:tc>
        <w:tc>
          <w:tcPr>
            <w:tcW w:w="1800" w:type="dxa"/>
            <w:tcMar>
              <w:top w:w="101" w:type="dxa"/>
              <w:left w:w="101" w:type="dxa"/>
              <w:bottom w:w="101" w:type="dxa"/>
              <w:right w:w="101" w:type="dxa"/>
            </w:tcMar>
          </w:tcPr>
          <w:p w14:paraId="6F7FFB94" w14:textId="77777777" w:rsidR="00415783" w:rsidRPr="00452EA7" w:rsidRDefault="00415783" w:rsidP="00516817">
            <w:pPr>
              <w:pStyle w:val="AN-Tabletext"/>
              <w:rPr>
                <w:color w:val="auto"/>
                <w:sz w:val="20"/>
                <w:lang w:val="es-419"/>
              </w:rPr>
            </w:pPr>
          </w:p>
        </w:tc>
      </w:tr>
      <w:tr w:rsidR="00885CEB" w14:paraId="0A1BD5FD" w14:textId="77777777" w:rsidTr="002E1F4A">
        <w:trPr>
          <w:trHeight w:val="750"/>
        </w:trPr>
        <w:tc>
          <w:tcPr>
            <w:tcW w:w="3585" w:type="dxa"/>
            <w:tcMar>
              <w:top w:w="101" w:type="dxa"/>
              <w:left w:w="101" w:type="dxa"/>
              <w:bottom w:w="101" w:type="dxa"/>
              <w:right w:w="101" w:type="dxa"/>
            </w:tcMar>
          </w:tcPr>
          <w:p w14:paraId="7805DACB" w14:textId="77777777" w:rsidR="00415783" w:rsidRPr="00FA28DD" w:rsidRDefault="00A304CC" w:rsidP="00A751F5">
            <w:pPr>
              <w:pStyle w:val="AN-Tabletext"/>
              <w:ind w:left="0"/>
              <w:rPr>
                <w:sz w:val="20"/>
              </w:rPr>
            </w:pPr>
            <w:r w:rsidRPr="00FA28DD">
              <w:rPr>
                <w:sz w:val="20"/>
                <w:lang w:val="es"/>
              </w:rPr>
              <w:t xml:space="preserve">Leer las señales de su niño requiere práctica. Observe mucho a su niña y preste atención a cómo utiliza los ojos, la boca y el cuerpo para expresar lo que </w:t>
            </w:r>
            <w:r w:rsidRPr="00FA28DD">
              <w:rPr>
                <w:sz w:val="20"/>
                <w:lang w:val="es"/>
              </w:rPr>
              <w:lastRenderedPageBreak/>
              <w:t>necesita. El llanto suele ser la última forma de comunicación.</w:t>
            </w:r>
          </w:p>
        </w:tc>
        <w:tc>
          <w:tcPr>
            <w:tcW w:w="3690" w:type="dxa"/>
            <w:tcMar>
              <w:top w:w="101" w:type="dxa"/>
              <w:left w:w="101" w:type="dxa"/>
              <w:bottom w:w="101" w:type="dxa"/>
              <w:right w:w="101" w:type="dxa"/>
            </w:tcMar>
          </w:tcPr>
          <w:p w14:paraId="13A78A8C" w14:textId="77777777" w:rsidR="00415783" w:rsidRPr="00FA28DD" w:rsidRDefault="00415783" w:rsidP="00516817">
            <w:pPr>
              <w:pStyle w:val="AN-Tabletext"/>
              <w:rPr>
                <w:color w:val="auto"/>
                <w:sz w:val="20"/>
              </w:rPr>
            </w:pPr>
          </w:p>
        </w:tc>
        <w:tc>
          <w:tcPr>
            <w:tcW w:w="1800" w:type="dxa"/>
            <w:tcMar>
              <w:top w:w="101" w:type="dxa"/>
              <w:left w:w="101" w:type="dxa"/>
              <w:bottom w:w="101" w:type="dxa"/>
              <w:right w:w="101" w:type="dxa"/>
            </w:tcMar>
          </w:tcPr>
          <w:p w14:paraId="1D7AC672" w14:textId="77777777" w:rsidR="00415783" w:rsidRPr="00FA28DD" w:rsidRDefault="00415783" w:rsidP="00415783">
            <w:pPr>
              <w:widowControl w:val="0"/>
              <w:rPr>
                <w:rFonts w:ascii="Gill Sans MT" w:hAnsi="Gill Sans MT"/>
                <w:sz w:val="20"/>
                <w:szCs w:val="20"/>
              </w:rPr>
            </w:pPr>
          </w:p>
        </w:tc>
      </w:tr>
    </w:tbl>
    <w:p w14:paraId="68ED04D4" w14:textId="77777777" w:rsidR="005C5F65" w:rsidRPr="00FA28DD" w:rsidRDefault="005C5F65" w:rsidP="006502CE">
      <w:pPr>
        <w:pStyle w:val="AN-ChapterTitle"/>
        <w:sectPr w:rsidR="005C5F65" w:rsidRPr="00FA28DD" w:rsidSect="002D6B20">
          <w:pgSz w:w="11900" w:h="16840"/>
          <w:pgMar w:top="1440" w:right="1440" w:bottom="1440" w:left="1440" w:header="737" w:footer="720" w:gutter="0"/>
          <w:pgNumType w:start="1"/>
          <w:cols w:space="720"/>
          <w:docGrid w:linePitch="326"/>
        </w:sectPr>
      </w:pPr>
    </w:p>
    <w:p w14:paraId="67DF2283" w14:textId="77777777" w:rsidR="00F85B92" w:rsidRPr="00452EA7" w:rsidRDefault="00A304CC" w:rsidP="00407847">
      <w:pPr>
        <w:pStyle w:val="AN-ChapterTitle"/>
        <w:spacing w:after="240"/>
        <w:rPr>
          <w:lang w:val="es-419"/>
        </w:rPr>
      </w:pPr>
      <w:bookmarkStart w:id="133" w:name="Annex6"/>
      <w:bookmarkStart w:id="134" w:name="_Toc256000034"/>
      <w:bookmarkEnd w:id="133"/>
      <w:r w:rsidRPr="00FA28DD">
        <w:rPr>
          <w:lang w:val="es"/>
        </w:rPr>
        <w:lastRenderedPageBreak/>
        <w:t xml:space="preserve">Anexo 6. Matriz de Seguimiento de la Adaptación de las </w:t>
      </w:r>
      <w:r w:rsidR="006D3A92" w:rsidRPr="00FA28DD">
        <w:rPr>
          <w:i/>
          <w:iCs/>
          <w:lang w:val="es"/>
        </w:rPr>
        <w:t>Tarjetas de Consejería</w:t>
      </w:r>
      <w:bookmarkEnd w:id="134"/>
    </w:p>
    <w:p w14:paraId="763BF233" w14:textId="10AA885C" w:rsidR="00F85B92" w:rsidRPr="00452EA7" w:rsidRDefault="00A304CC" w:rsidP="009B4C2C">
      <w:pPr>
        <w:pStyle w:val="AN-Maintext"/>
        <w:spacing w:after="240"/>
        <w:rPr>
          <w:sz w:val="38"/>
          <w:szCs w:val="38"/>
          <w:lang w:val="es-419"/>
        </w:rPr>
      </w:pPr>
      <w:r>
        <w:rPr>
          <w:lang w:val="es"/>
        </w:rPr>
        <w:t>A continuación</w:t>
      </w:r>
      <w:r w:rsidR="00B668EC">
        <w:rPr>
          <w:lang w:val="es"/>
        </w:rPr>
        <w:t>,</w:t>
      </w:r>
      <w:r>
        <w:rPr>
          <w:lang w:val="es"/>
        </w:rPr>
        <w:t xml:space="preserve"> se incluye un extracto de la Matriz de Seguimiento de la Adaptación de las </w:t>
      </w:r>
      <w:r w:rsidR="006D3A92" w:rsidRPr="00FA28DD">
        <w:rPr>
          <w:i/>
          <w:iCs/>
          <w:lang w:val="es"/>
        </w:rPr>
        <w:t>Tarjetas de Consejería</w:t>
      </w:r>
      <w:r>
        <w:rPr>
          <w:lang w:val="es"/>
        </w:rPr>
        <w:t xml:space="preserve">. La versión completa editable de esta matriz está disponible en el </w:t>
      </w:r>
      <w:hyperlink r:id="rId147" w:history="1">
        <w:r w:rsidR="009866B5" w:rsidRPr="00201901">
          <w:rPr>
            <w:rStyle w:val="Hyperlink"/>
            <w:lang w:val="es"/>
          </w:rPr>
          <w:t xml:space="preserve">sitio web de USAID </w:t>
        </w:r>
        <w:proofErr w:type="spellStart"/>
        <w:r w:rsidR="009866B5" w:rsidRPr="00201901">
          <w:rPr>
            <w:rStyle w:val="Hyperlink"/>
            <w:lang w:val="es"/>
          </w:rPr>
          <w:t>Advancing</w:t>
        </w:r>
        <w:proofErr w:type="spellEnd"/>
        <w:r w:rsidR="009866B5" w:rsidRPr="00201901">
          <w:rPr>
            <w:rStyle w:val="Hyperlink"/>
            <w:lang w:val="es"/>
          </w:rPr>
          <w:t xml:space="preserve"> </w:t>
        </w:r>
        <w:proofErr w:type="spellStart"/>
        <w:r w:rsidR="009866B5" w:rsidRPr="00201901">
          <w:rPr>
            <w:rStyle w:val="Hyperlink"/>
            <w:lang w:val="es"/>
          </w:rPr>
          <w:t>Nutrition</w:t>
        </w:r>
        <w:proofErr w:type="spellEnd"/>
      </w:hyperlink>
      <w:r>
        <w:rPr>
          <w:lang w:val="es"/>
        </w:rPr>
        <w:t xml:space="preserve">. </w:t>
      </w:r>
    </w:p>
    <w:tbl>
      <w:tblPr>
        <w:tblW w:w="8986" w:type="dxa"/>
        <w:tblBorders>
          <w:top w:val="single" w:sz="12" w:space="0" w:color="6C6463"/>
          <w:left w:val="single" w:sz="12" w:space="0" w:color="6C6463"/>
          <w:bottom w:val="single" w:sz="12" w:space="0" w:color="6C6463"/>
          <w:right w:val="single" w:sz="12" w:space="0" w:color="6C6463"/>
          <w:insideH w:val="single" w:sz="8" w:space="0" w:color="6C6463"/>
          <w:insideV w:val="single" w:sz="8" w:space="0" w:color="6C6463"/>
        </w:tblBorders>
        <w:tblLook w:val="04A0" w:firstRow="1" w:lastRow="0" w:firstColumn="1" w:lastColumn="0" w:noHBand="0" w:noVBand="1"/>
      </w:tblPr>
      <w:tblGrid>
        <w:gridCol w:w="1695"/>
        <w:gridCol w:w="1440"/>
        <w:gridCol w:w="1139"/>
        <w:gridCol w:w="1261"/>
        <w:gridCol w:w="1137"/>
        <w:gridCol w:w="954"/>
        <w:gridCol w:w="720"/>
        <w:gridCol w:w="640"/>
      </w:tblGrid>
      <w:tr w:rsidR="00885CEB" w14:paraId="072FABF3" w14:textId="77777777" w:rsidTr="009B4C2C">
        <w:trPr>
          <w:trHeight w:val="346"/>
        </w:trPr>
        <w:tc>
          <w:tcPr>
            <w:tcW w:w="1695" w:type="dxa"/>
            <w:shd w:val="clear" w:color="auto" w:fill="002F6C"/>
            <w:tcMar>
              <w:top w:w="101" w:type="dxa"/>
              <w:left w:w="101" w:type="dxa"/>
              <w:bottom w:w="101" w:type="dxa"/>
              <w:right w:w="101" w:type="dxa"/>
            </w:tcMar>
            <w:vAlign w:val="bottom"/>
            <w:hideMark/>
          </w:tcPr>
          <w:p w14:paraId="74C77CF8" w14:textId="77777777" w:rsidR="006D3A92" w:rsidRPr="00452EA7" w:rsidRDefault="00A304CC" w:rsidP="006D3A92">
            <w:pPr>
              <w:rPr>
                <w:rFonts w:ascii="Gill Sans MT" w:eastAsia="Times New Roman" w:hAnsi="Gill Sans MT" w:cs="Arial"/>
                <w:b/>
                <w:bCs/>
                <w:color w:val="FFFFFF"/>
                <w:sz w:val="13"/>
                <w:szCs w:val="13"/>
                <w:lang w:val="es-419"/>
              </w:rPr>
            </w:pPr>
            <w:bookmarkStart w:id="135" w:name="_bu3bd1e3tav" w:colFirst="0" w:colLast="0"/>
            <w:bookmarkEnd w:id="135"/>
            <w:r w:rsidRPr="00BE4604">
              <w:rPr>
                <w:rFonts w:ascii="Gill Sans MT" w:eastAsia="Times New Roman" w:hAnsi="Gill Sans MT" w:cs="Arial"/>
                <w:b/>
                <w:bCs/>
                <w:i/>
                <w:iCs/>
                <w:color w:val="FFFFFF"/>
                <w:sz w:val="13"/>
                <w:szCs w:val="13"/>
                <w:lang w:val="es"/>
              </w:rPr>
              <w:t>Componente del</w:t>
            </w:r>
            <w:r w:rsidRPr="008F3E16">
              <w:rPr>
                <w:rFonts w:ascii="Gill Sans MT" w:eastAsia="Times New Roman" w:hAnsi="Gill Sans MT" w:cs="Arial"/>
                <w:b/>
                <w:bCs/>
                <w:color w:val="FFFFFF"/>
                <w:sz w:val="13"/>
                <w:szCs w:val="13"/>
                <w:lang w:val="es"/>
              </w:rPr>
              <w:t xml:space="preserve"> Apéndice de RCEL</w:t>
            </w:r>
          </w:p>
        </w:tc>
        <w:tc>
          <w:tcPr>
            <w:tcW w:w="1440" w:type="dxa"/>
            <w:shd w:val="clear" w:color="auto" w:fill="002F6C"/>
            <w:tcMar>
              <w:top w:w="101" w:type="dxa"/>
              <w:left w:w="101" w:type="dxa"/>
              <w:bottom w:w="101" w:type="dxa"/>
              <w:right w:w="101" w:type="dxa"/>
            </w:tcMar>
            <w:vAlign w:val="bottom"/>
            <w:hideMark/>
          </w:tcPr>
          <w:p w14:paraId="24122C68" w14:textId="77777777" w:rsidR="006D3A92" w:rsidRPr="00452EA7" w:rsidRDefault="00A304CC" w:rsidP="006D3A92">
            <w:pPr>
              <w:rPr>
                <w:rFonts w:ascii="Gill Sans MT" w:eastAsia="Times New Roman" w:hAnsi="Gill Sans MT" w:cs="Arial"/>
                <w:b/>
                <w:bCs/>
                <w:color w:val="FFFFFF"/>
                <w:sz w:val="13"/>
                <w:szCs w:val="13"/>
                <w:lang w:val="es-419"/>
              </w:rPr>
            </w:pPr>
            <w:r w:rsidRPr="008F3E16">
              <w:rPr>
                <w:rFonts w:ascii="Gill Sans MT" w:eastAsia="Times New Roman" w:hAnsi="Gill Sans MT" w:cs="Arial"/>
                <w:b/>
                <w:bCs/>
                <w:color w:val="FFFFFF"/>
                <w:sz w:val="13"/>
                <w:szCs w:val="13"/>
                <w:lang w:val="es"/>
              </w:rPr>
              <w:t>Número de ilustración (si corresponde)</w:t>
            </w:r>
          </w:p>
        </w:tc>
        <w:tc>
          <w:tcPr>
            <w:tcW w:w="1260" w:type="dxa"/>
            <w:shd w:val="clear" w:color="auto" w:fill="002F6C"/>
            <w:tcMar>
              <w:top w:w="101" w:type="dxa"/>
              <w:left w:w="101" w:type="dxa"/>
              <w:bottom w:w="101" w:type="dxa"/>
              <w:right w:w="101" w:type="dxa"/>
            </w:tcMar>
            <w:vAlign w:val="bottom"/>
            <w:hideMark/>
          </w:tcPr>
          <w:p w14:paraId="683E646D" w14:textId="77777777" w:rsidR="006D3A92" w:rsidRPr="00452EA7" w:rsidRDefault="00A304CC" w:rsidP="006D3A92">
            <w:pPr>
              <w:rPr>
                <w:rFonts w:ascii="Gill Sans MT" w:eastAsia="Times New Roman" w:hAnsi="Gill Sans MT" w:cs="Arial"/>
                <w:b/>
                <w:bCs/>
                <w:color w:val="FFFFFF"/>
                <w:sz w:val="13"/>
                <w:szCs w:val="13"/>
                <w:lang w:val="es-419"/>
              </w:rPr>
            </w:pPr>
            <w:r w:rsidRPr="008F3E16">
              <w:rPr>
                <w:rFonts w:ascii="Gill Sans MT" w:eastAsia="Times New Roman" w:hAnsi="Gill Sans MT" w:cs="Arial"/>
                <w:b/>
                <w:bCs/>
                <w:color w:val="FFFFFF"/>
                <w:sz w:val="13"/>
                <w:szCs w:val="13"/>
                <w:lang w:val="es"/>
              </w:rPr>
              <w:t>Cambios Propuestos en las Ilustraciones Durante la Revisión Técnica</w:t>
            </w:r>
          </w:p>
        </w:tc>
        <w:tc>
          <w:tcPr>
            <w:tcW w:w="1530" w:type="dxa"/>
            <w:shd w:val="clear" w:color="auto" w:fill="002F6C"/>
            <w:tcMar>
              <w:top w:w="101" w:type="dxa"/>
              <w:left w:w="101" w:type="dxa"/>
              <w:bottom w:w="101" w:type="dxa"/>
              <w:right w:w="101" w:type="dxa"/>
            </w:tcMar>
            <w:vAlign w:val="bottom"/>
            <w:hideMark/>
          </w:tcPr>
          <w:p w14:paraId="3C9F90D9" w14:textId="77777777" w:rsidR="006D3A92" w:rsidRPr="00452EA7" w:rsidRDefault="00A304CC" w:rsidP="006D3A92">
            <w:pPr>
              <w:rPr>
                <w:rFonts w:ascii="Gill Sans MT" w:eastAsia="Times New Roman" w:hAnsi="Gill Sans MT" w:cs="Arial"/>
                <w:b/>
                <w:bCs/>
                <w:color w:val="FFFFFF"/>
                <w:sz w:val="13"/>
                <w:szCs w:val="13"/>
                <w:lang w:val="es-419"/>
              </w:rPr>
            </w:pPr>
            <w:r w:rsidRPr="008F3E16">
              <w:rPr>
                <w:rFonts w:ascii="Gill Sans MT" w:eastAsia="Times New Roman" w:hAnsi="Gill Sans MT" w:cs="Arial"/>
                <w:b/>
                <w:bCs/>
                <w:color w:val="FFFFFF"/>
                <w:sz w:val="13"/>
                <w:szCs w:val="13"/>
                <w:lang w:val="es"/>
              </w:rPr>
              <w:t>Cambios Propuestos en los Mensajes Clave, Consejos Prácticos u Otros Textos Durante la Revisión Técnica</w:t>
            </w:r>
          </w:p>
        </w:tc>
        <w:tc>
          <w:tcPr>
            <w:tcW w:w="1142" w:type="dxa"/>
            <w:shd w:val="clear" w:color="auto" w:fill="002F6C"/>
            <w:tcMar>
              <w:top w:w="101" w:type="dxa"/>
              <w:left w:w="101" w:type="dxa"/>
              <w:bottom w:w="101" w:type="dxa"/>
              <w:right w:w="101" w:type="dxa"/>
            </w:tcMar>
            <w:vAlign w:val="bottom"/>
            <w:hideMark/>
          </w:tcPr>
          <w:p w14:paraId="5084BA36" w14:textId="77777777" w:rsidR="006D3A92" w:rsidRPr="00452EA7" w:rsidRDefault="00A304CC" w:rsidP="006D3A92">
            <w:pPr>
              <w:rPr>
                <w:rFonts w:ascii="Gill Sans MT" w:eastAsia="Times New Roman" w:hAnsi="Gill Sans MT" w:cs="Arial"/>
                <w:b/>
                <w:bCs/>
                <w:color w:val="FFFFFF"/>
                <w:sz w:val="13"/>
                <w:szCs w:val="13"/>
                <w:lang w:val="es-419"/>
              </w:rPr>
            </w:pPr>
            <w:r w:rsidRPr="008F3E16">
              <w:rPr>
                <w:rFonts w:ascii="Gill Sans MT" w:eastAsia="Times New Roman" w:hAnsi="Gill Sans MT" w:cs="Arial"/>
                <w:b/>
                <w:bCs/>
                <w:color w:val="FFFFFF"/>
                <w:sz w:val="13"/>
                <w:szCs w:val="13"/>
                <w:lang w:val="es"/>
              </w:rPr>
              <w:t>Cambios Finales Recomendados Tras las Pruebas Preliminares</w:t>
            </w:r>
          </w:p>
        </w:tc>
        <w:tc>
          <w:tcPr>
            <w:tcW w:w="928" w:type="dxa"/>
            <w:shd w:val="clear" w:color="auto" w:fill="002F6C"/>
            <w:tcMar>
              <w:top w:w="101" w:type="dxa"/>
              <w:left w:w="101" w:type="dxa"/>
              <w:bottom w:w="101" w:type="dxa"/>
              <w:right w:w="101" w:type="dxa"/>
            </w:tcMar>
            <w:vAlign w:val="bottom"/>
            <w:hideMark/>
          </w:tcPr>
          <w:p w14:paraId="0EE87A3E" w14:textId="77777777" w:rsidR="006D3A92" w:rsidRPr="00452EA7" w:rsidRDefault="00A304CC" w:rsidP="006D3A92">
            <w:pPr>
              <w:rPr>
                <w:rFonts w:ascii="Gill Sans MT" w:eastAsia="Times New Roman" w:hAnsi="Gill Sans MT" w:cs="Arial"/>
                <w:b/>
                <w:bCs/>
                <w:color w:val="FFFFFF"/>
                <w:sz w:val="13"/>
                <w:szCs w:val="13"/>
                <w:lang w:val="es-419"/>
              </w:rPr>
            </w:pPr>
            <w:r w:rsidRPr="008F3E16">
              <w:rPr>
                <w:rFonts w:ascii="Gill Sans MT" w:eastAsia="Times New Roman" w:hAnsi="Gill Sans MT" w:cs="Arial"/>
                <w:b/>
                <w:bCs/>
                <w:color w:val="FFFFFF"/>
                <w:sz w:val="13"/>
                <w:szCs w:val="13"/>
                <w:lang w:val="es"/>
              </w:rPr>
              <w:t>Persona Responsable de los Cambios</w:t>
            </w:r>
          </w:p>
        </w:tc>
        <w:tc>
          <w:tcPr>
            <w:tcW w:w="720" w:type="dxa"/>
            <w:shd w:val="clear" w:color="auto" w:fill="002F6C"/>
            <w:tcMar>
              <w:top w:w="101" w:type="dxa"/>
              <w:left w:w="101" w:type="dxa"/>
              <w:bottom w:w="101" w:type="dxa"/>
              <w:right w:w="101" w:type="dxa"/>
            </w:tcMar>
            <w:vAlign w:val="bottom"/>
            <w:hideMark/>
          </w:tcPr>
          <w:p w14:paraId="07A66116" w14:textId="2DEF90D0" w:rsidR="006D3A92" w:rsidRPr="008F3E16" w:rsidRDefault="00A304CC" w:rsidP="006D3A92">
            <w:pPr>
              <w:rPr>
                <w:rFonts w:ascii="Gill Sans MT" w:eastAsia="Times New Roman" w:hAnsi="Gill Sans MT" w:cs="Arial"/>
                <w:b/>
                <w:bCs/>
                <w:color w:val="FFFFFF"/>
                <w:sz w:val="13"/>
                <w:szCs w:val="13"/>
              </w:rPr>
            </w:pPr>
            <w:r w:rsidRPr="008F3E16">
              <w:rPr>
                <w:rFonts w:ascii="Gill Sans MT" w:eastAsia="Times New Roman" w:hAnsi="Gill Sans MT" w:cs="Arial"/>
                <w:b/>
                <w:bCs/>
                <w:color w:val="FFFFFF"/>
                <w:sz w:val="13"/>
                <w:szCs w:val="13"/>
                <w:lang w:val="es"/>
              </w:rPr>
              <w:t>E</w:t>
            </w:r>
            <w:r w:rsidR="00C46999">
              <w:rPr>
                <w:rFonts w:ascii="Gill Sans MT" w:eastAsia="Times New Roman" w:hAnsi="Gill Sans MT" w:cs="Arial"/>
                <w:b/>
                <w:bCs/>
                <w:color w:val="FFFFFF"/>
                <w:sz w:val="13"/>
                <w:szCs w:val="13"/>
                <w:lang w:val="es"/>
              </w:rPr>
              <w:t>tapa Actual</w:t>
            </w:r>
          </w:p>
        </w:tc>
        <w:tc>
          <w:tcPr>
            <w:tcW w:w="640" w:type="dxa"/>
            <w:shd w:val="clear" w:color="auto" w:fill="002F6C"/>
            <w:tcMar>
              <w:top w:w="101" w:type="dxa"/>
              <w:left w:w="101" w:type="dxa"/>
              <w:bottom w:w="101" w:type="dxa"/>
              <w:right w:w="101" w:type="dxa"/>
            </w:tcMar>
            <w:vAlign w:val="bottom"/>
            <w:hideMark/>
          </w:tcPr>
          <w:p w14:paraId="14E74430" w14:textId="5A933E3F" w:rsidR="006D3A92" w:rsidRPr="008F3E16" w:rsidRDefault="00A304CC" w:rsidP="006D3A92">
            <w:pPr>
              <w:rPr>
                <w:rFonts w:ascii="Gill Sans MT" w:eastAsia="Times New Roman" w:hAnsi="Gill Sans MT" w:cs="Arial"/>
                <w:b/>
                <w:bCs/>
                <w:color w:val="FFFFFF"/>
                <w:sz w:val="13"/>
                <w:szCs w:val="13"/>
              </w:rPr>
            </w:pPr>
            <w:r w:rsidRPr="008F3E16">
              <w:rPr>
                <w:rFonts w:ascii="Gill Sans MT" w:eastAsia="Times New Roman" w:hAnsi="Gill Sans MT" w:cs="Arial"/>
                <w:b/>
                <w:bCs/>
                <w:color w:val="FFFFFF"/>
                <w:sz w:val="13"/>
                <w:szCs w:val="13"/>
                <w:lang w:val="es"/>
              </w:rPr>
              <w:t xml:space="preserve">Notas de </w:t>
            </w:r>
            <w:proofErr w:type="spellStart"/>
            <w:r w:rsidRPr="008F3E16">
              <w:rPr>
                <w:rFonts w:ascii="Gill Sans MT" w:eastAsia="Times New Roman" w:hAnsi="Gill Sans MT" w:cs="Arial"/>
                <w:b/>
                <w:bCs/>
                <w:color w:val="FFFFFF"/>
                <w:sz w:val="13"/>
                <w:szCs w:val="13"/>
                <w:lang w:val="es"/>
              </w:rPr>
              <w:t>E</w:t>
            </w:r>
            <w:r w:rsidR="00C46999">
              <w:rPr>
                <w:rFonts w:ascii="Gill Sans MT" w:eastAsia="Times New Roman" w:hAnsi="Gill Sans MT" w:cs="Arial"/>
                <w:b/>
                <w:bCs/>
                <w:color w:val="FFFFFF"/>
                <w:sz w:val="13"/>
                <w:szCs w:val="13"/>
                <w:lang w:val="es"/>
              </w:rPr>
              <w:t>taba</w:t>
            </w:r>
            <w:proofErr w:type="spellEnd"/>
            <w:r w:rsidR="00C46999">
              <w:rPr>
                <w:rFonts w:ascii="Gill Sans MT" w:eastAsia="Times New Roman" w:hAnsi="Gill Sans MT" w:cs="Arial"/>
                <w:b/>
                <w:bCs/>
                <w:color w:val="FFFFFF"/>
                <w:sz w:val="13"/>
                <w:szCs w:val="13"/>
                <w:lang w:val="es"/>
              </w:rPr>
              <w:t xml:space="preserve"> Actual</w:t>
            </w:r>
          </w:p>
        </w:tc>
      </w:tr>
      <w:tr w:rsidR="00885CEB" w14:paraId="696AA734" w14:textId="77777777" w:rsidTr="009B4C2C">
        <w:trPr>
          <w:trHeight w:val="15"/>
        </w:trPr>
        <w:tc>
          <w:tcPr>
            <w:tcW w:w="1695" w:type="dxa"/>
            <w:shd w:val="clear" w:color="auto" w:fill="auto"/>
            <w:noWrap/>
            <w:tcMar>
              <w:top w:w="101" w:type="dxa"/>
              <w:left w:w="101" w:type="dxa"/>
              <w:bottom w:w="101" w:type="dxa"/>
              <w:right w:w="101" w:type="dxa"/>
            </w:tcMar>
            <w:hideMark/>
          </w:tcPr>
          <w:p w14:paraId="4AE439D5" w14:textId="77777777" w:rsidR="006D3A92" w:rsidRPr="008F3E16" w:rsidRDefault="00A304CC" w:rsidP="006D3A92">
            <w:pPr>
              <w:rPr>
                <w:rFonts w:ascii="Gill Sans MT" w:eastAsia="Times New Roman" w:hAnsi="Gill Sans MT" w:cs="Arial"/>
                <w:color w:val="000000"/>
                <w:sz w:val="13"/>
                <w:szCs w:val="13"/>
              </w:rPr>
            </w:pPr>
            <w:r w:rsidRPr="008F3E16">
              <w:rPr>
                <w:rFonts w:ascii="Gill Sans MT" w:eastAsia="Times New Roman" w:hAnsi="Gill Sans MT" w:cs="Arial"/>
                <w:color w:val="000000"/>
                <w:sz w:val="13"/>
                <w:szCs w:val="13"/>
                <w:lang w:val="es"/>
              </w:rPr>
              <w:t>Portada</w:t>
            </w:r>
          </w:p>
        </w:tc>
        <w:tc>
          <w:tcPr>
            <w:tcW w:w="1440" w:type="dxa"/>
            <w:shd w:val="clear" w:color="auto" w:fill="auto"/>
            <w:noWrap/>
            <w:tcMar>
              <w:top w:w="101" w:type="dxa"/>
              <w:left w:w="101" w:type="dxa"/>
              <w:bottom w:w="101" w:type="dxa"/>
              <w:right w:w="101" w:type="dxa"/>
            </w:tcMar>
            <w:hideMark/>
          </w:tcPr>
          <w:p w14:paraId="308B6ED5" w14:textId="77777777" w:rsidR="006D3A92" w:rsidRPr="008F3E16" w:rsidRDefault="00A304CC" w:rsidP="006D3A92">
            <w:pPr>
              <w:rPr>
                <w:rFonts w:ascii="Gill Sans MT" w:eastAsia="Times New Roman" w:hAnsi="Gill Sans MT" w:cs="Arial"/>
                <w:color w:val="000000"/>
                <w:sz w:val="13"/>
                <w:szCs w:val="13"/>
              </w:rPr>
            </w:pPr>
            <w:r w:rsidRPr="008F3E16">
              <w:rPr>
                <w:rFonts w:ascii="Gill Sans MT" w:eastAsia="Times New Roman" w:hAnsi="Gill Sans MT" w:cs="Arial"/>
                <w:color w:val="000000"/>
                <w:sz w:val="13"/>
                <w:szCs w:val="13"/>
              </w:rPr>
              <w:t> </w:t>
            </w:r>
          </w:p>
        </w:tc>
        <w:tc>
          <w:tcPr>
            <w:tcW w:w="1260" w:type="dxa"/>
            <w:shd w:val="clear" w:color="auto" w:fill="auto"/>
            <w:tcMar>
              <w:top w:w="101" w:type="dxa"/>
              <w:left w:w="101" w:type="dxa"/>
              <w:bottom w:w="101" w:type="dxa"/>
              <w:right w:w="101" w:type="dxa"/>
            </w:tcMar>
            <w:hideMark/>
          </w:tcPr>
          <w:p w14:paraId="70279BAC" w14:textId="77777777" w:rsidR="006D3A92" w:rsidRPr="008F3E16" w:rsidRDefault="00A304CC" w:rsidP="006D3A92">
            <w:pPr>
              <w:rPr>
                <w:rFonts w:ascii="Gill Sans MT" w:eastAsia="Times New Roman" w:hAnsi="Gill Sans MT" w:cs="Arial"/>
                <w:color w:val="000000"/>
                <w:sz w:val="13"/>
                <w:szCs w:val="13"/>
              </w:rPr>
            </w:pPr>
            <w:r w:rsidRPr="008F3E16">
              <w:rPr>
                <w:rFonts w:ascii="Gill Sans MT" w:eastAsia="Times New Roman" w:hAnsi="Gill Sans MT" w:cs="Arial"/>
                <w:color w:val="000000"/>
                <w:sz w:val="13"/>
                <w:szCs w:val="13"/>
              </w:rPr>
              <w:t> </w:t>
            </w:r>
          </w:p>
        </w:tc>
        <w:tc>
          <w:tcPr>
            <w:tcW w:w="1530" w:type="dxa"/>
            <w:shd w:val="clear" w:color="auto" w:fill="auto"/>
            <w:tcMar>
              <w:top w:w="101" w:type="dxa"/>
              <w:left w:w="101" w:type="dxa"/>
              <w:bottom w:w="101" w:type="dxa"/>
              <w:right w:w="101" w:type="dxa"/>
            </w:tcMar>
            <w:hideMark/>
          </w:tcPr>
          <w:p w14:paraId="3A8BFB76" w14:textId="77777777" w:rsidR="006D3A92" w:rsidRPr="008F3E16" w:rsidRDefault="00A304CC" w:rsidP="006D3A92">
            <w:pPr>
              <w:rPr>
                <w:rFonts w:ascii="Gill Sans MT" w:eastAsia="Times New Roman" w:hAnsi="Gill Sans MT" w:cs="Arial"/>
                <w:color w:val="000000"/>
                <w:sz w:val="13"/>
                <w:szCs w:val="13"/>
              </w:rPr>
            </w:pPr>
            <w:r w:rsidRPr="008F3E16">
              <w:rPr>
                <w:rFonts w:ascii="Gill Sans MT" w:eastAsia="Times New Roman" w:hAnsi="Gill Sans MT" w:cs="Arial"/>
                <w:color w:val="000000"/>
                <w:sz w:val="13"/>
                <w:szCs w:val="13"/>
              </w:rPr>
              <w:t> </w:t>
            </w:r>
          </w:p>
        </w:tc>
        <w:tc>
          <w:tcPr>
            <w:tcW w:w="1142" w:type="dxa"/>
            <w:shd w:val="clear" w:color="auto" w:fill="auto"/>
            <w:tcMar>
              <w:top w:w="101" w:type="dxa"/>
              <w:left w:w="101" w:type="dxa"/>
              <w:bottom w:w="101" w:type="dxa"/>
              <w:right w:w="101" w:type="dxa"/>
            </w:tcMar>
            <w:hideMark/>
          </w:tcPr>
          <w:p w14:paraId="273ABFF3" w14:textId="77777777" w:rsidR="006D3A92" w:rsidRPr="008F3E16" w:rsidRDefault="00A304CC" w:rsidP="006D3A92">
            <w:pPr>
              <w:rPr>
                <w:rFonts w:ascii="Gill Sans MT" w:eastAsia="Times New Roman" w:hAnsi="Gill Sans MT" w:cs="Arial"/>
                <w:color w:val="000000"/>
                <w:sz w:val="13"/>
                <w:szCs w:val="13"/>
              </w:rPr>
            </w:pPr>
            <w:r w:rsidRPr="008F3E16">
              <w:rPr>
                <w:rFonts w:ascii="Gill Sans MT" w:eastAsia="Times New Roman" w:hAnsi="Gill Sans MT" w:cs="Arial"/>
                <w:color w:val="000000"/>
                <w:sz w:val="13"/>
                <w:szCs w:val="13"/>
              </w:rPr>
              <w:t> </w:t>
            </w:r>
          </w:p>
        </w:tc>
        <w:tc>
          <w:tcPr>
            <w:tcW w:w="928" w:type="dxa"/>
            <w:shd w:val="clear" w:color="auto" w:fill="auto"/>
            <w:tcMar>
              <w:top w:w="101" w:type="dxa"/>
              <w:left w:w="101" w:type="dxa"/>
              <w:bottom w:w="101" w:type="dxa"/>
              <w:right w:w="101" w:type="dxa"/>
            </w:tcMar>
            <w:hideMark/>
          </w:tcPr>
          <w:p w14:paraId="13E29E34" w14:textId="77777777" w:rsidR="006D3A92" w:rsidRPr="008F3E16" w:rsidRDefault="00A304CC" w:rsidP="006D3A92">
            <w:pPr>
              <w:rPr>
                <w:rFonts w:ascii="Gill Sans MT" w:eastAsia="Times New Roman" w:hAnsi="Gill Sans MT" w:cs="Arial"/>
                <w:color w:val="000000"/>
                <w:sz w:val="13"/>
                <w:szCs w:val="13"/>
              </w:rPr>
            </w:pPr>
            <w:r w:rsidRPr="008F3E16">
              <w:rPr>
                <w:rFonts w:ascii="Gill Sans MT" w:eastAsia="Times New Roman" w:hAnsi="Gill Sans MT" w:cs="Arial"/>
                <w:color w:val="000000"/>
                <w:sz w:val="13"/>
                <w:szCs w:val="13"/>
              </w:rPr>
              <w:t> </w:t>
            </w:r>
          </w:p>
        </w:tc>
        <w:tc>
          <w:tcPr>
            <w:tcW w:w="720" w:type="dxa"/>
            <w:shd w:val="clear" w:color="auto" w:fill="auto"/>
            <w:noWrap/>
            <w:tcMar>
              <w:top w:w="101" w:type="dxa"/>
              <w:left w:w="101" w:type="dxa"/>
              <w:bottom w:w="101" w:type="dxa"/>
              <w:right w:w="101" w:type="dxa"/>
            </w:tcMar>
            <w:hideMark/>
          </w:tcPr>
          <w:p w14:paraId="77DBEAF5" w14:textId="77777777" w:rsidR="006D3A92" w:rsidRPr="008F3E16" w:rsidRDefault="00A304CC" w:rsidP="006D3A92">
            <w:pPr>
              <w:rPr>
                <w:rFonts w:ascii="Gill Sans MT" w:eastAsia="Times New Roman" w:hAnsi="Gill Sans MT" w:cs="Arial"/>
                <w:color w:val="000000"/>
                <w:sz w:val="13"/>
                <w:szCs w:val="13"/>
              </w:rPr>
            </w:pPr>
            <w:r w:rsidRPr="008F3E16">
              <w:rPr>
                <w:rFonts w:ascii="Gill Sans MT" w:eastAsia="Times New Roman" w:hAnsi="Gill Sans MT" w:cs="Arial"/>
                <w:color w:val="000000"/>
                <w:sz w:val="13"/>
                <w:szCs w:val="13"/>
              </w:rPr>
              <w:t> </w:t>
            </w:r>
          </w:p>
        </w:tc>
        <w:tc>
          <w:tcPr>
            <w:tcW w:w="640" w:type="dxa"/>
            <w:shd w:val="clear" w:color="auto" w:fill="auto"/>
            <w:noWrap/>
            <w:tcMar>
              <w:top w:w="101" w:type="dxa"/>
              <w:left w:w="101" w:type="dxa"/>
              <w:bottom w:w="101" w:type="dxa"/>
              <w:right w:w="101" w:type="dxa"/>
            </w:tcMar>
            <w:hideMark/>
          </w:tcPr>
          <w:p w14:paraId="4AD1B070" w14:textId="77777777" w:rsidR="006D3A92" w:rsidRPr="008F3E16" w:rsidRDefault="00A304CC" w:rsidP="006D3A92">
            <w:pPr>
              <w:rPr>
                <w:rFonts w:ascii="Gill Sans MT" w:eastAsia="Times New Roman" w:hAnsi="Gill Sans MT" w:cs="Arial"/>
                <w:color w:val="000000"/>
                <w:sz w:val="13"/>
                <w:szCs w:val="13"/>
              </w:rPr>
            </w:pPr>
            <w:r w:rsidRPr="008F3E16">
              <w:rPr>
                <w:rFonts w:ascii="Gill Sans MT" w:eastAsia="Times New Roman" w:hAnsi="Gill Sans MT" w:cs="Arial"/>
                <w:color w:val="000000"/>
                <w:sz w:val="13"/>
                <w:szCs w:val="13"/>
              </w:rPr>
              <w:t> </w:t>
            </w:r>
          </w:p>
        </w:tc>
      </w:tr>
      <w:tr w:rsidR="00885CEB" w14:paraId="5DCBDBF4" w14:textId="77777777" w:rsidTr="009B4C2C">
        <w:trPr>
          <w:trHeight w:val="15"/>
        </w:trPr>
        <w:tc>
          <w:tcPr>
            <w:tcW w:w="1695" w:type="dxa"/>
            <w:shd w:val="clear" w:color="auto" w:fill="auto"/>
            <w:noWrap/>
            <w:tcMar>
              <w:top w:w="101" w:type="dxa"/>
              <w:left w:w="101" w:type="dxa"/>
              <w:bottom w:w="101" w:type="dxa"/>
              <w:right w:w="101" w:type="dxa"/>
            </w:tcMar>
            <w:hideMark/>
          </w:tcPr>
          <w:p w14:paraId="3B9D7305" w14:textId="77777777" w:rsidR="006D3A92" w:rsidRPr="008F3E16" w:rsidRDefault="00A304CC" w:rsidP="006D3A92">
            <w:pPr>
              <w:rPr>
                <w:rFonts w:ascii="Gill Sans MT" w:eastAsia="Times New Roman" w:hAnsi="Gill Sans MT" w:cs="Arial"/>
                <w:color w:val="000000"/>
                <w:sz w:val="13"/>
                <w:szCs w:val="13"/>
              </w:rPr>
            </w:pPr>
            <w:r w:rsidRPr="008F3E16">
              <w:rPr>
                <w:rFonts w:ascii="Gill Sans MT" w:eastAsia="Times New Roman" w:hAnsi="Gill Sans MT" w:cs="Arial"/>
                <w:color w:val="000000"/>
                <w:sz w:val="13"/>
                <w:szCs w:val="13"/>
                <w:lang w:val="es"/>
              </w:rPr>
              <w:t>Agradecimientos</w:t>
            </w:r>
          </w:p>
        </w:tc>
        <w:tc>
          <w:tcPr>
            <w:tcW w:w="1440" w:type="dxa"/>
            <w:shd w:val="clear" w:color="auto" w:fill="auto"/>
            <w:noWrap/>
            <w:tcMar>
              <w:top w:w="101" w:type="dxa"/>
              <w:left w:w="101" w:type="dxa"/>
              <w:bottom w:w="101" w:type="dxa"/>
              <w:right w:w="101" w:type="dxa"/>
            </w:tcMar>
            <w:hideMark/>
          </w:tcPr>
          <w:p w14:paraId="22526DB2" w14:textId="77777777" w:rsidR="006D3A92" w:rsidRPr="008F3E16" w:rsidRDefault="00A304CC" w:rsidP="006D3A92">
            <w:pPr>
              <w:rPr>
                <w:rFonts w:ascii="Gill Sans MT" w:eastAsia="Times New Roman" w:hAnsi="Gill Sans MT" w:cs="Arial"/>
                <w:color w:val="000000"/>
                <w:sz w:val="13"/>
                <w:szCs w:val="13"/>
              </w:rPr>
            </w:pPr>
            <w:r w:rsidRPr="008F3E16">
              <w:rPr>
                <w:rFonts w:ascii="Gill Sans MT" w:eastAsia="Times New Roman" w:hAnsi="Gill Sans MT" w:cs="Arial"/>
                <w:color w:val="000000"/>
                <w:sz w:val="13"/>
                <w:szCs w:val="13"/>
              </w:rPr>
              <w:t> </w:t>
            </w:r>
          </w:p>
        </w:tc>
        <w:tc>
          <w:tcPr>
            <w:tcW w:w="1260" w:type="dxa"/>
            <w:shd w:val="clear" w:color="auto" w:fill="auto"/>
            <w:tcMar>
              <w:top w:w="101" w:type="dxa"/>
              <w:left w:w="101" w:type="dxa"/>
              <w:bottom w:w="101" w:type="dxa"/>
              <w:right w:w="101" w:type="dxa"/>
            </w:tcMar>
            <w:hideMark/>
          </w:tcPr>
          <w:p w14:paraId="4F470833" w14:textId="77777777" w:rsidR="006D3A92" w:rsidRPr="008F3E16" w:rsidRDefault="00A304CC" w:rsidP="006D3A92">
            <w:pPr>
              <w:rPr>
                <w:rFonts w:ascii="Gill Sans MT" w:eastAsia="Times New Roman" w:hAnsi="Gill Sans MT" w:cs="Arial"/>
                <w:color w:val="000000"/>
                <w:sz w:val="13"/>
                <w:szCs w:val="13"/>
              </w:rPr>
            </w:pPr>
            <w:r w:rsidRPr="008F3E16">
              <w:rPr>
                <w:rFonts w:ascii="Gill Sans MT" w:eastAsia="Times New Roman" w:hAnsi="Gill Sans MT" w:cs="Arial"/>
                <w:color w:val="000000"/>
                <w:sz w:val="13"/>
                <w:szCs w:val="13"/>
              </w:rPr>
              <w:t> </w:t>
            </w:r>
          </w:p>
        </w:tc>
        <w:tc>
          <w:tcPr>
            <w:tcW w:w="1530" w:type="dxa"/>
            <w:shd w:val="clear" w:color="auto" w:fill="auto"/>
            <w:tcMar>
              <w:top w:w="101" w:type="dxa"/>
              <w:left w:w="101" w:type="dxa"/>
              <w:bottom w:w="101" w:type="dxa"/>
              <w:right w:w="101" w:type="dxa"/>
            </w:tcMar>
            <w:hideMark/>
          </w:tcPr>
          <w:p w14:paraId="731271C1" w14:textId="77777777" w:rsidR="006D3A92" w:rsidRPr="008F3E16" w:rsidRDefault="00A304CC" w:rsidP="006D3A92">
            <w:pPr>
              <w:rPr>
                <w:rFonts w:ascii="Gill Sans MT" w:eastAsia="Times New Roman" w:hAnsi="Gill Sans MT" w:cs="Arial"/>
                <w:color w:val="000000"/>
                <w:sz w:val="13"/>
                <w:szCs w:val="13"/>
              </w:rPr>
            </w:pPr>
            <w:r w:rsidRPr="008F3E16">
              <w:rPr>
                <w:rFonts w:ascii="Gill Sans MT" w:eastAsia="Times New Roman" w:hAnsi="Gill Sans MT" w:cs="Arial"/>
                <w:color w:val="000000"/>
                <w:sz w:val="13"/>
                <w:szCs w:val="13"/>
              </w:rPr>
              <w:t> </w:t>
            </w:r>
          </w:p>
        </w:tc>
        <w:tc>
          <w:tcPr>
            <w:tcW w:w="1142" w:type="dxa"/>
            <w:shd w:val="clear" w:color="auto" w:fill="auto"/>
            <w:tcMar>
              <w:top w:w="101" w:type="dxa"/>
              <w:left w:w="101" w:type="dxa"/>
              <w:bottom w:w="101" w:type="dxa"/>
              <w:right w:w="101" w:type="dxa"/>
            </w:tcMar>
            <w:hideMark/>
          </w:tcPr>
          <w:p w14:paraId="25A2E22A" w14:textId="77777777" w:rsidR="006D3A92" w:rsidRPr="008F3E16" w:rsidRDefault="00A304CC" w:rsidP="006D3A92">
            <w:pPr>
              <w:rPr>
                <w:rFonts w:ascii="Gill Sans MT" w:eastAsia="Times New Roman" w:hAnsi="Gill Sans MT" w:cs="Arial"/>
                <w:color w:val="000000"/>
                <w:sz w:val="13"/>
                <w:szCs w:val="13"/>
              </w:rPr>
            </w:pPr>
            <w:r w:rsidRPr="008F3E16">
              <w:rPr>
                <w:rFonts w:ascii="Gill Sans MT" w:eastAsia="Times New Roman" w:hAnsi="Gill Sans MT" w:cs="Arial"/>
                <w:color w:val="000000"/>
                <w:sz w:val="13"/>
                <w:szCs w:val="13"/>
              </w:rPr>
              <w:t> </w:t>
            </w:r>
          </w:p>
        </w:tc>
        <w:tc>
          <w:tcPr>
            <w:tcW w:w="928" w:type="dxa"/>
            <w:shd w:val="clear" w:color="auto" w:fill="auto"/>
            <w:tcMar>
              <w:top w:w="101" w:type="dxa"/>
              <w:left w:w="101" w:type="dxa"/>
              <w:bottom w:w="101" w:type="dxa"/>
              <w:right w:w="101" w:type="dxa"/>
            </w:tcMar>
            <w:hideMark/>
          </w:tcPr>
          <w:p w14:paraId="74CB3235" w14:textId="77777777" w:rsidR="006D3A92" w:rsidRPr="008F3E16" w:rsidRDefault="00A304CC" w:rsidP="006D3A92">
            <w:pPr>
              <w:rPr>
                <w:rFonts w:ascii="Gill Sans MT" w:eastAsia="Times New Roman" w:hAnsi="Gill Sans MT" w:cs="Arial"/>
                <w:color w:val="000000"/>
                <w:sz w:val="13"/>
                <w:szCs w:val="13"/>
              </w:rPr>
            </w:pPr>
            <w:r w:rsidRPr="008F3E16">
              <w:rPr>
                <w:rFonts w:ascii="Gill Sans MT" w:eastAsia="Times New Roman" w:hAnsi="Gill Sans MT" w:cs="Arial"/>
                <w:color w:val="000000"/>
                <w:sz w:val="13"/>
                <w:szCs w:val="13"/>
              </w:rPr>
              <w:t> </w:t>
            </w:r>
          </w:p>
        </w:tc>
        <w:tc>
          <w:tcPr>
            <w:tcW w:w="720" w:type="dxa"/>
            <w:shd w:val="clear" w:color="auto" w:fill="auto"/>
            <w:noWrap/>
            <w:tcMar>
              <w:top w:w="101" w:type="dxa"/>
              <w:left w:w="101" w:type="dxa"/>
              <w:bottom w:w="101" w:type="dxa"/>
              <w:right w:w="101" w:type="dxa"/>
            </w:tcMar>
            <w:hideMark/>
          </w:tcPr>
          <w:p w14:paraId="32520A00" w14:textId="77777777" w:rsidR="006D3A92" w:rsidRPr="008F3E16" w:rsidRDefault="00A304CC" w:rsidP="006D3A92">
            <w:pPr>
              <w:rPr>
                <w:rFonts w:ascii="Gill Sans MT" w:eastAsia="Times New Roman" w:hAnsi="Gill Sans MT" w:cs="Arial"/>
                <w:color w:val="000000"/>
                <w:sz w:val="13"/>
                <w:szCs w:val="13"/>
              </w:rPr>
            </w:pPr>
            <w:r w:rsidRPr="008F3E16">
              <w:rPr>
                <w:rFonts w:ascii="Gill Sans MT" w:eastAsia="Times New Roman" w:hAnsi="Gill Sans MT" w:cs="Arial"/>
                <w:color w:val="000000"/>
                <w:sz w:val="13"/>
                <w:szCs w:val="13"/>
              </w:rPr>
              <w:t> </w:t>
            </w:r>
          </w:p>
        </w:tc>
        <w:tc>
          <w:tcPr>
            <w:tcW w:w="640" w:type="dxa"/>
            <w:shd w:val="clear" w:color="auto" w:fill="auto"/>
            <w:noWrap/>
            <w:tcMar>
              <w:top w:w="101" w:type="dxa"/>
              <w:left w:w="101" w:type="dxa"/>
              <w:bottom w:w="101" w:type="dxa"/>
              <w:right w:w="101" w:type="dxa"/>
            </w:tcMar>
            <w:hideMark/>
          </w:tcPr>
          <w:p w14:paraId="10566776" w14:textId="77777777" w:rsidR="006D3A92" w:rsidRPr="008F3E16" w:rsidRDefault="00A304CC" w:rsidP="006D3A92">
            <w:pPr>
              <w:rPr>
                <w:rFonts w:ascii="Gill Sans MT" w:eastAsia="Times New Roman" w:hAnsi="Gill Sans MT" w:cs="Arial"/>
                <w:color w:val="000000"/>
                <w:sz w:val="13"/>
                <w:szCs w:val="13"/>
              </w:rPr>
            </w:pPr>
            <w:r w:rsidRPr="008F3E16">
              <w:rPr>
                <w:rFonts w:ascii="Gill Sans MT" w:eastAsia="Times New Roman" w:hAnsi="Gill Sans MT" w:cs="Arial"/>
                <w:color w:val="000000"/>
                <w:sz w:val="13"/>
                <w:szCs w:val="13"/>
              </w:rPr>
              <w:t> </w:t>
            </w:r>
          </w:p>
        </w:tc>
      </w:tr>
      <w:tr w:rsidR="00885CEB" w:rsidRPr="00164404" w14:paraId="39C57939" w14:textId="77777777" w:rsidTr="009B4C2C">
        <w:trPr>
          <w:trHeight w:val="15"/>
        </w:trPr>
        <w:tc>
          <w:tcPr>
            <w:tcW w:w="1695" w:type="dxa"/>
            <w:shd w:val="clear" w:color="auto" w:fill="auto"/>
            <w:noWrap/>
            <w:tcMar>
              <w:top w:w="101" w:type="dxa"/>
              <w:left w:w="101" w:type="dxa"/>
              <w:bottom w:w="101" w:type="dxa"/>
              <w:right w:w="101" w:type="dxa"/>
            </w:tcMar>
            <w:hideMark/>
          </w:tcPr>
          <w:p w14:paraId="70C2016B" w14:textId="77777777" w:rsidR="006D3A92" w:rsidRPr="00452EA7" w:rsidRDefault="00A304CC" w:rsidP="006D3A92">
            <w:pPr>
              <w:rPr>
                <w:rFonts w:ascii="Gill Sans MT" w:eastAsia="Times New Roman" w:hAnsi="Gill Sans MT" w:cs="Arial"/>
                <w:color w:val="000000"/>
                <w:sz w:val="13"/>
                <w:szCs w:val="13"/>
                <w:lang w:val="es-419"/>
              </w:rPr>
            </w:pPr>
            <w:r w:rsidRPr="008F3E16">
              <w:rPr>
                <w:rFonts w:ascii="Gill Sans MT" w:eastAsia="Times New Roman" w:hAnsi="Gill Sans MT" w:cs="Arial"/>
                <w:color w:val="000000"/>
                <w:sz w:val="13"/>
                <w:szCs w:val="13"/>
                <w:lang w:val="es"/>
              </w:rPr>
              <w:t>Material de Ayuda para el Trabajo: Consejería Individual ("Pasos para Asesorar a Individuos y Familias")</w:t>
            </w:r>
          </w:p>
        </w:tc>
        <w:tc>
          <w:tcPr>
            <w:tcW w:w="1440" w:type="dxa"/>
            <w:shd w:val="clear" w:color="auto" w:fill="auto"/>
            <w:noWrap/>
            <w:tcMar>
              <w:top w:w="101" w:type="dxa"/>
              <w:left w:w="101" w:type="dxa"/>
              <w:bottom w:w="101" w:type="dxa"/>
              <w:right w:w="101" w:type="dxa"/>
            </w:tcMar>
            <w:hideMark/>
          </w:tcPr>
          <w:p w14:paraId="5DBD67A5" w14:textId="77777777" w:rsidR="006D3A92" w:rsidRPr="00452EA7" w:rsidRDefault="00A304CC" w:rsidP="006D3A92">
            <w:pPr>
              <w:rPr>
                <w:rFonts w:ascii="Gill Sans MT" w:eastAsia="Times New Roman" w:hAnsi="Gill Sans MT" w:cs="Arial"/>
                <w:color w:val="000000"/>
                <w:sz w:val="13"/>
                <w:szCs w:val="13"/>
                <w:lang w:val="es-419"/>
              </w:rPr>
            </w:pPr>
            <w:r w:rsidRPr="00452EA7">
              <w:rPr>
                <w:rFonts w:ascii="Gill Sans MT" w:eastAsia="Times New Roman" w:hAnsi="Gill Sans MT" w:cs="Arial"/>
                <w:color w:val="000000"/>
                <w:sz w:val="13"/>
                <w:szCs w:val="13"/>
                <w:lang w:val="es-419"/>
              </w:rPr>
              <w:t> </w:t>
            </w:r>
          </w:p>
        </w:tc>
        <w:tc>
          <w:tcPr>
            <w:tcW w:w="1260" w:type="dxa"/>
            <w:shd w:val="clear" w:color="auto" w:fill="auto"/>
            <w:tcMar>
              <w:top w:w="101" w:type="dxa"/>
              <w:left w:w="101" w:type="dxa"/>
              <w:bottom w:w="101" w:type="dxa"/>
              <w:right w:w="101" w:type="dxa"/>
            </w:tcMar>
            <w:hideMark/>
          </w:tcPr>
          <w:p w14:paraId="463E15DC" w14:textId="77777777" w:rsidR="006D3A92" w:rsidRPr="00452EA7" w:rsidRDefault="00A304CC" w:rsidP="006D3A92">
            <w:pPr>
              <w:rPr>
                <w:rFonts w:ascii="Gill Sans MT" w:eastAsia="Times New Roman" w:hAnsi="Gill Sans MT" w:cs="Arial"/>
                <w:color w:val="000000"/>
                <w:sz w:val="13"/>
                <w:szCs w:val="13"/>
                <w:lang w:val="es-419"/>
              </w:rPr>
            </w:pPr>
            <w:r w:rsidRPr="00452EA7">
              <w:rPr>
                <w:rFonts w:ascii="Gill Sans MT" w:eastAsia="Times New Roman" w:hAnsi="Gill Sans MT" w:cs="Arial"/>
                <w:color w:val="000000"/>
                <w:sz w:val="13"/>
                <w:szCs w:val="13"/>
                <w:lang w:val="es-419"/>
              </w:rPr>
              <w:t> </w:t>
            </w:r>
          </w:p>
        </w:tc>
        <w:tc>
          <w:tcPr>
            <w:tcW w:w="1530" w:type="dxa"/>
            <w:shd w:val="clear" w:color="auto" w:fill="auto"/>
            <w:tcMar>
              <w:top w:w="101" w:type="dxa"/>
              <w:left w:w="101" w:type="dxa"/>
              <w:bottom w:w="101" w:type="dxa"/>
              <w:right w:w="101" w:type="dxa"/>
            </w:tcMar>
            <w:hideMark/>
          </w:tcPr>
          <w:p w14:paraId="56D9687F" w14:textId="77777777" w:rsidR="006D3A92" w:rsidRPr="00452EA7" w:rsidRDefault="00A304CC" w:rsidP="006D3A92">
            <w:pPr>
              <w:rPr>
                <w:rFonts w:ascii="Gill Sans MT" w:eastAsia="Times New Roman" w:hAnsi="Gill Sans MT" w:cs="Arial"/>
                <w:color w:val="000000"/>
                <w:sz w:val="13"/>
                <w:szCs w:val="13"/>
                <w:lang w:val="es-419"/>
              </w:rPr>
            </w:pPr>
            <w:r w:rsidRPr="00452EA7">
              <w:rPr>
                <w:rFonts w:ascii="Gill Sans MT" w:eastAsia="Times New Roman" w:hAnsi="Gill Sans MT" w:cs="Arial"/>
                <w:color w:val="000000"/>
                <w:sz w:val="13"/>
                <w:szCs w:val="13"/>
                <w:lang w:val="es-419"/>
              </w:rPr>
              <w:t> </w:t>
            </w:r>
          </w:p>
        </w:tc>
        <w:tc>
          <w:tcPr>
            <w:tcW w:w="1142" w:type="dxa"/>
            <w:shd w:val="clear" w:color="auto" w:fill="auto"/>
            <w:tcMar>
              <w:top w:w="101" w:type="dxa"/>
              <w:left w:w="101" w:type="dxa"/>
              <w:bottom w:w="101" w:type="dxa"/>
              <w:right w:w="101" w:type="dxa"/>
            </w:tcMar>
            <w:hideMark/>
          </w:tcPr>
          <w:p w14:paraId="6D8AA63A" w14:textId="77777777" w:rsidR="006D3A92" w:rsidRPr="00452EA7" w:rsidRDefault="00A304CC" w:rsidP="006D3A92">
            <w:pPr>
              <w:rPr>
                <w:rFonts w:ascii="Gill Sans MT" w:eastAsia="Times New Roman" w:hAnsi="Gill Sans MT" w:cs="Arial"/>
                <w:color w:val="000000"/>
                <w:sz w:val="13"/>
                <w:szCs w:val="13"/>
                <w:lang w:val="es-419"/>
              </w:rPr>
            </w:pPr>
            <w:r w:rsidRPr="00452EA7">
              <w:rPr>
                <w:rFonts w:ascii="Gill Sans MT" w:eastAsia="Times New Roman" w:hAnsi="Gill Sans MT" w:cs="Arial"/>
                <w:color w:val="000000"/>
                <w:sz w:val="13"/>
                <w:szCs w:val="13"/>
                <w:lang w:val="es-419"/>
              </w:rPr>
              <w:t> </w:t>
            </w:r>
          </w:p>
        </w:tc>
        <w:tc>
          <w:tcPr>
            <w:tcW w:w="928" w:type="dxa"/>
            <w:shd w:val="clear" w:color="auto" w:fill="auto"/>
            <w:tcMar>
              <w:top w:w="101" w:type="dxa"/>
              <w:left w:w="101" w:type="dxa"/>
              <w:bottom w:w="101" w:type="dxa"/>
              <w:right w:w="101" w:type="dxa"/>
            </w:tcMar>
            <w:hideMark/>
          </w:tcPr>
          <w:p w14:paraId="7B17F3F5" w14:textId="77777777" w:rsidR="006D3A92" w:rsidRPr="00452EA7" w:rsidRDefault="00A304CC" w:rsidP="006D3A92">
            <w:pPr>
              <w:rPr>
                <w:rFonts w:ascii="Gill Sans MT" w:eastAsia="Times New Roman" w:hAnsi="Gill Sans MT" w:cs="Arial"/>
                <w:color w:val="000000"/>
                <w:sz w:val="13"/>
                <w:szCs w:val="13"/>
                <w:lang w:val="es-419"/>
              </w:rPr>
            </w:pPr>
            <w:r w:rsidRPr="00452EA7">
              <w:rPr>
                <w:rFonts w:ascii="Gill Sans MT" w:eastAsia="Times New Roman" w:hAnsi="Gill Sans MT" w:cs="Arial"/>
                <w:color w:val="000000"/>
                <w:sz w:val="13"/>
                <w:szCs w:val="13"/>
                <w:lang w:val="es-419"/>
              </w:rPr>
              <w:t> </w:t>
            </w:r>
          </w:p>
        </w:tc>
        <w:tc>
          <w:tcPr>
            <w:tcW w:w="720" w:type="dxa"/>
            <w:shd w:val="clear" w:color="auto" w:fill="auto"/>
            <w:noWrap/>
            <w:tcMar>
              <w:top w:w="101" w:type="dxa"/>
              <w:left w:w="101" w:type="dxa"/>
              <w:bottom w:w="101" w:type="dxa"/>
              <w:right w:w="101" w:type="dxa"/>
            </w:tcMar>
            <w:hideMark/>
          </w:tcPr>
          <w:p w14:paraId="60F6E5A1" w14:textId="77777777" w:rsidR="006D3A92" w:rsidRPr="00452EA7" w:rsidRDefault="00A304CC" w:rsidP="006D3A92">
            <w:pPr>
              <w:rPr>
                <w:rFonts w:ascii="Gill Sans MT" w:eastAsia="Times New Roman" w:hAnsi="Gill Sans MT" w:cs="Arial"/>
                <w:color w:val="000000"/>
                <w:sz w:val="13"/>
                <w:szCs w:val="13"/>
                <w:lang w:val="es-419"/>
              </w:rPr>
            </w:pPr>
            <w:r w:rsidRPr="00452EA7">
              <w:rPr>
                <w:rFonts w:ascii="Gill Sans MT" w:eastAsia="Times New Roman" w:hAnsi="Gill Sans MT" w:cs="Arial"/>
                <w:color w:val="000000"/>
                <w:sz w:val="13"/>
                <w:szCs w:val="13"/>
                <w:lang w:val="es-419"/>
              </w:rPr>
              <w:t> </w:t>
            </w:r>
          </w:p>
        </w:tc>
        <w:tc>
          <w:tcPr>
            <w:tcW w:w="640" w:type="dxa"/>
            <w:shd w:val="clear" w:color="auto" w:fill="auto"/>
            <w:noWrap/>
            <w:tcMar>
              <w:top w:w="101" w:type="dxa"/>
              <w:left w:w="101" w:type="dxa"/>
              <w:bottom w:w="101" w:type="dxa"/>
              <w:right w:w="101" w:type="dxa"/>
            </w:tcMar>
            <w:hideMark/>
          </w:tcPr>
          <w:p w14:paraId="7AD4336B" w14:textId="77777777" w:rsidR="006D3A92" w:rsidRPr="00452EA7" w:rsidRDefault="00A304CC" w:rsidP="006D3A92">
            <w:pPr>
              <w:rPr>
                <w:rFonts w:ascii="Gill Sans MT" w:eastAsia="Times New Roman" w:hAnsi="Gill Sans MT" w:cs="Arial"/>
                <w:color w:val="000000"/>
                <w:sz w:val="13"/>
                <w:szCs w:val="13"/>
                <w:lang w:val="es-419"/>
              </w:rPr>
            </w:pPr>
            <w:r w:rsidRPr="00452EA7">
              <w:rPr>
                <w:rFonts w:ascii="Gill Sans MT" w:eastAsia="Times New Roman" w:hAnsi="Gill Sans MT" w:cs="Arial"/>
                <w:color w:val="000000"/>
                <w:sz w:val="13"/>
                <w:szCs w:val="13"/>
                <w:lang w:val="es-419"/>
              </w:rPr>
              <w:t> </w:t>
            </w:r>
          </w:p>
        </w:tc>
      </w:tr>
      <w:tr w:rsidR="00885CEB" w:rsidRPr="00164404" w14:paraId="7F99F854" w14:textId="77777777" w:rsidTr="009B4C2C">
        <w:trPr>
          <w:trHeight w:val="15"/>
        </w:trPr>
        <w:tc>
          <w:tcPr>
            <w:tcW w:w="1695" w:type="dxa"/>
            <w:shd w:val="clear" w:color="auto" w:fill="auto"/>
            <w:noWrap/>
            <w:tcMar>
              <w:top w:w="101" w:type="dxa"/>
              <w:left w:w="101" w:type="dxa"/>
              <w:bottom w:w="101" w:type="dxa"/>
              <w:right w:w="101" w:type="dxa"/>
            </w:tcMar>
            <w:hideMark/>
          </w:tcPr>
          <w:p w14:paraId="67C8422B" w14:textId="77777777" w:rsidR="006D3A92" w:rsidRPr="00452EA7" w:rsidRDefault="00A304CC" w:rsidP="006D3A92">
            <w:pPr>
              <w:rPr>
                <w:rFonts w:ascii="Gill Sans MT" w:eastAsia="Times New Roman" w:hAnsi="Gill Sans MT" w:cs="Arial"/>
                <w:color w:val="000000"/>
                <w:sz w:val="13"/>
                <w:szCs w:val="13"/>
                <w:lang w:val="es-419"/>
              </w:rPr>
            </w:pPr>
            <w:r w:rsidRPr="008F3E16">
              <w:rPr>
                <w:rFonts w:ascii="Gill Sans MT" w:eastAsia="Times New Roman" w:hAnsi="Gill Sans MT" w:cs="Arial"/>
                <w:color w:val="000000"/>
                <w:sz w:val="13"/>
                <w:szCs w:val="13"/>
                <w:lang w:val="es"/>
              </w:rPr>
              <w:t>Material de Ayuda para el Trabajo: Consejería Individual ("Identificar Temas para Asesorar a Individuos y Familias")</w:t>
            </w:r>
          </w:p>
        </w:tc>
        <w:tc>
          <w:tcPr>
            <w:tcW w:w="1440" w:type="dxa"/>
            <w:shd w:val="clear" w:color="auto" w:fill="auto"/>
            <w:noWrap/>
            <w:tcMar>
              <w:top w:w="101" w:type="dxa"/>
              <w:left w:w="101" w:type="dxa"/>
              <w:bottom w:w="101" w:type="dxa"/>
              <w:right w:w="101" w:type="dxa"/>
            </w:tcMar>
            <w:hideMark/>
          </w:tcPr>
          <w:p w14:paraId="089F49E2" w14:textId="77777777" w:rsidR="006D3A92" w:rsidRPr="00452EA7" w:rsidRDefault="00A304CC" w:rsidP="006D3A92">
            <w:pPr>
              <w:rPr>
                <w:rFonts w:ascii="Gill Sans MT" w:eastAsia="Times New Roman" w:hAnsi="Gill Sans MT" w:cs="Arial"/>
                <w:color w:val="000000"/>
                <w:sz w:val="13"/>
                <w:szCs w:val="13"/>
                <w:lang w:val="es-419"/>
              </w:rPr>
            </w:pPr>
            <w:r w:rsidRPr="00452EA7">
              <w:rPr>
                <w:rFonts w:ascii="Gill Sans MT" w:eastAsia="Times New Roman" w:hAnsi="Gill Sans MT" w:cs="Arial"/>
                <w:color w:val="000000"/>
                <w:sz w:val="13"/>
                <w:szCs w:val="13"/>
                <w:lang w:val="es-419"/>
              </w:rPr>
              <w:t> </w:t>
            </w:r>
          </w:p>
        </w:tc>
        <w:tc>
          <w:tcPr>
            <w:tcW w:w="1260" w:type="dxa"/>
            <w:shd w:val="clear" w:color="auto" w:fill="auto"/>
            <w:tcMar>
              <w:top w:w="101" w:type="dxa"/>
              <w:left w:w="101" w:type="dxa"/>
              <w:bottom w:w="101" w:type="dxa"/>
              <w:right w:w="101" w:type="dxa"/>
            </w:tcMar>
            <w:hideMark/>
          </w:tcPr>
          <w:p w14:paraId="61E229E8" w14:textId="77777777" w:rsidR="006D3A92" w:rsidRPr="00452EA7" w:rsidRDefault="00A304CC" w:rsidP="006D3A92">
            <w:pPr>
              <w:rPr>
                <w:rFonts w:ascii="Gill Sans MT" w:eastAsia="Times New Roman" w:hAnsi="Gill Sans MT" w:cs="Arial"/>
                <w:color w:val="000000"/>
                <w:sz w:val="13"/>
                <w:szCs w:val="13"/>
                <w:lang w:val="es-419"/>
              </w:rPr>
            </w:pPr>
            <w:r w:rsidRPr="00452EA7">
              <w:rPr>
                <w:rFonts w:ascii="Gill Sans MT" w:eastAsia="Times New Roman" w:hAnsi="Gill Sans MT" w:cs="Arial"/>
                <w:color w:val="000000"/>
                <w:sz w:val="13"/>
                <w:szCs w:val="13"/>
                <w:lang w:val="es-419"/>
              </w:rPr>
              <w:t> </w:t>
            </w:r>
          </w:p>
        </w:tc>
        <w:tc>
          <w:tcPr>
            <w:tcW w:w="1530" w:type="dxa"/>
            <w:shd w:val="clear" w:color="auto" w:fill="auto"/>
            <w:tcMar>
              <w:top w:w="101" w:type="dxa"/>
              <w:left w:w="101" w:type="dxa"/>
              <w:bottom w:w="101" w:type="dxa"/>
              <w:right w:w="101" w:type="dxa"/>
            </w:tcMar>
            <w:hideMark/>
          </w:tcPr>
          <w:p w14:paraId="3C6E9C12" w14:textId="77777777" w:rsidR="006D3A92" w:rsidRPr="00452EA7" w:rsidRDefault="00A304CC" w:rsidP="006D3A92">
            <w:pPr>
              <w:rPr>
                <w:rFonts w:ascii="Gill Sans MT" w:eastAsia="Times New Roman" w:hAnsi="Gill Sans MT" w:cs="Arial"/>
                <w:color w:val="000000"/>
                <w:sz w:val="13"/>
                <w:szCs w:val="13"/>
                <w:lang w:val="es-419"/>
              </w:rPr>
            </w:pPr>
            <w:r w:rsidRPr="00452EA7">
              <w:rPr>
                <w:rFonts w:ascii="Gill Sans MT" w:eastAsia="Times New Roman" w:hAnsi="Gill Sans MT" w:cs="Arial"/>
                <w:color w:val="000000"/>
                <w:sz w:val="13"/>
                <w:szCs w:val="13"/>
                <w:lang w:val="es-419"/>
              </w:rPr>
              <w:t> </w:t>
            </w:r>
          </w:p>
        </w:tc>
        <w:tc>
          <w:tcPr>
            <w:tcW w:w="1142" w:type="dxa"/>
            <w:shd w:val="clear" w:color="auto" w:fill="auto"/>
            <w:tcMar>
              <w:top w:w="101" w:type="dxa"/>
              <w:left w:w="101" w:type="dxa"/>
              <w:bottom w:w="101" w:type="dxa"/>
              <w:right w:w="101" w:type="dxa"/>
            </w:tcMar>
            <w:hideMark/>
          </w:tcPr>
          <w:p w14:paraId="7A6642DD" w14:textId="77777777" w:rsidR="006D3A92" w:rsidRPr="00452EA7" w:rsidRDefault="00A304CC" w:rsidP="006D3A92">
            <w:pPr>
              <w:rPr>
                <w:rFonts w:ascii="Gill Sans MT" w:eastAsia="Times New Roman" w:hAnsi="Gill Sans MT" w:cs="Arial"/>
                <w:color w:val="000000"/>
                <w:sz w:val="13"/>
                <w:szCs w:val="13"/>
                <w:lang w:val="es-419"/>
              </w:rPr>
            </w:pPr>
            <w:r w:rsidRPr="00452EA7">
              <w:rPr>
                <w:rFonts w:ascii="Gill Sans MT" w:eastAsia="Times New Roman" w:hAnsi="Gill Sans MT" w:cs="Arial"/>
                <w:color w:val="000000"/>
                <w:sz w:val="13"/>
                <w:szCs w:val="13"/>
                <w:lang w:val="es-419"/>
              </w:rPr>
              <w:t> </w:t>
            </w:r>
          </w:p>
        </w:tc>
        <w:tc>
          <w:tcPr>
            <w:tcW w:w="928" w:type="dxa"/>
            <w:shd w:val="clear" w:color="auto" w:fill="auto"/>
            <w:tcMar>
              <w:top w:w="101" w:type="dxa"/>
              <w:left w:w="101" w:type="dxa"/>
              <w:bottom w:w="101" w:type="dxa"/>
              <w:right w:w="101" w:type="dxa"/>
            </w:tcMar>
            <w:hideMark/>
          </w:tcPr>
          <w:p w14:paraId="402020CE" w14:textId="77777777" w:rsidR="006D3A92" w:rsidRPr="00452EA7" w:rsidRDefault="00A304CC" w:rsidP="006D3A92">
            <w:pPr>
              <w:rPr>
                <w:rFonts w:ascii="Gill Sans MT" w:eastAsia="Times New Roman" w:hAnsi="Gill Sans MT" w:cs="Arial"/>
                <w:color w:val="000000"/>
                <w:sz w:val="13"/>
                <w:szCs w:val="13"/>
                <w:lang w:val="es-419"/>
              </w:rPr>
            </w:pPr>
            <w:r w:rsidRPr="00452EA7">
              <w:rPr>
                <w:rFonts w:ascii="Gill Sans MT" w:eastAsia="Times New Roman" w:hAnsi="Gill Sans MT" w:cs="Arial"/>
                <w:color w:val="000000"/>
                <w:sz w:val="13"/>
                <w:szCs w:val="13"/>
                <w:lang w:val="es-419"/>
              </w:rPr>
              <w:t> </w:t>
            </w:r>
          </w:p>
        </w:tc>
        <w:tc>
          <w:tcPr>
            <w:tcW w:w="720" w:type="dxa"/>
            <w:shd w:val="clear" w:color="auto" w:fill="auto"/>
            <w:noWrap/>
            <w:tcMar>
              <w:top w:w="101" w:type="dxa"/>
              <w:left w:w="101" w:type="dxa"/>
              <w:bottom w:w="101" w:type="dxa"/>
              <w:right w:w="101" w:type="dxa"/>
            </w:tcMar>
            <w:hideMark/>
          </w:tcPr>
          <w:p w14:paraId="2B9756E1" w14:textId="77777777" w:rsidR="006D3A92" w:rsidRPr="00452EA7" w:rsidRDefault="00A304CC" w:rsidP="006D3A92">
            <w:pPr>
              <w:rPr>
                <w:rFonts w:ascii="Gill Sans MT" w:eastAsia="Times New Roman" w:hAnsi="Gill Sans MT" w:cs="Arial"/>
                <w:color w:val="000000"/>
                <w:sz w:val="13"/>
                <w:szCs w:val="13"/>
                <w:lang w:val="es-419"/>
              </w:rPr>
            </w:pPr>
            <w:r w:rsidRPr="00452EA7">
              <w:rPr>
                <w:rFonts w:ascii="Gill Sans MT" w:eastAsia="Times New Roman" w:hAnsi="Gill Sans MT" w:cs="Arial"/>
                <w:color w:val="000000"/>
                <w:sz w:val="13"/>
                <w:szCs w:val="13"/>
                <w:lang w:val="es-419"/>
              </w:rPr>
              <w:t> </w:t>
            </w:r>
          </w:p>
        </w:tc>
        <w:tc>
          <w:tcPr>
            <w:tcW w:w="640" w:type="dxa"/>
            <w:shd w:val="clear" w:color="auto" w:fill="auto"/>
            <w:noWrap/>
            <w:tcMar>
              <w:top w:w="101" w:type="dxa"/>
              <w:left w:w="101" w:type="dxa"/>
              <w:bottom w:w="101" w:type="dxa"/>
              <w:right w:w="101" w:type="dxa"/>
            </w:tcMar>
            <w:hideMark/>
          </w:tcPr>
          <w:p w14:paraId="67ECB99F" w14:textId="77777777" w:rsidR="006D3A92" w:rsidRPr="00452EA7" w:rsidRDefault="00A304CC" w:rsidP="006D3A92">
            <w:pPr>
              <w:rPr>
                <w:rFonts w:ascii="Gill Sans MT" w:eastAsia="Times New Roman" w:hAnsi="Gill Sans MT" w:cs="Arial"/>
                <w:color w:val="000000"/>
                <w:sz w:val="13"/>
                <w:szCs w:val="13"/>
                <w:lang w:val="es-419"/>
              </w:rPr>
            </w:pPr>
            <w:r w:rsidRPr="00452EA7">
              <w:rPr>
                <w:rFonts w:ascii="Gill Sans MT" w:eastAsia="Times New Roman" w:hAnsi="Gill Sans MT" w:cs="Arial"/>
                <w:color w:val="000000"/>
                <w:sz w:val="13"/>
                <w:szCs w:val="13"/>
                <w:lang w:val="es-419"/>
              </w:rPr>
              <w:t> </w:t>
            </w:r>
          </w:p>
        </w:tc>
      </w:tr>
      <w:tr w:rsidR="00885CEB" w:rsidRPr="00164404" w14:paraId="73E90BBD" w14:textId="77777777" w:rsidTr="009B4C2C">
        <w:trPr>
          <w:trHeight w:val="15"/>
        </w:trPr>
        <w:tc>
          <w:tcPr>
            <w:tcW w:w="1695" w:type="dxa"/>
            <w:shd w:val="clear" w:color="auto" w:fill="auto"/>
            <w:noWrap/>
            <w:tcMar>
              <w:top w:w="101" w:type="dxa"/>
              <w:left w:w="101" w:type="dxa"/>
              <w:bottom w:w="101" w:type="dxa"/>
              <w:right w:w="101" w:type="dxa"/>
            </w:tcMar>
            <w:hideMark/>
          </w:tcPr>
          <w:p w14:paraId="50D89A1D" w14:textId="77777777" w:rsidR="006D3A92" w:rsidRPr="00452EA7" w:rsidRDefault="00A304CC" w:rsidP="006D3A92">
            <w:pPr>
              <w:rPr>
                <w:rFonts w:ascii="Gill Sans MT" w:eastAsia="Times New Roman" w:hAnsi="Gill Sans MT" w:cs="Arial"/>
                <w:color w:val="000000"/>
                <w:sz w:val="13"/>
                <w:szCs w:val="13"/>
                <w:lang w:val="es-419"/>
              </w:rPr>
            </w:pPr>
            <w:r w:rsidRPr="008F3E16">
              <w:rPr>
                <w:rFonts w:ascii="Gill Sans MT" w:eastAsia="Times New Roman" w:hAnsi="Gill Sans MT" w:cs="Arial"/>
                <w:color w:val="000000"/>
                <w:sz w:val="13"/>
                <w:szCs w:val="13"/>
                <w:lang w:val="es"/>
              </w:rPr>
              <w:t>Material de Ayuda para el Trabajo: Sesiones de Grupo ("Pasos para Facilitar las Sesiones de Grupo")</w:t>
            </w:r>
          </w:p>
        </w:tc>
        <w:tc>
          <w:tcPr>
            <w:tcW w:w="1440" w:type="dxa"/>
            <w:shd w:val="clear" w:color="auto" w:fill="auto"/>
            <w:noWrap/>
            <w:tcMar>
              <w:top w:w="101" w:type="dxa"/>
              <w:left w:w="101" w:type="dxa"/>
              <w:bottom w:w="101" w:type="dxa"/>
              <w:right w:w="101" w:type="dxa"/>
            </w:tcMar>
            <w:hideMark/>
          </w:tcPr>
          <w:p w14:paraId="209D1E15" w14:textId="77777777" w:rsidR="006D3A92" w:rsidRPr="00452EA7" w:rsidRDefault="00A304CC" w:rsidP="006D3A92">
            <w:pPr>
              <w:rPr>
                <w:rFonts w:ascii="Gill Sans MT" w:eastAsia="Times New Roman" w:hAnsi="Gill Sans MT" w:cs="Arial"/>
                <w:color w:val="000000"/>
                <w:sz w:val="13"/>
                <w:szCs w:val="13"/>
                <w:lang w:val="es-419"/>
              </w:rPr>
            </w:pPr>
            <w:r w:rsidRPr="00452EA7">
              <w:rPr>
                <w:rFonts w:ascii="Gill Sans MT" w:eastAsia="Times New Roman" w:hAnsi="Gill Sans MT" w:cs="Arial"/>
                <w:color w:val="000000"/>
                <w:sz w:val="13"/>
                <w:szCs w:val="13"/>
                <w:lang w:val="es-419"/>
              </w:rPr>
              <w:t> </w:t>
            </w:r>
          </w:p>
        </w:tc>
        <w:tc>
          <w:tcPr>
            <w:tcW w:w="1260" w:type="dxa"/>
            <w:shd w:val="clear" w:color="auto" w:fill="auto"/>
            <w:tcMar>
              <w:top w:w="101" w:type="dxa"/>
              <w:left w:w="101" w:type="dxa"/>
              <w:bottom w:w="101" w:type="dxa"/>
              <w:right w:w="101" w:type="dxa"/>
            </w:tcMar>
            <w:hideMark/>
          </w:tcPr>
          <w:p w14:paraId="4697D369" w14:textId="77777777" w:rsidR="006D3A92" w:rsidRPr="00452EA7" w:rsidRDefault="00A304CC" w:rsidP="006D3A92">
            <w:pPr>
              <w:rPr>
                <w:rFonts w:ascii="Gill Sans MT" w:eastAsia="Times New Roman" w:hAnsi="Gill Sans MT" w:cs="Arial"/>
                <w:color w:val="000000"/>
                <w:sz w:val="13"/>
                <w:szCs w:val="13"/>
                <w:lang w:val="es-419"/>
              </w:rPr>
            </w:pPr>
            <w:r w:rsidRPr="00452EA7">
              <w:rPr>
                <w:rFonts w:ascii="Gill Sans MT" w:eastAsia="Times New Roman" w:hAnsi="Gill Sans MT" w:cs="Arial"/>
                <w:color w:val="000000"/>
                <w:sz w:val="13"/>
                <w:szCs w:val="13"/>
                <w:lang w:val="es-419"/>
              </w:rPr>
              <w:t> </w:t>
            </w:r>
          </w:p>
        </w:tc>
        <w:tc>
          <w:tcPr>
            <w:tcW w:w="1530" w:type="dxa"/>
            <w:shd w:val="clear" w:color="auto" w:fill="auto"/>
            <w:tcMar>
              <w:top w:w="101" w:type="dxa"/>
              <w:left w:w="101" w:type="dxa"/>
              <w:bottom w:w="101" w:type="dxa"/>
              <w:right w:w="101" w:type="dxa"/>
            </w:tcMar>
            <w:hideMark/>
          </w:tcPr>
          <w:p w14:paraId="49963D6F" w14:textId="77777777" w:rsidR="006D3A92" w:rsidRPr="00452EA7" w:rsidRDefault="00A304CC" w:rsidP="006D3A92">
            <w:pPr>
              <w:rPr>
                <w:rFonts w:ascii="Gill Sans MT" w:eastAsia="Times New Roman" w:hAnsi="Gill Sans MT" w:cs="Arial"/>
                <w:color w:val="000000"/>
                <w:sz w:val="13"/>
                <w:szCs w:val="13"/>
                <w:lang w:val="es-419"/>
              </w:rPr>
            </w:pPr>
            <w:r w:rsidRPr="00452EA7">
              <w:rPr>
                <w:rFonts w:ascii="Gill Sans MT" w:eastAsia="Times New Roman" w:hAnsi="Gill Sans MT" w:cs="Arial"/>
                <w:color w:val="000000"/>
                <w:sz w:val="13"/>
                <w:szCs w:val="13"/>
                <w:lang w:val="es-419"/>
              </w:rPr>
              <w:t> </w:t>
            </w:r>
          </w:p>
        </w:tc>
        <w:tc>
          <w:tcPr>
            <w:tcW w:w="1142" w:type="dxa"/>
            <w:shd w:val="clear" w:color="auto" w:fill="auto"/>
            <w:tcMar>
              <w:top w:w="101" w:type="dxa"/>
              <w:left w:w="101" w:type="dxa"/>
              <w:bottom w:w="101" w:type="dxa"/>
              <w:right w:w="101" w:type="dxa"/>
            </w:tcMar>
            <w:hideMark/>
          </w:tcPr>
          <w:p w14:paraId="23BFA072" w14:textId="77777777" w:rsidR="006D3A92" w:rsidRPr="00452EA7" w:rsidRDefault="00A304CC" w:rsidP="006D3A92">
            <w:pPr>
              <w:rPr>
                <w:rFonts w:ascii="Gill Sans MT" w:eastAsia="Times New Roman" w:hAnsi="Gill Sans MT" w:cs="Arial"/>
                <w:color w:val="000000"/>
                <w:sz w:val="13"/>
                <w:szCs w:val="13"/>
                <w:lang w:val="es-419"/>
              </w:rPr>
            </w:pPr>
            <w:r w:rsidRPr="00452EA7">
              <w:rPr>
                <w:rFonts w:ascii="Gill Sans MT" w:eastAsia="Times New Roman" w:hAnsi="Gill Sans MT" w:cs="Arial"/>
                <w:color w:val="000000"/>
                <w:sz w:val="13"/>
                <w:szCs w:val="13"/>
                <w:lang w:val="es-419"/>
              </w:rPr>
              <w:t> </w:t>
            </w:r>
          </w:p>
        </w:tc>
        <w:tc>
          <w:tcPr>
            <w:tcW w:w="928" w:type="dxa"/>
            <w:shd w:val="clear" w:color="auto" w:fill="auto"/>
            <w:tcMar>
              <w:top w:w="101" w:type="dxa"/>
              <w:left w:w="101" w:type="dxa"/>
              <w:bottom w:w="101" w:type="dxa"/>
              <w:right w:w="101" w:type="dxa"/>
            </w:tcMar>
            <w:hideMark/>
          </w:tcPr>
          <w:p w14:paraId="097AF615" w14:textId="77777777" w:rsidR="006D3A92" w:rsidRPr="00452EA7" w:rsidRDefault="00A304CC" w:rsidP="006D3A92">
            <w:pPr>
              <w:rPr>
                <w:rFonts w:ascii="Gill Sans MT" w:eastAsia="Times New Roman" w:hAnsi="Gill Sans MT" w:cs="Arial"/>
                <w:color w:val="000000"/>
                <w:sz w:val="13"/>
                <w:szCs w:val="13"/>
                <w:lang w:val="es-419"/>
              </w:rPr>
            </w:pPr>
            <w:r w:rsidRPr="00452EA7">
              <w:rPr>
                <w:rFonts w:ascii="Gill Sans MT" w:eastAsia="Times New Roman" w:hAnsi="Gill Sans MT" w:cs="Arial"/>
                <w:color w:val="000000"/>
                <w:sz w:val="13"/>
                <w:szCs w:val="13"/>
                <w:lang w:val="es-419"/>
              </w:rPr>
              <w:t> </w:t>
            </w:r>
          </w:p>
        </w:tc>
        <w:tc>
          <w:tcPr>
            <w:tcW w:w="720" w:type="dxa"/>
            <w:shd w:val="clear" w:color="auto" w:fill="auto"/>
            <w:noWrap/>
            <w:tcMar>
              <w:top w:w="101" w:type="dxa"/>
              <w:left w:w="101" w:type="dxa"/>
              <w:bottom w:w="101" w:type="dxa"/>
              <w:right w:w="101" w:type="dxa"/>
            </w:tcMar>
            <w:hideMark/>
          </w:tcPr>
          <w:p w14:paraId="4D3F2DBD" w14:textId="77777777" w:rsidR="006D3A92" w:rsidRPr="00452EA7" w:rsidRDefault="00A304CC" w:rsidP="006D3A92">
            <w:pPr>
              <w:rPr>
                <w:rFonts w:ascii="Gill Sans MT" w:eastAsia="Times New Roman" w:hAnsi="Gill Sans MT" w:cs="Arial"/>
                <w:color w:val="000000"/>
                <w:sz w:val="13"/>
                <w:szCs w:val="13"/>
                <w:lang w:val="es-419"/>
              </w:rPr>
            </w:pPr>
            <w:r w:rsidRPr="00452EA7">
              <w:rPr>
                <w:rFonts w:ascii="Gill Sans MT" w:eastAsia="Times New Roman" w:hAnsi="Gill Sans MT" w:cs="Arial"/>
                <w:color w:val="000000"/>
                <w:sz w:val="13"/>
                <w:szCs w:val="13"/>
                <w:lang w:val="es-419"/>
              </w:rPr>
              <w:t> </w:t>
            </w:r>
          </w:p>
        </w:tc>
        <w:tc>
          <w:tcPr>
            <w:tcW w:w="640" w:type="dxa"/>
            <w:shd w:val="clear" w:color="auto" w:fill="auto"/>
            <w:noWrap/>
            <w:tcMar>
              <w:top w:w="101" w:type="dxa"/>
              <w:left w:w="101" w:type="dxa"/>
              <w:bottom w:w="101" w:type="dxa"/>
              <w:right w:w="101" w:type="dxa"/>
            </w:tcMar>
            <w:hideMark/>
          </w:tcPr>
          <w:p w14:paraId="0BCA88A6" w14:textId="77777777" w:rsidR="006D3A92" w:rsidRPr="00452EA7" w:rsidRDefault="00A304CC" w:rsidP="006D3A92">
            <w:pPr>
              <w:rPr>
                <w:rFonts w:ascii="Gill Sans MT" w:eastAsia="Times New Roman" w:hAnsi="Gill Sans MT" w:cs="Arial"/>
                <w:color w:val="000000"/>
                <w:sz w:val="13"/>
                <w:szCs w:val="13"/>
                <w:lang w:val="es-419"/>
              </w:rPr>
            </w:pPr>
            <w:r w:rsidRPr="00452EA7">
              <w:rPr>
                <w:rFonts w:ascii="Gill Sans MT" w:eastAsia="Times New Roman" w:hAnsi="Gill Sans MT" w:cs="Arial"/>
                <w:color w:val="000000"/>
                <w:sz w:val="13"/>
                <w:szCs w:val="13"/>
                <w:lang w:val="es-419"/>
              </w:rPr>
              <w:t> </w:t>
            </w:r>
          </w:p>
        </w:tc>
      </w:tr>
      <w:tr w:rsidR="00885CEB" w:rsidRPr="00164404" w14:paraId="5B2F3D68" w14:textId="77777777" w:rsidTr="009B4C2C">
        <w:trPr>
          <w:trHeight w:val="15"/>
        </w:trPr>
        <w:tc>
          <w:tcPr>
            <w:tcW w:w="1695" w:type="dxa"/>
            <w:shd w:val="clear" w:color="auto" w:fill="auto"/>
            <w:noWrap/>
            <w:tcMar>
              <w:top w:w="101" w:type="dxa"/>
              <w:left w:w="101" w:type="dxa"/>
              <w:bottom w:w="101" w:type="dxa"/>
              <w:right w:w="101" w:type="dxa"/>
            </w:tcMar>
            <w:hideMark/>
          </w:tcPr>
          <w:p w14:paraId="4E743DC8" w14:textId="77777777" w:rsidR="006D3A92" w:rsidRPr="00452EA7" w:rsidRDefault="00A304CC" w:rsidP="006D3A92">
            <w:pPr>
              <w:rPr>
                <w:rFonts w:ascii="Gill Sans MT" w:eastAsia="Times New Roman" w:hAnsi="Gill Sans MT" w:cs="Arial"/>
                <w:color w:val="000000"/>
                <w:sz w:val="13"/>
                <w:szCs w:val="13"/>
                <w:lang w:val="es-419"/>
              </w:rPr>
            </w:pPr>
            <w:r w:rsidRPr="008F3E16">
              <w:rPr>
                <w:rFonts w:ascii="Gill Sans MT" w:eastAsia="Times New Roman" w:hAnsi="Gill Sans MT" w:cs="Arial"/>
                <w:color w:val="000000"/>
                <w:sz w:val="13"/>
                <w:szCs w:val="13"/>
                <w:lang w:val="es"/>
              </w:rPr>
              <w:t>Material de Ayuda para el Trabajo: Sesiones de Grupo ("Guía para Facilitar las Sesiones de Grupo")</w:t>
            </w:r>
          </w:p>
        </w:tc>
        <w:tc>
          <w:tcPr>
            <w:tcW w:w="1440" w:type="dxa"/>
            <w:shd w:val="clear" w:color="auto" w:fill="auto"/>
            <w:noWrap/>
            <w:tcMar>
              <w:top w:w="101" w:type="dxa"/>
              <w:left w:w="101" w:type="dxa"/>
              <w:bottom w:w="101" w:type="dxa"/>
              <w:right w:w="101" w:type="dxa"/>
            </w:tcMar>
            <w:hideMark/>
          </w:tcPr>
          <w:p w14:paraId="5C72FFB1" w14:textId="77777777" w:rsidR="006D3A92" w:rsidRPr="00452EA7" w:rsidRDefault="00A304CC" w:rsidP="006D3A92">
            <w:pPr>
              <w:rPr>
                <w:rFonts w:ascii="Gill Sans MT" w:eastAsia="Times New Roman" w:hAnsi="Gill Sans MT" w:cs="Arial"/>
                <w:color w:val="000000"/>
                <w:sz w:val="13"/>
                <w:szCs w:val="13"/>
                <w:lang w:val="es-419"/>
              </w:rPr>
            </w:pPr>
            <w:r w:rsidRPr="00452EA7">
              <w:rPr>
                <w:rFonts w:ascii="Gill Sans MT" w:eastAsia="Times New Roman" w:hAnsi="Gill Sans MT" w:cs="Arial"/>
                <w:color w:val="000000"/>
                <w:sz w:val="13"/>
                <w:szCs w:val="13"/>
                <w:lang w:val="es-419"/>
              </w:rPr>
              <w:t> </w:t>
            </w:r>
          </w:p>
        </w:tc>
        <w:tc>
          <w:tcPr>
            <w:tcW w:w="1260" w:type="dxa"/>
            <w:shd w:val="clear" w:color="auto" w:fill="auto"/>
            <w:tcMar>
              <w:top w:w="101" w:type="dxa"/>
              <w:left w:w="101" w:type="dxa"/>
              <w:bottom w:w="101" w:type="dxa"/>
              <w:right w:w="101" w:type="dxa"/>
            </w:tcMar>
            <w:hideMark/>
          </w:tcPr>
          <w:p w14:paraId="42C80191" w14:textId="77777777" w:rsidR="006D3A92" w:rsidRPr="00452EA7" w:rsidRDefault="00A304CC" w:rsidP="006D3A92">
            <w:pPr>
              <w:rPr>
                <w:rFonts w:ascii="Gill Sans MT" w:eastAsia="Times New Roman" w:hAnsi="Gill Sans MT" w:cs="Arial"/>
                <w:color w:val="000000"/>
                <w:sz w:val="13"/>
                <w:szCs w:val="13"/>
                <w:lang w:val="es-419"/>
              </w:rPr>
            </w:pPr>
            <w:r w:rsidRPr="00452EA7">
              <w:rPr>
                <w:rFonts w:ascii="Gill Sans MT" w:eastAsia="Times New Roman" w:hAnsi="Gill Sans MT" w:cs="Arial"/>
                <w:color w:val="000000"/>
                <w:sz w:val="13"/>
                <w:szCs w:val="13"/>
                <w:lang w:val="es-419"/>
              </w:rPr>
              <w:t> </w:t>
            </w:r>
          </w:p>
        </w:tc>
        <w:tc>
          <w:tcPr>
            <w:tcW w:w="1530" w:type="dxa"/>
            <w:shd w:val="clear" w:color="auto" w:fill="auto"/>
            <w:tcMar>
              <w:top w:w="101" w:type="dxa"/>
              <w:left w:w="101" w:type="dxa"/>
              <w:bottom w:w="101" w:type="dxa"/>
              <w:right w:w="101" w:type="dxa"/>
            </w:tcMar>
            <w:hideMark/>
          </w:tcPr>
          <w:p w14:paraId="0DF0F078" w14:textId="77777777" w:rsidR="006D3A92" w:rsidRPr="00452EA7" w:rsidRDefault="00A304CC" w:rsidP="006D3A92">
            <w:pPr>
              <w:rPr>
                <w:rFonts w:ascii="Gill Sans MT" w:eastAsia="Times New Roman" w:hAnsi="Gill Sans MT" w:cs="Arial"/>
                <w:color w:val="000000"/>
                <w:sz w:val="13"/>
                <w:szCs w:val="13"/>
                <w:lang w:val="es-419"/>
              </w:rPr>
            </w:pPr>
            <w:r w:rsidRPr="00452EA7">
              <w:rPr>
                <w:rFonts w:ascii="Gill Sans MT" w:eastAsia="Times New Roman" w:hAnsi="Gill Sans MT" w:cs="Arial"/>
                <w:color w:val="000000"/>
                <w:sz w:val="13"/>
                <w:szCs w:val="13"/>
                <w:lang w:val="es-419"/>
              </w:rPr>
              <w:t> </w:t>
            </w:r>
          </w:p>
        </w:tc>
        <w:tc>
          <w:tcPr>
            <w:tcW w:w="1142" w:type="dxa"/>
            <w:shd w:val="clear" w:color="auto" w:fill="auto"/>
            <w:tcMar>
              <w:top w:w="101" w:type="dxa"/>
              <w:left w:w="101" w:type="dxa"/>
              <w:bottom w:w="101" w:type="dxa"/>
              <w:right w:w="101" w:type="dxa"/>
            </w:tcMar>
            <w:hideMark/>
          </w:tcPr>
          <w:p w14:paraId="6F45E86F" w14:textId="77777777" w:rsidR="006D3A92" w:rsidRPr="00452EA7" w:rsidRDefault="00A304CC" w:rsidP="006D3A92">
            <w:pPr>
              <w:rPr>
                <w:rFonts w:ascii="Gill Sans MT" w:eastAsia="Times New Roman" w:hAnsi="Gill Sans MT" w:cs="Arial"/>
                <w:color w:val="000000"/>
                <w:sz w:val="13"/>
                <w:szCs w:val="13"/>
                <w:lang w:val="es-419"/>
              </w:rPr>
            </w:pPr>
            <w:r w:rsidRPr="00452EA7">
              <w:rPr>
                <w:rFonts w:ascii="Gill Sans MT" w:eastAsia="Times New Roman" w:hAnsi="Gill Sans MT" w:cs="Arial"/>
                <w:color w:val="000000"/>
                <w:sz w:val="13"/>
                <w:szCs w:val="13"/>
                <w:lang w:val="es-419"/>
              </w:rPr>
              <w:t> </w:t>
            </w:r>
          </w:p>
        </w:tc>
        <w:tc>
          <w:tcPr>
            <w:tcW w:w="928" w:type="dxa"/>
            <w:shd w:val="clear" w:color="auto" w:fill="auto"/>
            <w:tcMar>
              <w:top w:w="101" w:type="dxa"/>
              <w:left w:w="101" w:type="dxa"/>
              <w:bottom w:w="101" w:type="dxa"/>
              <w:right w:w="101" w:type="dxa"/>
            </w:tcMar>
            <w:hideMark/>
          </w:tcPr>
          <w:p w14:paraId="67F2D70B" w14:textId="77777777" w:rsidR="006D3A92" w:rsidRPr="00452EA7" w:rsidRDefault="00A304CC" w:rsidP="006D3A92">
            <w:pPr>
              <w:rPr>
                <w:rFonts w:ascii="Gill Sans MT" w:eastAsia="Times New Roman" w:hAnsi="Gill Sans MT" w:cs="Arial"/>
                <w:color w:val="000000"/>
                <w:sz w:val="13"/>
                <w:szCs w:val="13"/>
                <w:lang w:val="es-419"/>
              </w:rPr>
            </w:pPr>
            <w:r w:rsidRPr="00452EA7">
              <w:rPr>
                <w:rFonts w:ascii="Gill Sans MT" w:eastAsia="Times New Roman" w:hAnsi="Gill Sans MT" w:cs="Arial"/>
                <w:color w:val="000000"/>
                <w:sz w:val="13"/>
                <w:szCs w:val="13"/>
                <w:lang w:val="es-419"/>
              </w:rPr>
              <w:t> </w:t>
            </w:r>
          </w:p>
        </w:tc>
        <w:tc>
          <w:tcPr>
            <w:tcW w:w="720" w:type="dxa"/>
            <w:shd w:val="clear" w:color="auto" w:fill="auto"/>
            <w:noWrap/>
            <w:tcMar>
              <w:top w:w="101" w:type="dxa"/>
              <w:left w:w="101" w:type="dxa"/>
              <w:bottom w:w="101" w:type="dxa"/>
              <w:right w:w="101" w:type="dxa"/>
            </w:tcMar>
            <w:hideMark/>
          </w:tcPr>
          <w:p w14:paraId="6A30B06A" w14:textId="77777777" w:rsidR="006D3A92" w:rsidRPr="00452EA7" w:rsidRDefault="00A304CC" w:rsidP="006D3A92">
            <w:pPr>
              <w:rPr>
                <w:rFonts w:ascii="Gill Sans MT" w:eastAsia="Times New Roman" w:hAnsi="Gill Sans MT" w:cs="Arial"/>
                <w:color w:val="000000"/>
                <w:sz w:val="13"/>
                <w:szCs w:val="13"/>
                <w:lang w:val="es-419"/>
              </w:rPr>
            </w:pPr>
            <w:r w:rsidRPr="00452EA7">
              <w:rPr>
                <w:rFonts w:ascii="Gill Sans MT" w:eastAsia="Times New Roman" w:hAnsi="Gill Sans MT" w:cs="Arial"/>
                <w:color w:val="000000"/>
                <w:sz w:val="13"/>
                <w:szCs w:val="13"/>
                <w:lang w:val="es-419"/>
              </w:rPr>
              <w:t> </w:t>
            </w:r>
          </w:p>
        </w:tc>
        <w:tc>
          <w:tcPr>
            <w:tcW w:w="640" w:type="dxa"/>
            <w:shd w:val="clear" w:color="auto" w:fill="auto"/>
            <w:noWrap/>
            <w:tcMar>
              <w:top w:w="101" w:type="dxa"/>
              <w:left w:w="101" w:type="dxa"/>
              <w:bottom w:w="101" w:type="dxa"/>
              <w:right w:w="101" w:type="dxa"/>
            </w:tcMar>
            <w:hideMark/>
          </w:tcPr>
          <w:p w14:paraId="68ECB02A" w14:textId="77777777" w:rsidR="006D3A92" w:rsidRPr="00452EA7" w:rsidRDefault="00A304CC" w:rsidP="006D3A92">
            <w:pPr>
              <w:rPr>
                <w:rFonts w:ascii="Gill Sans MT" w:eastAsia="Times New Roman" w:hAnsi="Gill Sans MT" w:cs="Arial"/>
                <w:color w:val="000000"/>
                <w:sz w:val="13"/>
                <w:szCs w:val="13"/>
                <w:lang w:val="es-419"/>
              </w:rPr>
            </w:pPr>
            <w:r w:rsidRPr="00452EA7">
              <w:rPr>
                <w:rFonts w:ascii="Gill Sans MT" w:eastAsia="Times New Roman" w:hAnsi="Gill Sans MT" w:cs="Arial"/>
                <w:color w:val="000000"/>
                <w:sz w:val="13"/>
                <w:szCs w:val="13"/>
                <w:lang w:val="es-419"/>
              </w:rPr>
              <w:t> </w:t>
            </w:r>
          </w:p>
        </w:tc>
      </w:tr>
      <w:tr w:rsidR="00885CEB" w:rsidRPr="00164404" w14:paraId="506131A7" w14:textId="77777777" w:rsidTr="009B4C2C">
        <w:trPr>
          <w:trHeight w:val="15"/>
        </w:trPr>
        <w:tc>
          <w:tcPr>
            <w:tcW w:w="1695" w:type="dxa"/>
            <w:shd w:val="clear" w:color="auto" w:fill="auto"/>
            <w:noWrap/>
            <w:tcMar>
              <w:top w:w="101" w:type="dxa"/>
              <w:left w:w="101" w:type="dxa"/>
              <w:bottom w:w="101" w:type="dxa"/>
              <w:right w:w="101" w:type="dxa"/>
            </w:tcMar>
            <w:hideMark/>
          </w:tcPr>
          <w:p w14:paraId="3E53AC2D" w14:textId="77777777" w:rsidR="006D3A92" w:rsidRPr="00452EA7" w:rsidRDefault="00A304CC" w:rsidP="006D3A92">
            <w:pPr>
              <w:rPr>
                <w:rFonts w:ascii="Gill Sans MT" w:eastAsia="Times New Roman" w:hAnsi="Gill Sans MT" w:cs="Arial"/>
                <w:color w:val="000000"/>
                <w:sz w:val="13"/>
                <w:szCs w:val="13"/>
                <w:lang w:val="es-419"/>
              </w:rPr>
            </w:pPr>
            <w:r w:rsidRPr="008F3E16">
              <w:rPr>
                <w:rFonts w:ascii="Gill Sans MT" w:eastAsia="Times New Roman" w:hAnsi="Gill Sans MT" w:cs="Arial"/>
                <w:color w:val="000000"/>
                <w:sz w:val="13"/>
                <w:szCs w:val="13"/>
                <w:lang w:val="es"/>
              </w:rPr>
              <w:t>Tarjeta de Consejería 1: Atención Reactiva</w:t>
            </w:r>
          </w:p>
        </w:tc>
        <w:tc>
          <w:tcPr>
            <w:tcW w:w="1440" w:type="dxa"/>
            <w:shd w:val="clear" w:color="auto" w:fill="auto"/>
            <w:noWrap/>
            <w:tcMar>
              <w:top w:w="101" w:type="dxa"/>
              <w:left w:w="101" w:type="dxa"/>
              <w:bottom w:w="101" w:type="dxa"/>
              <w:right w:w="101" w:type="dxa"/>
            </w:tcMar>
            <w:hideMark/>
          </w:tcPr>
          <w:p w14:paraId="2B011BAE" w14:textId="77777777" w:rsidR="006D3A92" w:rsidRPr="00452EA7" w:rsidRDefault="00A304CC" w:rsidP="006D3A92">
            <w:pPr>
              <w:rPr>
                <w:rFonts w:ascii="Gill Sans MT" w:eastAsia="Times New Roman" w:hAnsi="Gill Sans MT" w:cs="Arial"/>
                <w:color w:val="000000"/>
                <w:sz w:val="13"/>
                <w:szCs w:val="13"/>
                <w:lang w:val="es-419"/>
              </w:rPr>
            </w:pPr>
            <w:r w:rsidRPr="00452EA7">
              <w:rPr>
                <w:rFonts w:ascii="Gill Sans MT" w:eastAsia="Times New Roman" w:hAnsi="Gill Sans MT" w:cs="Arial"/>
                <w:color w:val="000000"/>
                <w:sz w:val="13"/>
                <w:szCs w:val="13"/>
                <w:lang w:val="es-419"/>
              </w:rPr>
              <w:t> </w:t>
            </w:r>
          </w:p>
        </w:tc>
        <w:tc>
          <w:tcPr>
            <w:tcW w:w="1260" w:type="dxa"/>
            <w:shd w:val="clear" w:color="auto" w:fill="auto"/>
            <w:tcMar>
              <w:top w:w="101" w:type="dxa"/>
              <w:left w:w="101" w:type="dxa"/>
              <w:bottom w:w="101" w:type="dxa"/>
              <w:right w:w="101" w:type="dxa"/>
            </w:tcMar>
            <w:hideMark/>
          </w:tcPr>
          <w:p w14:paraId="648FBA2D" w14:textId="77777777" w:rsidR="006D3A92" w:rsidRPr="00452EA7" w:rsidRDefault="00A304CC" w:rsidP="006D3A92">
            <w:pPr>
              <w:rPr>
                <w:rFonts w:ascii="Gill Sans MT" w:eastAsia="Times New Roman" w:hAnsi="Gill Sans MT" w:cs="Arial"/>
                <w:color w:val="000000"/>
                <w:sz w:val="13"/>
                <w:szCs w:val="13"/>
                <w:lang w:val="es-419"/>
              </w:rPr>
            </w:pPr>
            <w:r w:rsidRPr="00452EA7">
              <w:rPr>
                <w:rFonts w:ascii="Gill Sans MT" w:eastAsia="Times New Roman" w:hAnsi="Gill Sans MT" w:cs="Arial"/>
                <w:color w:val="000000"/>
                <w:sz w:val="13"/>
                <w:szCs w:val="13"/>
                <w:lang w:val="es-419"/>
              </w:rPr>
              <w:t> </w:t>
            </w:r>
          </w:p>
        </w:tc>
        <w:tc>
          <w:tcPr>
            <w:tcW w:w="1530" w:type="dxa"/>
            <w:shd w:val="clear" w:color="auto" w:fill="auto"/>
            <w:tcMar>
              <w:top w:w="101" w:type="dxa"/>
              <w:left w:w="101" w:type="dxa"/>
              <w:bottom w:w="101" w:type="dxa"/>
              <w:right w:w="101" w:type="dxa"/>
            </w:tcMar>
            <w:hideMark/>
          </w:tcPr>
          <w:p w14:paraId="78E633A0" w14:textId="77777777" w:rsidR="006D3A92" w:rsidRPr="00452EA7" w:rsidRDefault="00A304CC" w:rsidP="006D3A92">
            <w:pPr>
              <w:rPr>
                <w:rFonts w:ascii="Gill Sans MT" w:eastAsia="Times New Roman" w:hAnsi="Gill Sans MT" w:cs="Arial"/>
                <w:color w:val="000000"/>
                <w:sz w:val="13"/>
                <w:szCs w:val="13"/>
                <w:lang w:val="es-419"/>
              </w:rPr>
            </w:pPr>
            <w:r w:rsidRPr="00452EA7">
              <w:rPr>
                <w:rFonts w:ascii="Gill Sans MT" w:eastAsia="Times New Roman" w:hAnsi="Gill Sans MT" w:cs="Arial"/>
                <w:color w:val="000000"/>
                <w:sz w:val="13"/>
                <w:szCs w:val="13"/>
                <w:lang w:val="es-419"/>
              </w:rPr>
              <w:t> </w:t>
            </w:r>
          </w:p>
        </w:tc>
        <w:tc>
          <w:tcPr>
            <w:tcW w:w="1142" w:type="dxa"/>
            <w:shd w:val="clear" w:color="auto" w:fill="auto"/>
            <w:tcMar>
              <w:top w:w="101" w:type="dxa"/>
              <w:left w:w="101" w:type="dxa"/>
              <w:bottom w:w="101" w:type="dxa"/>
              <w:right w:w="101" w:type="dxa"/>
            </w:tcMar>
            <w:hideMark/>
          </w:tcPr>
          <w:p w14:paraId="325774D1" w14:textId="77777777" w:rsidR="006D3A92" w:rsidRPr="00452EA7" w:rsidRDefault="00A304CC" w:rsidP="006D3A92">
            <w:pPr>
              <w:rPr>
                <w:rFonts w:ascii="Gill Sans MT" w:eastAsia="Times New Roman" w:hAnsi="Gill Sans MT" w:cs="Arial"/>
                <w:color w:val="000000"/>
                <w:sz w:val="13"/>
                <w:szCs w:val="13"/>
                <w:lang w:val="es-419"/>
              </w:rPr>
            </w:pPr>
            <w:r w:rsidRPr="00452EA7">
              <w:rPr>
                <w:rFonts w:ascii="Gill Sans MT" w:eastAsia="Times New Roman" w:hAnsi="Gill Sans MT" w:cs="Arial"/>
                <w:color w:val="000000"/>
                <w:sz w:val="13"/>
                <w:szCs w:val="13"/>
                <w:lang w:val="es-419"/>
              </w:rPr>
              <w:t> </w:t>
            </w:r>
          </w:p>
        </w:tc>
        <w:tc>
          <w:tcPr>
            <w:tcW w:w="928" w:type="dxa"/>
            <w:shd w:val="clear" w:color="auto" w:fill="auto"/>
            <w:tcMar>
              <w:top w:w="101" w:type="dxa"/>
              <w:left w:w="101" w:type="dxa"/>
              <w:bottom w:w="101" w:type="dxa"/>
              <w:right w:w="101" w:type="dxa"/>
            </w:tcMar>
            <w:hideMark/>
          </w:tcPr>
          <w:p w14:paraId="60293AC9" w14:textId="77777777" w:rsidR="006D3A92" w:rsidRPr="00452EA7" w:rsidRDefault="00A304CC" w:rsidP="006D3A92">
            <w:pPr>
              <w:rPr>
                <w:rFonts w:ascii="Gill Sans MT" w:eastAsia="Times New Roman" w:hAnsi="Gill Sans MT" w:cs="Arial"/>
                <w:color w:val="000000"/>
                <w:sz w:val="13"/>
                <w:szCs w:val="13"/>
                <w:lang w:val="es-419"/>
              </w:rPr>
            </w:pPr>
            <w:r w:rsidRPr="00452EA7">
              <w:rPr>
                <w:rFonts w:ascii="Gill Sans MT" w:eastAsia="Times New Roman" w:hAnsi="Gill Sans MT" w:cs="Arial"/>
                <w:color w:val="000000"/>
                <w:sz w:val="13"/>
                <w:szCs w:val="13"/>
                <w:lang w:val="es-419"/>
              </w:rPr>
              <w:t> </w:t>
            </w:r>
          </w:p>
        </w:tc>
        <w:tc>
          <w:tcPr>
            <w:tcW w:w="720" w:type="dxa"/>
            <w:shd w:val="clear" w:color="auto" w:fill="auto"/>
            <w:noWrap/>
            <w:tcMar>
              <w:top w:w="101" w:type="dxa"/>
              <w:left w:w="101" w:type="dxa"/>
              <w:bottom w:w="101" w:type="dxa"/>
              <w:right w:w="101" w:type="dxa"/>
            </w:tcMar>
            <w:hideMark/>
          </w:tcPr>
          <w:p w14:paraId="28C10817" w14:textId="77777777" w:rsidR="006D3A92" w:rsidRPr="00452EA7" w:rsidRDefault="00A304CC" w:rsidP="006D3A92">
            <w:pPr>
              <w:rPr>
                <w:rFonts w:ascii="Gill Sans MT" w:eastAsia="Times New Roman" w:hAnsi="Gill Sans MT" w:cs="Arial"/>
                <w:color w:val="000000"/>
                <w:sz w:val="13"/>
                <w:szCs w:val="13"/>
                <w:lang w:val="es-419"/>
              </w:rPr>
            </w:pPr>
            <w:r w:rsidRPr="00452EA7">
              <w:rPr>
                <w:rFonts w:ascii="Gill Sans MT" w:eastAsia="Times New Roman" w:hAnsi="Gill Sans MT" w:cs="Arial"/>
                <w:color w:val="000000"/>
                <w:sz w:val="13"/>
                <w:szCs w:val="13"/>
                <w:lang w:val="es-419"/>
              </w:rPr>
              <w:t> </w:t>
            </w:r>
          </w:p>
        </w:tc>
        <w:tc>
          <w:tcPr>
            <w:tcW w:w="640" w:type="dxa"/>
            <w:shd w:val="clear" w:color="auto" w:fill="auto"/>
            <w:noWrap/>
            <w:tcMar>
              <w:top w:w="101" w:type="dxa"/>
              <w:left w:w="101" w:type="dxa"/>
              <w:bottom w:w="101" w:type="dxa"/>
              <w:right w:w="101" w:type="dxa"/>
            </w:tcMar>
            <w:hideMark/>
          </w:tcPr>
          <w:p w14:paraId="10601062" w14:textId="77777777" w:rsidR="006D3A92" w:rsidRPr="00452EA7" w:rsidRDefault="00A304CC" w:rsidP="006D3A92">
            <w:pPr>
              <w:rPr>
                <w:rFonts w:ascii="Gill Sans MT" w:eastAsia="Times New Roman" w:hAnsi="Gill Sans MT" w:cs="Arial"/>
                <w:color w:val="000000"/>
                <w:sz w:val="13"/>
                <w:szCs w:val="13"/>
                <w:lang w:val="es-419"/>
              </w:rPr>
            </w:pPr>
            <w:r w:rsidRPr="00452EA7">
              <w:rPr>
                <w:rFonts w:ascii="Gill Sans MT" w:eastAsia="Times New Roman" w:hAnsi="Gill Sans MT" w:cs="Arial"/>
                <w:color w:val="000000"/>
                <w:sz w:val="13"/>
                <w:szCs w:val="13"/>
                <w:lang w:val="es-419"/>
              </w:rPr>
              <w:t> </w:t>
            </w:r>
          </w:p>
        </w:tc>
      </w:tr>
      <w:tr w:rsidR="00885CEB" w14:paraId="6F73F868" w14:textId="77777777" w:rsidTr="009B4C2C">
        <w:trPr>
          <w:trHeight w:val="15"/>
        </w:trPr>
        <w:tc>
          <w:tcPr>
            <w:tcW w:w="1695" w:type="dxa"/>
            <w:shd w:val="clear" w:color="auto" w:fill="auto"/>
            <w:noWrap/>
            <w:tcMar>
              <w:top w:w="101" w:type="dxa"/>
              <w:left w:w="101" w:type="dxa"/>
              <w:bottom w:w="101" w:type="dxa"/>
              <w:right w:w="101" w:type="dxa"/>
            </w:tcMar>
            <w:hideMark/>
          </w:tcPr>
          <w:p w14:paraId="3BBABA65" w14:textId="77777777" w:rsidR="006D3A92" w:rsidRPr="00452EA7" w:rsidRDefault="00A304CC" w:rsidP="006D3A92">
            <w:pPr>
              <w:rPr>
                <w:rFonts w:ascii="Gill Sans MT" w:eastAsia="Times New Roman" w:hAnsi="Gill Sans MT" w:cs="Arial"/>
                <w:color w:val="000000"/>
                <w:sz w:val="13"/>
                <w:szCs w:val="13"/>
                <w:lang w:val="es-419"/>
              </w:rPr>
            </w:pPr>
            <w:r w:rsidRPr="00452EA7">
              <w:rPr>
                <w:rFonts w:ascii="Gill Sans MT" w:eastAsia="Times New Roman" w:hAnsi="Gill Sans MT" w:cs="Arial"/>
                <w:color w:val="000000"/>
                <w:sz w:val="13"/>
                <w:szCs w:val="13"/>
                <w:lang w:val="es-419"/>
              </w:rPr>
              <w:t> </w:t>
            </w:r>
          </w:p>
        </w:tc>
        <w:tc>
          <w:tcPr>
            <w:tcW w:w="1440" w:type="dxa"/>
            <w:shd w:val="clear" w:color="auto" w:fill="auto"/>
            <w:tcMar>
              <w:top w:w="101" w:type="dxa"/>
              <w:left w:w="101" w:type="dxa"/>
              <w:bottom w:w="101" w:type="dxa"/>
              <w:right w:w="101" w:type="dxa"/>
            </w:tcMar>
            <w:hideMark/>
          </w:tcPr>
          <w:p w14:paraId="058D8FA9" w14:textId="77777777" w:rsidR="006D3A92" w:rsidRPr="008F3E16" w:rsidRDefault="00A304CC" w:rsidP="006D3A92">
            <w:pPr>
              <w:rPr>
                <w:rFonts w:ascii="Gill Sans MT" w:eastAsia="Times New Roman" w:hAnsi="Gill Sans MT" w:cs="Arial"/>
                <w:color w:val="000000"/>
                <w:sz w:val="13"/>
                <w:szCs w:val="13"/>
              </w:rPr>
            </w:pPr>
            <w:r w:rsidRPr="008F3E16">
              <w:rPr>
                <w:rFonts w:ascii="Gill Sans MT" w:eastAsia="Times New Roman" w:hAnsi="Gill Sans MT" w:cs="Arial"/>
                <w:color w:val="000000"/>
                <w:sz w:val="13"/>
                <w:szCs w:val="13"/>
                <w:lang w:val="es"/>
              </w:rPr>
              <w:t>1 - Padre y bebé imitando</w:t>
            </w:r>
          </w:p>
        </w:tc>
        <w:tc>
          <w:tcPr>
            <w:tcW w:w="1260" w:type="dxa"/>
            <w:shd w:val="clear" w:color="auto" w:fill="auto"/>
            <w:tcMar>
              <w:top w:w="101" w:type="dxa"/>
              <w:left w:w="101" w:type="dxa"/>
              <w:bottom w:w="101" w:type="dxa"/>
              <w:right w:w="101" w:type="dxa"/>
            </w:tcMar>
            <w:hideMark/>
          </w:tcPr>
          <w:p w14:paraId="22CCE724" w14:textId="77777777" w:rsidR="006D3A92" w:rsidRPr="008F3E16" w:rsidRDefault="00A304CC" w:rsidP="006D3A92">
            <w:pPr>
              <w:rPr>
                <w:rFonts w:ascii="Gill Sans MT" w:eastAsia="Times New Roman" w:hAnsi="Gill Sans MT" w:cs="Arial"/>
                <w:color w:val="000000"/>
                <w:sz w:val="13"/>
                <w:szCs w:val="13"/>
              </w:rPr>
            </w:pPr>
            <w:r w:rsidRPr="008F3E16">
              <w:rPr>
                <w:rFonts w:ascii="Gill Sans MT" w:eastAsia="Times New Roman" w:hAnsi="Gill Sans MT" w:cs="Arial"/>
                <w:color w:val="000000"/>
                <w:sz w:val="13"/>
                <w:szCs w:val="13"/>
              </w:rPr>
              <w:t> </w:t>
            </w:r>
          </w:p>
        </w:tc>
        <w:tc>
          <w:tcPr>
            <w:tcW w:w="1530" w:type="dxa"/>
            <w:shd w:val="clear" w:color="auto" w:fill="auto"/>
            <w:tcMar>
              <w:top w:w="101" w:type="dxa"/>
              <w:left w:w="101" w:type="dxa"/>
              <w:bottom w:w="101" w:type="dxa"/>
              <w:right w:w="101" w:type="dxa"/>
            </w:tcMar>
            <w:hideMark/>
          </w:tcPr>
          <w:p w14:paraId="29CC1204" w14:textId="77777777" w:rsidR="006D3A92" w:rsidRPr="008F3E16" w:rsidRDefault="00A304CC" w:rsidP="006D3A92">
            <w:pPr>
              <w:rPr>
                <w:rFonts w:ascii="Gill Sans MT" w:eastAsia="Times New Roman" w:hAnsi="Gill Sans MT" w:cs="Arial"/>
                <w:color w:val="000000"/>
                <w:sz w:val="13"/>
                <w:szCs w:val="13"/>
              </w:rPr>
            </w:pPr>
            <w:r w:rsidRPr="008F3E16">
              <w:rPr>
                <w:rFonts w:ascii="Gill Sans MT" w:eastAsia="Times New Roman" w:hAnsi="Gill Sans MT" w:cs="Arial"/>
                <w:color w:val="000000"/>
                <w:sz w:val="13"/>
                <w:szCs w:val="13"/>
              </w:rPr>
              <w:t> </w:t>
            </w:r>
          </w:p>
        </w:tc>
        <w:tc>
          <w:tcPr>
            <w:tcW w:w="1142" w:type="dxa"/>
            <w:shd w:val="clear" w:color="auto" w:fill="auto"/>
            <w:tcMar>
              <w:top w:w="101" w:type="dxa"/>
              <w:left w:w="101" w:type="dxa"/>
              <w:bottom w:w="101" w:type="dxa"/>
              <w:right w:w="101" w:type="dxa"/>
            </w:tcMar>
            <w:hideMark/>
          </w:tcPr>
          <w:p w14:paraId="14DBF74D" w14:textId="77777777" w:rsidR="006D3A92" w:rsidRPr="008F3E16" w:rsidRDefault="00A304CC" w:rsidP="006D3A92">
            <w:pPr>
              <w:rPr>
                <w:rFonts w:ascii="Gill Sans MT" w:eastAsia="Times New Roman" w:hAnsi="Gill Sans MT" w:cs="Arial"/>
                <w:color w:val="000000"/>
                <w:sz w:val="13"/>
                <w:szCs w:val="13"/>
              </w:rPr>
            </w:pPr>
            <w:r w:rsidRPr="008F3E16">
              <w:rPr>
                <w:rFonts w:ascii="Gill Sans MT" w:eastAsia="Times New Roman" w:hAnsi="Gill Sans MT" w:cs="Arial"/>
                <w:color w:val="000000"/>
                <w:sz w:val="13"/>
                <w:szCs w:val="13"/>
              </w:rPr>
              <w:t> </w:t>
            </w:r>
          </w:p>
        </w:tc>
        <w:tc>
          <w:tcPr>
            <w:tcW w:w="928" w:type="dxa"/>
            <w:shd w:val="clear" w:color="auto" w:fill="auto"/>
            <w:tcMar>
              <w:top w:w="101" w:type="dxa"/>
              <w:left w:w="101" w:type="dxa"/>
              <w:bottom w:w="101" w:type="dxa"/>
              <w:right w:w="101" w:type="dxa"/>
            </w:tcMar>
            <w:hideMark/>
          </w:tcPr>
          <w:p w14:paraId="55AB0243" w14:textId="77777777" w:rsidR="006D3A92" w:rsidRPr="008F3E16" w:rsidRDefault="00A304CC" w:rsidP="006D3A92">
            <w:pPr>
              <w:rPr>
                <w:rFonts w:ascii="Gill Sans MT" w:eastAsia="Times New Roman" w:hAnsi="Gill Sans MT" w:cs="Arial"/>
                <w:color w:val="000000"/>
                <w:sz w:val="13"/>
                <w:szCs w:val="13"/>
              </w:rPr>
            </w:pPr>
            <w:r w:rsidRPr="008F3E16">
              <w:rPr>
                <w:rFonts w:ascii="Gill Sans MT" w:eastAsia="Times New Roman" w:hAnsi="Gill Sans MT" w:cs="Arial"/>
                <w:color w:val="000000"/>
                <w:sz w:val="13"/>
                <w:szCs w:val="13"/>
              </w:rPr>
              <w:t> </w:t>
            </w:r>
          </w:p>
        </w:tc>
        <w:tc>
          <w:tcPr>
            <w:tcW w:w="720" w:type="dxa"/>
            <w:shd w:val="clear" w:color="auto" w:fill="auto"/>
            <w:noWrap/>
            <w:tcMar>
              <w:top w:w="101" w:type="dxa"/>
              <w:left w:w="101" w:type="dxa"/>
              <w:bottom w:w="101" w:type="dxa"/>
              <w:right w:w="101" w:type="dxa"/>
            </w:tcMar>
            <w:hideMark/>
          </w:tcPr>
          <w:p w14:paraId="1C82B483" w14:textId="77777777" w:rsidR="006D3A92" w:rsidRPr="008F3E16" w:rsidRDefault="00A304CC" w:rsidP="006D3A92">
            <w:pPr>
              <w:rPr>
                <w:rFonts w:ascii="Gill Sans MT" w:eastAsia="Times New Roman" w:hAnsi="Gill Sans MT" w:cs="Arial"/>
                <w:color w:val="000000"/>
                <w:sz w:val="13"/>
                <w:szCs w:val="13"/>
              </w:rPr>
            </w:pPr>
            <w:r w:rsidRPr="008F3E16">
              <w:rPr>
                <w:rFonts w:ascii="Gill Sans MT" w:eastAsia="Times New Roman" w:hAnsi="Gill Sans MT" w:cs="Arial"/>
                <w:color w:val="000000"/>
                <w:sz w:val="13"/>
                <w:szCs w:val="13"/>
              </w:rPr>
              <w:t> </w:t>
            </w:r>
          </w:p>
        </w:tc>
        <w:tc>
          <w:tcPr>
            <w:tcW w:w="640" w:type="dxa"/>
            <w:shd w:val="clear" w:color="auto" w:fill="auto"/>
            <w:noWrap/>
            <w:tcMar>
              <w:top w:w="101" w:type="dxa"/>
              <w:left w:w="101" w:type="dxa"/>
              <w:bottom w:w="101" w:type="dxa"/>
              <w:right w:w="101" w:type="dxa"/>
            </w:tcMar>
            <w:hideMark/>
          </w:tcPr>
          <w:p w14:paraId="5D53B5D8" w14:textId="77777777" w:rsidR="006D3A92" w:rsidRPr="008F3E16" w:rsidRDefault="00A304CC" w:rsidP="006D3A92">
            <w:pPr>
              <w:rPr>
                <w:rFonts w:ascii="Gill Sans MT" w:eastAsia="Times New Roman" w:hAnsi="Gill Sans MT" w:cs="Arial"/>
                <w:color w:val="000000"/>
                <w:sz w:val="13"/>
                <w:szCs w:val="13"/>
              </w:rPr>
            </w:pPr>
            <w:r w:rsidRPr="008F3E16">
              <w:rPr>
                <w:rFonts w:ascii="Gill Sans MT" w:eastAsia="Times New Roman" w:hAnsi="Gill Sans MT" w:cs="Arial"/>
                <w:color w:val="000000"/>
                <w:sz w:val="13"/>
                <w:szCs w:val="13"/>
              </w:rPr>
              <w:t> </w:t>
            </w:r>
          </w:p>
        </w:tc>
      </w:tr>
      <w:tr w:rsidR="00885CEB" w:rsidRPr="00164404" w14:paraId="263CBC65" w14:textId="77777777" w:rsidTr="009B4C2C">
        <w:trPr>
          <w:trHeight w:val="15"/>
        </w:trPr>
        <w:tc>
          <w:tcPr>
            <w:tcW w:w="1695" w:type="dxa"/>
            <w:shd w:val="clear" w:color="auto" w:fill="auto"/>
            <w:noWrap/>
            <w:tcMar>
              <w:top w:w="101" w:type="dxa"/>
              <w:left w:w="101" w:type="dxa"/>
              <w:bottom w:w="101" w:type="dxa"/>
              <w:right w:w="101" w:type="dxa"/>
            </w:tcMar>
            <w:hideMark/>
          </w:tcPr>
          <w:p w14:paraId="4F0D9EEC" w14:textId="77777777" w:rsidR="006D3A92" w:rsidRPr="008F3E16" w:rsidRDefault="00A304CC" w:rsidP="006D3A92">
            <w:pPr>
              <w:rPr>
                <w:rFonts w:ascii="Gill Sans MT" w:eastAsia="Times New Roman" w:hAnsi="Gill Sans MT" w:cs="Arial"/>
                <w:color w:val="000000"/>
                <w:sz w:val="13"/>
                <w:szCs w:val="13"/>
              </w:rPr>
            </w:pPr>
            <w:r w:rsidRPr="008F3E16">
              <w:rPr>
                <w:rFonts w:ascii="Gill Sans MT" w:eastAsia="Times New Roman" w:hAnsi="Gill Sans MT" w:cs="Arial"/>
                <w:color w:val="000000"/>
                <w:sz w:val="13"/>
                <w:szCs w:val="13"/>
              </w:rPr>
              <w:t> </w:t>
            </w:r>
          </w:p>
        </w:tc>
        <w:tc>
          <w:tcPr>
            <w:tcW w:w="1440" w:type="dxa"/>
            <w:shd w:val="clear" w:color="auto" w:fill="auto"/>
            <w:tcMar>
              <w:top w:w="101" w:type="dxa"/>
              <w:left w:w="101" w:type="dxa"/>
              <w:bottom w:w="101" w:type="dxa"/>
              <w:right w:w="101" w:type="dxa"/>
            </w:tcMar>
            <w:hideMark/>
          </w:tcPr>
          <w:p w14:paraId="5896A85D" w14:textId="77777777" w:rsidR="006D3A92" w:rsidRPr="00452EA7" w:rsidRDefault="00A304CC" w:rsidP="006D3A92">
            <w:pPr>
              <w:rPr>
                <w:rFonts w:ascii="Gill Sans MT" w:eastAsia="Times New Roman" w:hAnsi="Gill Sans MT" w:cs="Arial"/>
                <w:color w:val="000000"/>
                <w:sz w:val="13"/>
                <w:szCs w:val="13"/>
                <w:lang w:val="es-419"/>
              </w:rPr>
            </w:pPr>
            <w:r w:rsidRPr="008F3E16">
              <w:rPr>
                <w:rFonts w:ascii="Gill Sans MT" w:eastAsia="Times New Roman" w:hAnsi="Gill Sans MT" w:cs="Arial"/>
                <w:color w:val="000000"/>
                <w:sz w:val="13"/>
                <w:szCs w:val="13"/>
                <w:lang w:val="es"/>
              </w:rPr>
              <w:t>2 - Baño del padre y el bebé</w:t>
            </w:r>
          </w:p>
        </w:tc>
        <w:tc>
          <w:tcPr>
            <w:tcW w:w="1260" w:type="dxa"/>
            <w:shd w:val="clear" w:color="auto" w:fill="auto"/>
            <w:tcMar>
              <w:top w:w="101" w:type="dxa"/>
              <w:left w:w="101" w:type="dxa"/>
              <w:bottom w:w="101" w:type="dxa"/>
              <w:right w:w="101" w:type="dxa"/>
            </w:tcMar>
            <w:hideMark/>
          </w:tcPr>
          <w:p w14:paraId="26C5CF74" w14:textId="77777777" w:rsidR="006D3A92" w:rsidRPr="00452EA7" w:rsidRDefault="00A304CC" w:rsidP="006D3A92">
            <w:pPr>
              <w:rPr>
                <w:rFonts w:ascii="Gill Sans MT" w:eastAsia="Times New Roman" w:hAnsi="Gill Sans MT" w:cs="Arial"/>
                <w:color w:val="000000"/>
                <w:sz w:val="13"/>
                <w:szCs w:val="13"/>
                <w:lang w:val="es-419"/>
              </w:rPr>
            </w:pPr>
            <w:r w:rsidRPr="00452EA7">
              <w:rPr>
                <w:rFonts w:ascii="Gill Sans MT" w:eastAsia="Times New Roman" w:hAnsi="Gill Sans MT" w:cs="Arial"/>
                <w:color w:val="000000"/>
                <w:sz w:val="13"/>
                <w:szCs w:val="13"/>
                <w:lang w:val="es-419"/>
              </w:rPr>
              <w:t> </w:t>
            </w:r>
          </w:p>
        </w:tc>
        <w:tc>
          <w:tcPr>
            <w:tcW w:w="1530" w:type="dxa"/>
            <w:shd w:val="clear" w:color="auto" w:fill="auto"/>
            <w:tcMar>
              <w:top w:w="101" w:type="dxa"/>
              <w:left w:w="101" w:type="dxa"/>
              <w:bottom w:w="101" w:type="dxa"/>
              <w:right w:w="101" w:type="dxa"/>
            </w:tcMar>
            <w:hideMark/>
          </w:tcPr>
          <w:p w14:paraId="0DB45C8D" w14:textId="77777777" w:rsidR="006D3A92" w:rsidRPr="00452EA7" w:rsidRDefault="00A304CC" w:rsidP="006D3A92">
            <w:pPr>
              <w:rPr>
                <w:rFonts w:ascii="Gill Sans MT" w:eastAsia="Times New Roman" w:hAnsi="Gill Sans MT" w:cs="Arial"/>
                <w:color w:val="000000"/>
                <w:sz w:val="13"/>
                <w:szCs w:val="13"/>
                <w:lang w:val="es-419"/>
              </w:rPr>
            </w:pPr>
            <w:r w:rsidRPr="00452EA7">
              <w:rPr>
                <w:rFonts w:ascii="Gill Sans MT" w:eastAsia="Times New Roman" w:hAnsi="Gill Sans MT" w:cs="Arial"/>
                <w:color w:val="000000"/>
                <w:sz w:val="13"/>
                <w:szCs w:val="13"/>
                <w:lang w:val="es-419"/>
              </w:rPr>
              <w:t> </w:t>
            </w:r>
          </w:p>
        </w:tc>
        <w:tc>
          <w:tcPr>
            <w:tcW w:w="1142" w:type="dxa"/>
            <w:shd w:val="clear" w:color="auto" w:fill="auto"/>
            <w:tcMar>
              <w:top w:w="101" w:type="dxa"/>
              <w:left w:w="101" w:type="dxa"/>
              <w:bottom w:w="101" w:type="dxa"/>
              <w:right w:w="101" w:type="dxa"/>
            </w:tcMar>
            <w:hideMark/>
          </w:tcPr>
          <w:p w14:paraId="5B4F44AB" w14:textId="77777777" w:rsidR="006D3A92" w:rsidRPr="00452EA7" w:rsidRDefault="00A304CC" w:rsidP="006D3A92">
            <w:pPr>
              <w:rPr>
                <w:rFonts w:ascii="Gill Sans MT" w:eastAsia="Times New Roman" w:hAnsi="Gill Sans MT" w:cs="Arial"/>
                <w:color w:val="000000"/>
                <w:sz w:val="13"/>
                <w:szCs w:val="13"/>
                <w:lang w:val="es-419"/>
              </w:rPr>
            </w:pPr>
            <w:r w:rsidRPr="00452EA7">
              <w:rPr>
                <w:rFonts w:ascii="Gill Sans MT" w:eastAsia="Times New Roman" w:hAnsi="Gill Sans MT" w:cs="Arial"/>
                <w:color w:val="000000"/>
                <w:sz w:val="13"/>
                <w:szCs w:val="13"/>
                <w:lang w:val="es-419"/>
              </w:rPr>
              <w:t> </w:t>
            </w:r>
          </w:p>
        </w:tc>
        <w:tc>
          <w:tcPr>
            <w:tcW w:w="928" w:type="dxa"/>
            <w:shd w:val="clear" w:color="auto" w:fill="auto"/>
            <w:tcMar>
              <w:top w:w="101" w:type="dxa"/>
              <w:left w:w="101" w:type="dxa"/>
              <w:bottom w:w="101" w:type="dxa"/>
              <w:right w:w="101" w:type="dxa"/>
            </w:tcMar>
            <w:hideMark/>
          </w:tcPr>
          <w:p w14:paraId="0B0A3DD9" w14:textId="77777777" w:rsidR="006D3A92" w:rsidRPr="00452EA7" w:rsidRDefault="00A304CC" w:rsidP="006D3A92">
            <w:pPr>
              <w:rPr>
                <w:rFonts w:ascii="Gill Sans MT" w:eastAsia="Times New Roman" w:hAnsi="Gill Sans MT" w:cs="Arial"/>
                <w:color w:val="000000"/>
                <w:sz w:val="13"/>
                <w:szCs w:val="13"/>
                <w:lang w:val="es-419"/>
              </w:rPr>
            </w:pPr>
            <w:r w:rsidRPr="00452EA7">
              <w:rPr>
                <w:rFonts w:ascii="Gill Sans MT" w:eastAsia="Times New Roman" w:hAnsi="Gill Sans MT" w:cs="Arial"/>
                <w:color w:val="000000"/>
                <w:sz w:val="13"/>
                <w:szCs w:val="13"/>
                <w:lang w:val="es-419"/>
              </w:rPr>
              <w:t> </w:t>
            </w:r>
          </w:p>
        </w:tc>
        <w:tc>
          <w:tcPr>
            <w:tcW w:w="720" w:type="dxa"/>
            <w:shd w:val="clear" w:color="auto" w:fill="auto"/>
            <w:noWrap/>
            <w:tcMar>
              <w:top w:w="101" w:type="dxa"/>
              <w:left w:w="101" w:type="dxa"/>
              <w:bottom w:w="101" w:type="dxa"/>
              <w:right w:w="101" w:type="dxa"/>
            </w:tcMar>
            <w:hideMark/>
          </w:tcPr>
          <w:p w14:paraId="22F36CA0" w14:textId="77777777" w:rsidR="006D3A92" w:rsidRPr="00452EA7" w:rsidRDefault="00A304CC" w:rsidP="006D3A92">
            <w:pPr>
              <w:rPr>
                <w:rFonts w:ascii="Gill Sans MT" w:eastAsia="Times New Roman" w:hAnsi="Gill Sans MT" w:cs="Arial"/>
                <w:color w:val="000000"/>
                <w:sz w:val="13"/>
                <w:szCs w:val="13"/>
                <w:lang w:val="es-419"/>
              </w:rPr>
            </w:pPr>
            <w:r w:rsidRPr="00452EA7">
              <w:rPr>
                <w:rFonts w:ascii="Gill Sans MT" w:eastAsia="Times New Roman" w:hAnsi="Gill Sans MT" w:cs="Arial"/>
                <w:color w:val="000000"/>
                <w:sz w:val="13"/>
                <w:szCs w:val="13"/>
                <w:lang w:val="es-419"/>
              </w:rPr>
              <w:t> </w:t>
            </w:r>
          </w:p>
        </w:tc>
        <w:tc>
          <w:tcPr>
            <w:tcW w:w="640" w:type="dxa"/>
            <w:shd w:val="clear" w:color="auto" w:fill="auto"/>
            <w:noWrap/>
            <w:tcMar>
              <w:top w:w="101" w:type="dxa"/>
              <w:left w:w="101" w:type="dxa"/>
              <w:bottom w:w="101" w:type="dxa"/>
              <w:right w:w="101" w:type="dxa"/>
            </w:tcMar>
            <w:hideMark/>
          </w:tcPr>
          <w:p w14:paraId="6F9AF1D7" w14:textId="77777777" w:rsidR="006D3A92" w:rsidRPr="00452EA7" w:rsidRDefault="00A304CC" w:rsidP="006D3A92">
            <w:pPr>
              <w:rPr>
                <w:rFonts w:ascii="Gill Sans MT" w:eastAsia="Times New Roman" w:hAnsi="Gill Sans MT" w:cs="Arial"/>
                <w:color w:val="000000"/>
                <w:sz w:val="13"/>
                <w:szCs w:val="13"/>
                <w:lang w:val="es-419"/>
              </w:rPr>
            </w:pPr>
            <w:r w:rsidRPr="00452EA7">
              <w:rPr>
                <w:rFonts w:ascii="Gill Sans MT" w:eastAsia="Times New Roman" w:hAnsi="Gill Sans MT" w:cs="Arial"/>
                <w:color w:val="000000"/>
                <w:sz w:val="13"/>
                <w:szCs w:val="13"/>
                <w:lang w:val="es-419"/>
              </w:rPr>
              <w:t> </w:t>
            </w:r>
          </w:p>
        </w:tc>
      </w:tr>
      <w:tr w:rsidR="00885CEB" w:rsidRPr="00164404" w14:paraId="17EBCE41" w14:textId="77777777" w:rsidTr="009B4C2C">
        <w:trPr>
          <w:trHeight w:val="15"/>
        </w:trPr>
        <w:tc>
          <w:tcPr>
            <w:tcW w:w="1695" w:type="dxa"/>
            <w:shd w:val="clear" w:color="auto" w:fill="auto"/>
            <w:noWrap/>
            <w:tcMar>
              <w:top w:w="101" w:type="dxa"/>
              <w:left w:w="101" w:type="dxa"/>
              <w:bottom w:w="101" w:type="dxa"/>
              <w:right w:w="101" w:type="dxa"/>
            </w:tcMar>
            <w:hideMark/>
          </w:tcPr>
          <w:p w14:paraId="031428C4" w14:textId="77777777" w:rsidR="006D3A92" w:rsidRPr="00452EA7" w:rsidRDefault="00A304CC" w:rsidP="006D3A92">
            <w:pPr>
              <w:rPr>
                <w:rFonts w:ascii="Gill Sans MT" w:eastAsia="Times New Roman" w:hAnsi="Gill Sans MT" w:cs="Arial"/>
                <w:color w:val="000000"/>
                <w:sz w:val="13"/>
                <w:szCs w:val="13"/>
                <w:lang w:val="es-419"/>
              </w:rPr>
            </w:pPr>
            <w:r w:rsidRPr="00452EA7">
              <w:rPr>
                <w:rFonts w:ascii="Gill Sans MT" w:eastAsia="Times New Roman" w:hAnsi="Gill Sans MT" w:cs="Arial"/>
                <w:color w:val="000000"/>
                <w:sz w:val="13"/>
                <w:szCs w:val="13"/>
                <w:lang w:val="es-419"/>
              </w:rPr>
              <w:t> </w:t>
            </w:r>
          </w:p>
        </w:tc>
        <w:tc>
          <w:tcPr>
            <w:tcW w:w="1440" w:type="dxa"/>
            <w:shd w:val="clear" w:color="auto" w:fill="auto"/>
            <w:tcMar>
              <w:top w:w="101" w:type="dxa"/>
              <w:left w:w="101" w:type="dxa"/>
              <w:bottom w:w="101" w:type="dxa"/>
              <w:right w:w="101" w:type="dxa"/>
            </w:tcMar>
            <w:hideMark/>
          </w:tcPr>
          <w:p w14:paraId="376C91EA" w14:textId="77777777" w:rsidR="006D3A92" w:rsidRPr="00452EA7" w:rsidRDefault="00A304CC" w:rsidP="006D3A92">
            <w:pPr>
              <w:rPr>
                <w:rFonts w:ascii="Gill Sans MT" w:eastAsia="Times New Roman" w:hAnsi="Gill Sans MT" w:cs="Arial"/>
                <w:color w:val="000000"/>
                <w:sz w:val="13"/>
                <w:szCs w:val="13"/>
                <w:lang w:val="es-419"/>
              </w:rPr>
            </w:pPr>
            <w:r w:rsidRPr="008F3E16">
              <w:rPr>
                <w:rFonts w:ascii="Gill Sans MT" w:eastAsia="Times New Roman" w:hAnsi="Gill Sans MT" w:cs="Arial"/>
                <w:color w:val="000000"/>
                <w:sz w:val="13"/>
                <w:szCs w:val="13"/>
                <w:lang w:val="es"/>
              </w:rPr>
              <w:t>3 - La madre se pregunta qué se necesita</w:t>
            </w:r>
          </w:p>
        </w:tc>
        <w:tc>
          <w:tcPr>
            <w:tcW w:w="1260" w:type="dxa"/>
            <w:shd w:val="clear" w:color="auto" w:fill="auto"/>
            <w:tcMar>
              <w:top w:w="101" w:type="dxa"/>
              <w:left w:w="101" w:type="dxa"/>
              <w:bottom w:w="101" w:type="dxa"/>
              <w:right w:w="101" w:type="dxa"/>
            </w:tcMar>
            <w:hideMark/>
          </w:tcPr>
          <w:p w14:paraId="5B268604" w14:textId="77777777" w:rsidR="006D3A92" w:rsidRPr="00452EA7" w:rsidRDefault="00A304CC" w:rsidP="006D3A92">
            <w:pPr>
              <w:rPr>
                <w:rFonts w:ascii="Gill Sans MT" w:eastAsia="Times New Roman" w:hAnsi="Gill Sans MT" w:cs="Arial"/>
                <w:color w:val="000000"/>
                <w:sz w:val="13"/>
                <w:szCs w:val="13"/>
                <w:lang w:val="es-419"/>
              </w:rPr>
            </w:pPr>
            <w:r w:rsidRPr="00452EA7">
              <w:rPr>
                <w:rFonts w:ascii="Gill Sans MT" w:eastAsia="Times New Roman" w:hAnsi="Gill Sans MT" w:cs="Arial"/>
                <w:color w:val="000000"/>
                <w:sz w:val="13"/>
                <w:szCs w:val="13"/>
                <w:lang w:val="es-419"/>
              </w:rPr>
              <w:t> </w:t>
            </w:r>
          </w:p>
        </w:tc>
        <w:tc>
          <w:tcPr>
            <w:tcW w:w="1530" w:type="dxa"/>
            <w:shd w:val="clear" w:color="auto" w:fill="auto"/>
            <w:tcMar>
              <w:top w:w="101" w:type="dxa"/>
              <w:left w:w="101" w:type="dxa"/>
              <w:bottom w:w="101" w:type="dxa"/>
              <w:right w:w="101" w:type="dxa"/>
            </w:tcMar>
            <w:hideMark/>
          </w:tcPr>
          <w:p w14:paraId="6FF02749" w14:textId="77777777" w:rsidR="006D3A92" w:rsidRPr="00452EA7" w:rsidRDefault="00A304CC" w:rsidP="006D3A92">
            <w:pPr>
              <w:rPr>
                <w:rFonts w:ascii="Gill Sans MT" w:eastAsia="Times New Roman" w:hAnsi="Gill Sans MT" w:cs="Arial"/>
                <w:color w:val="000000"/>
                <w:sz w:val="13"/>
                <w:szCs w:val="13"/>
                <w:lang w:val="es-419"/>
              </w:rPr>
            </w:pPr>
            <w:r w:rsidRPr="00452EA7">
              <w:rPr>
                <w:rFonts w:ascii="Gill Sans MT" w:eastAsia="Times New Roman" w:hAnsi="Gill Sans MT" w:cs="Arial"/>
                <w:color w:val="000000"/>
                <w:sz w:val="13"/>
                <w:szCs w:val="13"/>
                <w:lang w:val="es-419"/>
              </w:rPr>
              <w:t> </w:t>
            </w:r>
          </w:p>
        </w:tc>
        <w:tc>
          <w:tcPr>
            <w:tcW w:w="1142" w:type="dxa"/>
            <w:shd w:val="clear" w:color="auto" w:fill="auto"/>
            <w:tcMar>
              <w:top w:w="101" w:type="dxa"/>
              <w:left w:w="101" w:type="dxa"/>
              <w:bottom w:w="101" w:type="dxa"/>
              <w:right w:w="101" w:type="dxa"/>
            </w:tcMar>
            <w:hideMark/>
          </w:tcPr>
          <w:p w14:paraId="6B200192" w14:textId="77777777" w:rsidR="006D3A92" w:rsidRPr="00452EA7" w:rsidRDefault="00A304CC" w:rsidP="006D3A92">
            <w:pPr>
              <w:rPr>
                <w:rFonts w:ascii="Gill Sans MT" w:eastAsia="Times New Roman" w:hAnsi="Gill Sans MT" w:cs="Arial"/>
                <w:color w:val="000000"/>
                <w:sz w:val="13"/>
                <w:szCs w:val="13"/>
                <w:lang w:val="es-419"/>
              </w:rPr>
            </w:pPr>
            <w:r w:rsidRPr="00452EA7">
              <w:rPr>
                <w:rFonts w:ascii="Gill Sans MT" w:eastAsia="Times New Roman" w:hAnsi="Gill Sans MT" w:cs="Arial"/>
                <w:color w:val="000000"/>
                <w:sz w:val="13"/>
                <w:szCs w:val="13"/>
                <w:lang w:val="es-419"/>
              </w:rPr>
              <w:t> </w:t>
            </w:r>
          </w:p>
        </w:tc>
        <w:tc>
          <w:tcPr>
            <w:tcW w:w="928" w:type="dxa"/>
            <w:shd w:val="clear" w:color="auto" w:fill="auto"/>
            <w:tcMar>
              <w:top w:w="101" w:type="dxa"/>
              <w:left w:w="101" w:type="dxa"/>
              <w:bottom w:w="101" w:type="dxa"/>
              <w:right w:w="101" w:type="dxa"/>
            </w:tcMar>
            <w:hideMark/>
          </w:tcPr>
          <w:p w14:paraId="45E9272A" w14:textId="77777777" w:rsidR="006D3A92" w:rsidRPr="00452EA7" w:rsidRDefault="00A304CC" w:rsidP="006D3A92">
            <w:pPr>
              <w:rPr>
                <w:rFonts w:ascii="Gill Sans MT" w:eastAsia="Times New Roman" w:hAnsi="Gill Sans MT" w:cs="Arial"/>
                <w:color w:val="000000"/>
                <w:sz w:val="13"/>
                <w:szCs w:val="13"/>
                <w:lang w:val="es-419"/>
              </w:rPr>
            </w:pPr>
            <w:r w:rsidRPr="00452EA7">
              <w:rPr>
                <w:rFonts w:ascii="Gill Sans MT" w:eastAsia="Times New Roman" w:hAnsi="Gill Sans MT" w:cs="Arial"/>
                <w:color w:val="000000"/>
                <w:sz w:val="13"/>
                <w:szCs w:val="13"/>
                <w:lang w:val="es-419"/>
              </w:rPr>
              <w:t> </w:t>
            </w:r>
          </w:p>
        </w:tc>
        <w:tc>
          <w:tcPr>
            <w:tcW w:w="720" w:type="dxa"/>
            <w:shd w:val="clear" w:color="auto" w:fill="auto"/>
            <w:noWrap/>
            <w:tcMar>
              <w:top w:w="101" w:type="dxa"/>
              <w:left w:w="101" w:type="dxa"/>
              <w:bottom w:w="101" w:type="dxa"/>
              <w:right w:w="101" w:type="dxa"/>
            </w:tcMar>
            <w:hideMark/>
          </w:tcPr>
          <w:p w14:paraId="1C904A1B" w14:textId="77777777" w:rsidR="006D3A92" w:rsidRPr="00452EA7" w:rsidRDefault="00A304CC" w:rsidP="006D3A92">
            <w:pPr>
              <w:rPr>
                <w:rFonts w:ascii="Gill Sans MT" w:eastAsia="Times New Roman" w:hAnsi="Gill Sans MT" w:cs="Arial"/>
                <w:color w:val="000000"/>
                <w:sz w:val="13"/>
                <w:szCs w:val="13"/>
                <w:lang w:val="es-419"/>
              </w:rPr>
            </w:pPr>
            <w:r w:rsidRPr="00452EA7">
              <w:rPr>
                <w:rFonts w:ascii="Gill Sans MT" w:eastAsia="Times New Roman" w:hAnsi="Gill Sans MT" w:cs="Arial"/>
                <w:color w:val="000000"/>
                <w:sz w:val="13"/>
                <w:szCs w:val="13"/>
                <w:lang w:val="es-419"/>
              </w:rPr>
              <w:t> </w:t>
            </w:r>
          </w:p>
        </w:tc>
        <w:tc>
          <w:tcPr>
            <w:tcW w:w="640" w:type="dxa"/>
            <w:shd w:val="clear" w:color="auto" w:fill="auto"/>
            <w:noWrap/>
            <w:tcMar>
              <w:top w:w="101" w:type="dxa"/>
              <w:left w:w="101" w:type="dxa"/>
              <w:bottom w:w="101" w:type="dxa"/>
              <w:right w:w="101" w:type="dxa"/>
            </w:tcMar>
            <w:hideMark/>
          </w:tcPr>
          <w:p w14:paraId="6677AB19" w14:textId="77777777" w:rsidR="006D3A92" w:rsidRPr="00452EA7" w:rsidRDefault="00A304CC" w:rsidP="006D3A92">
            <w:pPr>
              <w:rPr>
                <w:rFonts w:ascii="Gill Sans MT" w:eastAsia="Times New Roman" w:hAnsi="Gill Sans MT" w:cs="Arial"/>
                <w:color w:val="000000"/>
                <w:sz w:val="13"/>
                <w:szCs w:val="13"/>
                <w:lang w:val="es-419"/>
              </w:rPr>
            </w:pPr>
            <w:r w:rsidRPr="00452EA7">
              <w:rPr>
                <w:rFonts w:ascii="Gill Sans MT" w:eastAsia="Times New Roman" w:hAnsi="Gill Sans MT" w:cs="Arial"/>
                <w:color w:val="000000"/>
                <w:sz w:val="13"/>
                <w:szCs w:val="13"/>
                <w:lang w:val="es-419"/>
              </w:rPr>
              <w:t> </w:t>
            </w:r>
          </w:p>
        </w:tc>
      </w:tr>
      <w:tr w:rsidR="00885CEB" w14:paraId="7A0EFFD2" w14:textId="77777777" w:rsidTr="009B4C2C">
        <w:trPr>
          <w:trHeight w:val="15"/>
        </w:trPr>
        <w:tc>
          <w:tcPr>
            <w:tcW w:w="1695" w:type="dxa"/>
            <w:shd w:val="clear" w:color="auto" w:fill="auto"/>
            <w:noWrap/>
            <w:tcMar>
              <w:top w:w="101" w:type="dxa"/>
              <w:left w:w="101" w:type="dxa"/>
              <w:bottom w:w="101" w:type="dxa"/>
              <w:right w:w="101" w:type="dxa"/>
            </w:tcMar>
            <w:hideMark/>
          </w:tcPr>
          <w:p w14:paraId="4C5443DE" w14:textId="77777777" w:rsidR="006D3A92" w:rsidRPr="00452EA7" w:rsidRDefault="00A304CC" w:rsidP="006D3A92">
            <w:pPr>
              <w:rPr>
                <w:rFonts w:ascii="Gill Sans MT" w:eastAsia="Times New Roman" w:hAnsi="Gill Sans MT" w:cs="Arial"/>
                <w:color w:val="000000"/>
                <w:sz w:val="13"/>
                <w:szCs w:val="13"/>
                <w:lang w:val="es-419"/>
              </w:rPr>
            </w:pPr>
            <w:r w:rsidRPr="00452EA7">
              <w:rPr>
                <w:rFonts w:ascii="Gill Sans MT" w:eastAsia="Times New Roman" w:hAnsi="Gill Sans MT" w:cs="Arial"/>
                <w:color w:val="000000"/>
                <w:sz w:val="13"/>
                <w:szCs w:val="13"/>
                <w:lang w:val="es-419"/>
              </w:rPr>
              <w:t> </w:t>
            </w:r>
          </w:p>
        </w:tc>
        <w:tc>
          <w:tcPr>
            <w:tcW w:w="1440" w:type="dxa"/>
            <w:shd w:val="clear" w:color="auto" w:fill="auto"/>
            <w:tcMar>
              <w:top w:w="101" w:type="dxa"/>
              <w:left w:w="101" w:type="dxa"/>
              <w:bottom w:w="101" w:type="dxa"/>
              <w:right w:w="101" w:type="dxa"/>
            </w:tcMar>
            <w:hideMark/>
          </w:tcPr>
          <w:p w14:paraId="57BC7496" w14:textId="77777777" w:rsidR="006D3A92" w:rsidRPr="008F3E16" w:rsidRDefault="00A304CC" w:rsidP="006D3A92">
            <w:pPr>
              <w:rPr>
                <w:rFonts w:ascii="Gill Sans MT" w:eastAsia="Times New Roman" w:hAnsi="Gill Sans MT" w:cs="Arial"/>
                <w:color w:val="000000"/>
                <w:sz w:val="13"/>
                <w:szCs w:val="13"/>
              </w:rPr>
            </w:pPr>
            <w:r w:rsidRPr="008F3E16">
              <w:rPr>
                <w:rFonts w:ascii="Gill Sans MT" w:eastAsia="Times New Roman" w:hAnsi="Gill Sans MT" w:cs="Arial"/>
                <w:color w:val="000000"/>
                <w:sz w:val="13"/>
                <w:szCs w:val="13"/>
                <w:lang w:val="es"/>
              </w:rPr>
              <w:t>4 - Lactancia materna</w:t>
            </w:r>
          </w:p>
        </w:tc>
        <w:tc>
          <w:tcPr>
            <w:tcW w:w="1260" w:type="dxa"/>
            <w:shd w:val="clear" w:color="auto" w:fill="auto"/>
            <w:tcMar>
              <w:top w:w="101" w:type="dxa"/>
              <w:left w:w="101" w:type="dxa"/>
              <w:bottom w:w="101" w:type="dxa"/>
              <w:right w:w="101" w:type="dxa"/>
            </w:tcMar>
            <w:hideMark/>
          </w:tcPr>
          <w:p w14:paraId="73D18FA2" w14:textId="77777777" w:rsidR="006D3A92" w:rsidRPr="008F3E16" w:rsidRDefault="00A304CC" w:rsidP="006D3A92">
            <w:pPr>
              <w:rPr>
                <w:rFonts w:ascii="Gill Sans MT" w:eastAsia="Times New Roman" w:hAnsi="Gill Sans MT" w:cs="Arial"/>
                <w:color w:val="000000"/>
                <w:sz w:val="13"/>
                <w:szCs w:val="13"/>
              </w:rPr>
            </w:pPr>
            <w:r w:rsidRPr="008F3E16">
              <w:rPr>
                <w:rFonts w:ascii="Gill Sans MT" w:eastAsia="Times New Roman" w:hAnsi="Gill Sans MT" w:cs="Arial"/>
                <w:color w:val="000000"/>
                <w:sz w:val="13"/>
                <w:szCs w:val="13"/>
              </w:rPr>
              <w:t> </w:t>
            </w:r>
          </w:p>
        </w:tc>
        <w:tc>
          <w:tcPr>
            <w:tcW w:w="1530" w:type="dxa"/>
            <w:shd w:val="clear" w:color="auto" w:fill="auto"/>
            <w:tcMar>
              <w:top w:w="101" w:type="dxa"/>
              <w:left w:w="101" w:type="dxa"/>
              <w:bottom w:w="101" w:type="dxa"/>
              <w:right w:w="101" w:type="dxa"/>
            </w:tcMar>
            <w:hideMark/>
          </w:tcPr>
          <w:p w14:paraId="49801E55" w14:textId="77777777" w:rsidR="006D3A92" w:rsidRPr="008F3E16" w:rsidRDefault="00A304CC" w:rsidP="006D3A92">
            <w:pPr>
              <w:rPr>
                <w:rFonts w:ascii="Gill Sans MT" w:eastAsia="Times New Roman" w:hAnsi="Gill Sans MT" w:cs="Arial"/>
                <w:color w:val="000000"/>
                <w:sz w:val="13"/>
                <w:szCs w:val="13"/>
              </w:rPr>
            </w:pPr>
            <w:r w:rsidRPr="008F3E16">
              <w:rPr>
                <w:rFonts w:ascii="Gill Sans MT" w:eastAsia="Times New Roman" w:hAnsi="Gill Sans MT" w:cs="Arial"/>
                <w:color w:val="000000"/>
                <w:sz w:val="13"/>
                <w:szCs w:val="13"/>
              </w:rPr>
              <w:t> </w:t>
            </w:r>
          </w:p>
        </w:tc>
        <w:tc>
          <w:tcPr>
            <w:tcW w:w="1142" w:type="dxa"/>
            <w:shd w:val="clear" w:color="auto" w:fill="auto"/>
            <w:tcMar>
              <w:top w:w="101" w:type="dxa"/>
              <w:left w:w="101" w:type="dxa"/>
              <w:bottom w:w="101" w:type="dxa"/>
              <w:right w:w="101" w:type="dxa"/>
            </w:tcMar>
            <w:hideMark/>
          </w:tcPr>
          <w:p w14:paraId="53186CAF" w14:textId="77777777" w:rsidR="006D3A92" w:rsidRPr="008F3E16" w:rsidRDefault="00A304CC" w:rsidP="006D3A92">
            <w:pPr>
              <w:rPr>
                <w:rFonts w:ascii="Gill Sans MT" w:eastAsia="Times New Roman" w:hAnsi="Gill Sans MT" w:cs="Arial"/>
                <w:color w:val="000000"/>
                <w:sz w:val="13"/>
                <w:szCs w:val="13"/>
              </w:rPr>
            </w:pPr>
            <w:r w:rsidRPr="008F3E16">
              <w:rPr>
                <w:rFonts w:ascii="Gill Sans MT" w:eastAsia="Times New Roman" w:hAnsi="Gill Sans MT" w:cs="Arial"/>
                <w:color w:val="000000"/>
                <w:sz w:val="13"/>
                <w:szCs w:val="13"/>
              </w:rPr>
              <w:t> </w:t>
            </w:r>
          </w:p>
        </w:tc>
        <w:tc>
          <w:tcPr>
            <w:tcW w:w="928" w:type="dxa"/>
            <w:shd w:val="clear" w:color="auto" w:fill="auto"/>
            <w:tcMar>
              <w:top w:w="101" w:type="dxa"/>
              <w:left w:w="101" w:type="dxa"/>
              <w:bottom w:w="101" w:type="dxa"/>
              <w:right w:w="101" w:type="dxa"/>
            </w:tcMar>
            <w:hideMark/>
          </w:tcPr>
          <w:p w14:paraId="6B0E4C30" w14:textId="77777777" w:rsidR="006D3A92" w:rsidRPr="008F3E16" w:rsidRDefault="00A304CC" w:rsidP="006D3A92">
            <w:pPr>
              <w:rPr>
                <w:rFonts w:ascii="Gill Sans MT" w:eastAsia="Times New Roman" w:hAnsi="Gill Sans MT" w:cs="Arial"/>
                <w:color w:val="000000"/>
                <w:sz w:val="13"/>
                <w:szCs w:val="13"/>
              </w:rPr>
            </w:pPr>
            <w:r w:rsidRPr="008F3E16">
              <w:rPr>
                <w:rFonts w:ascii="Gill Sans MT" w:eastAsia="Times New Roman" w:hAnsi="Gill Sans MT" w:cs="Arial"/>
                <w:color w:val="000000"/>
                <w:sz w:val="13"/>
                <w:szCs w:val="13"/>
              </w:rPr>
              <w:t> </w:t>
            </w:r>
          </w:p>
        </w:tc>
        <w:tc>
          <w:tcPr>
            <w:tcW w:w="720" w:type="dxa"/>
            <w:shd w:val="clear" w:color="auto" w:fill="auto"/>
            <w:noWrap/>
            <w:tcMar>
              <w:top w:w="101" w:type="dxa"/>
              <w:left w:w="101" w:type="dxa"/>
              <w:bottom w:w="101" w:type="dxa"/>
              <w:right w:w="101" w:type="dxa"/>
            </w:tcMar>
            <w:hideMark/>
          </w:tcPr>
          <w:p w14:paraId="1E8DCCBE" w14:textId="77777777" w:rsidR="006D3A92" w:rsidRPr="008F3E16" w:rsidRDefault="00A304CC" w:rsidP="006D3A92">
            <w:pPr>
              <w:rPr>
                <w:rFonts w:ascii="Gill Sans MT" w:eastAsia="Times New Roman" w:hAnsi="Gill Sans MT" w:cs="Arial"/>
                <w:color w:val="000000"/>
                <w:sz w:val="13"/>
                <w:szCs w:val="13"/>
              </w:rPr>
            </w:pPr>
            <w:r w:rsidRPr="008F3E16">
              <w:rPr>
                <w:rFonts w:ascii="Gill Sans MT" w:eastAsia="Times New Roman" w:hAnsi="Gill Sans MT" w:cs="Arial"/>
                <w:color w:val="000000"/>
                <w:sz w:val="13"/>
                <w:szCs w:val="13"/>
              </w:rPr>
              <w:t> </w:t>
            </w:r>
          </w:p>
        </w:tc>
        <w:tc>
          <w:tcPr>
            <w:tcW w:w="640" w:type="dxa"/>
            <w:shd w:val="clear" w:color="auto" w:fill="auto"/>
            <w:noWrap/>
            <w:tcMar>
              <w:top w:w="101" w:type="dxa"/>
              <w:left w:w="101" w:type="dxa"/>
              <w:bottom w:w="101" w:type="dxa"/>
              <w:right w:w="101" w:type="dxa"/>
            </w:tcMar>
            <w:hideMark/>
          </w:tcPr>
          <w:p w14:paraId="40F45FE1" w14:textId="77777777" w:rsidR="006D3A92" w:rsidRPr="008F3E16" w:rsidRDefault="00A304CC" w:rsidP="006D3A92">
            <w:pPr>
              <w:rPr>
                <w:rFonts w:ascii="Gill Sans MT" w:eastAsia="Times New Roman" w:hAnsi="Gill Sans MT" w:cs="Arial"/>
                <w:color w:val="000000"/>
                <w:sz w:val="13"/>
                <w:szCs w:val="13"/>
              </w:rPr>
            </w:pPr>
            <w:r w:rsidRPr="008F3E16">
              <w:rPr>
                <w:rFonts w:ascii="Gill Sans MT" w:eastAsia="Times New Roman" w:hAnsi="Gill Sans MT" w:cs="Arial"/>
                <w:color w:val="000000"/>
                <w:sz w:val="13"/>
                <w:szCs w:val="13"/>
              </w:rPr>
              <w:t> </w:t>
            </w:r>
          </w:p>
        </w:tc>
      </w:tr>
      <w:tr w:rsidR="00885CEB" w:rsidRPr="00164404" w14:paraId="7F4AAE2C" w14:textId="77777777" w:rsidTr="009B4C2C">
        <w:trPr>
          <w:trHeight w:val="15"/>
        </w:trPr>
        <w:tc>
          <w:tcPr>
            <w:tcW w:w="1695" w:type="dxa"/>
            <w:shd w:val="clear" w:color="auto" w:fill="auto"/>
            <w:noWrap/>
            <w:tcMar>
              <w:top w:w="101" w:type="dxa"/>
              <w:left w:w="101" w:type="dxa"/>
              <w:bottom w:w="101" w:type="dxa"/>
              <w:right w:w="101" w:type="dxa"/>
            </w:tcMar>
            <w:hideMark/>
          </w:tcPr>
          <w:p w14:paraId="2C790743" w14:textId="77777777" w:rsidR="006D3A92" w:rsidRPr="008F3E16" w:rsidRDefault="00A304CC" w:rsidP="006D3A92">
            <w:pPr>
              <w:rPr>
                <w:rFonts w:ascii="Gill Sans MT" w:eastAsia="Times New Roman" w:hAnsi="Gill Sans MT" w:cs="Arial"/>
                <w:color w:val="000000"/>
                <w:sz w:val="13"/>
                <w:szCs w:val="13"/>
              </w:rPr>
            </w:pPr>
            <w:r w:rsidRPr="008F3E16">
              <w:rPr>
                <w:rFonts w:ascii="Gill Sans MT" w:eastAsia="Times New Roman" w:hAnsi="Gill Sans MT" w:cs="Arial"/>
                <w:color w:val="000000"/>
                <w:sz w:val="13"/>
                <w:szCs w:val="13"/>
              </w:rPr>
              <w:t> </w:t>
            </w:r>
          </w:p>
        </w:tc>
        <w:tc>
          <w:tcPr>
            <w:tcW w:w="1440" w:type="dxa"/>
            <w:shd w:val="clear" w:color="auto" w:fill="auto"/>
            <w:tcMar>
              <w:top w:w="101" w:type="dxa"/>
              <w:left w:w="101" w:type="dxa"/>
              <w:bottom w:w="101" w:type="dxa"/>
              <w:right w:w="101" w:type="dxa"/>
            </w:tcMar>
            <w:hideMark/>
          </w:tcPr>
          <w:p w14:paraId="3A186570" w14:textId="77777777" w:rsidR="006D3A92" w:rsidRPr="00452EA7" w:rsidRDefault="00A304CC" w:rsidP="006D3A92">
            <w:pPr>
              <w:rPr>
                <w:rFonts w:ascii="Gill Sans MT" w:eastAsia="Times New Roman" w:hAnsi="Gill Sans MT" w:cs="Arial"/>
                <w:color w:val="000000"/>
                <w:sz w:val="13"/>
                <w:szCs w:val="13"/>
                <w:lang w:val="es-419"/>
              </w:rPr>
            </w:pPr>
            <w:r w:rsidRPr="008F3E16">
              <w:rPr>
                <w:rFonts w:ascii="Gill Sans MT" w:eastAsia="Times New Roman" w:hAnsi="Gill Sans MT" w:cs="Arial"/>
                <w:color w:val="000000"/>
                <w:sz w:val="13"/>
                <w:szCs w:val="13"/>
                <w:lang w:val="es"/>
              </w:rPr>
              <w:t>5 - Madre limpiando la cola del bebé</w:t>
            </w:r>
          </w:p>
        </w:tc>
        <w:tc>
          <w:tcPr>
            <w:tcW w:w="1260" w:type="dxa"/>
            <w:shd w:val="clear" w:color="auto" w:fill="auto"/>
            <w:tcMar>
              <w:top w:w="101" w:type="dxa"/>
              <w:left w:w="101" w:type="dxa"/>
              <w:bottom w:w="101" w:type="dxa"/>
              <w:right w:w="101" w:type="dxa"/>
            </w:tcMar>
            <w:hideMark/>
          </w:tcPr>
          <w:p w14:paraId="54F85A32" w14:textId="77777777" w:rsidR="006D3A92" w:rsidRPr="00452EA7" w:rsidRDefault="00A304CC" w:rsidP="006D3A92">
            <w:pPr>
              <w:rPr>
                <w:rFonts w:ascii="Gill Sans MT" w:eastAsia="Times New Roman" w:hAnsi="Gill Sans MT" w:cs="Arial"/>
                <w:color w:val="000000"/>
                <w:sz w:val="13"/>
                <w:szCs w:val="13"/>
                <w:lang w:val="es-419"/>
              </w:rPr>
            </w:pPr>
            <w:r w:rsidRPr="00452EA7">
              <w:rPr>
                <w:rFonts w:ascii="Gill Sans MT" w:eastAsia="Times New Roman" w:hAnsi="Gill Sans MT" w:cs="Arial"/>
                <w:color w:val="000000"/>
                <w:sz w:val="13"/>
                <w:szCs w:val="13"/>
                <w:lang w:val="es-419"/>
              </w:rPr>
              <w:t> </w:t>
            </w:r>
          </w:p>
        </w:tc>
        <w:tc>
          <w:tcPr>
            <w:tcW w:w="1530" w:type="dxa"/>
            <w:shd w:val="clear" w:color="auto" w:fill="auto"/>
            <w:tcMar>
              <w:top w:w="101" w:type="dxa"/>
              <w:left w:w="101" w:type="dxa"/>
              <w:bottom w:w="101" w:type="dxa"/>
              <w:right w:w="101" w:type="dxa"/>
            </w:tcMar>
            <w:hideMark/>
          </w:tcPr>
          <w:p w14:paraId="56A90834" w14:textId="77777777" w:rsidR="006D3A92" w:rsidRPr="00452EA7" w:rsidRDefault="00A304CC" w:rsidP="006D3A92">
            <w:pPr>
              <w:rPr>
                <w:rFonts w:ascii="Gill Sans MT" w:eastAsia="Times New Roman" w:hAnsi="Gill Sans MT" w:cs="Arial"/>
                <w:color w:val="000000"/>
                <w:sz w:val="13"/>
                <w:szCs w:val="13"/>
                <w:lang w:val="es-419"/>
              </w:rPr>
            </w:pPr>
            <w:r w:rsidRPr="00452EA7">
              <w:rPr>
                <w:rFonts w:ascii="Gill Sans MT" w:eastAsia="Times New Roman" w:hAnsi="Gill Sans MT" w:cs="Arial"/>
                <w:color w:val="000000"/>
                <w:sz w:val="13"/>
                <w:szCs w:val="13"/>
                <w:lang w:val="es-419"/>
              </w:rPr>
              <w:t> </w:t>
            </w:r>
          </w:p>
        </w:tc>
        <w:tc>
          <w:tcPr>
            <w:tcW w:w="1142" w:type="dxa"/>
            <w:shd w:val="clear" w:color="auto" w:fill="auto"/>
            <w:tcMar>
              <w:top w:w="101" w:type="dxa"/>
              <w:left w:w="101" w:type="dxa"/>
              <w:bottom w:w="101" w:type="dxa"/>
              <w:right w:w="101" w:type="dxa"/>
            </w:tcMar>
            <w:hideMark/>
          </w:tcPr>
          <w:p w14:paraId="2DAC9D24" w14:textId="77777777" w:rsidR="006D3A92" w:rsidRPr="00452EA7" w:rsidRDefault="00A304CC" w:rsidP="006D3A92">
            <w:pPr>
              <w:rPr>
                <w:rFonts w:ascii="Gill Sans MT" w:eastAsia="Times New Roman" w:hAnsi="Gill Sans MT" w:cs="Arial"/>
                <w:color w:val="000000"/>
                <w:sz w:val="13"/>
                <w:szCs w:val="13"/>
                <w:lang w:val="es-419"/>
              </w:rPr>
            </w:pPr>
            <w:r w:rsidRPr="00452EA7">
              <w:rPr>
                <w:rFonts w:ascii="Gill Sans MT" w:eastAsia="Times New Roman" w:hAnsi="Gill Sans MT" w:cs="Arial"/>
                <w:color w:val="000000"/>
                <w:sz w:val="13"/>
                <w:szCs w:val="13"/>
                <w:lang w:val="es-419"/>
              </w:rPr>
              <w:t> </w:t>
            </w:r>
          </w:p>
        </w:tc>
        <w:tc>
          <w:tcPr>
            <w:tcW w:w="928" w:type="dxa"/>
            <w:shd w:val="clear" w:color="auto" w:fill="auto"/>
            <w:tcMar>
              <w:top w:w="101" w:type="dxa"/>
              <w:left w:w="101" w:type="dxa"/>
              <w:bottom w:w="101" w:type="dxa"/>
              <w:right w:w="101" w:type="dxa"/>
            </w:tcMar>
            <w:hideMark/>
          </w:tcPr>
          <w:p w14:paraId="52153748" w14:textId="77777777" w:rsidR="006D3A92" w:rsidRPr="00452EA7" w:rsidRDefault="00A304CC" w:rsidP="006D3A92">
            <w:pPr>
              <w:rPr>
                <w:rFonts w:ascii="Gill Sans MT" w:eastAsia="Times New Roman" w:hAnsi="Gill Sans MT" w:cs="Arial"/>
                <w:color w:val="000000"/>
                <w:sz w:val="13"/>
                <w:szCs w:val="13"/>
                <w:lang w:val="es-419"/>
              </w:rPr>
            </w:pPr>
            <w:r w:rsidRPr="00452EA7">
              <w:rPr>
                <w:rFonts w:ascii="Gill Sans MT" w:eastAsia="Times New Roman" w:hAnsi="Gill Sans MT" w:cs="Arial"/>
                <w:color w:val="000000"/>
                <w:sz w:val="13"/>
                <w:szCs w:val="13"/>
                <w:lang w:val="es-419"/>
              </w:rPr>
              <w:t> </w:t>
            </w:r>
          </w:p>
        </w:tc>
        <w:tc>
          <w:tcPr>
            <w:tcW w:w="720" w:type="dxa"/>
            <w:shd w:val="clear" w:color="auto" w:fill="auto"/>
            <w:noWrap/>
            <w:tcMar>
              <w:top w:w="101" w:type="dxa"/>
              <w:left w:w="101" w:type="dxa"/>
              <w:bottom w:w="101" w:type="dxa"/>
              <w:right w:w="101" w:type="dxa"/>
            </w:tcMar>
            <w:hideMark/>
          </w:tcPr>
          <w:p w14:paraId="12F6B0C2" w14:textId="77777777" w:rsidR="006D3A92" w:rsidRPr="00452EA7" w:rsidRDefault="00A304CC" w:rsidP="006D3A92">
            <w:pPr>
              <w:rPr>
                <w:rFonts w:ascii="Gill Sans MT" w:eastAsia="Times New Roman" w:hAnsi="Gill Sans MT" w:cs="Arial"/>
                <w:color w:val="000000"/>
                <w:sz w:val="13"/>
                <w:szCs w:val="13"/>
                <w:lang w:val="es-419"/>
              </w:rPr>
            </w:pPr>
            <w:r w:rsidRPr="00452EA7">
              <w:rPr>
                <w:rFonts w:ascii="Gill Sans MT" w:eastAsia="Times New Roman" w:hAnsi="Gill Sans MT" w:cs="Arial"/>
                <w:color w:val="000000"/>
                <w:sz w:val="13"/>
                <w:szCs w:val="13"/>
                <w:lang w:val="es-419"/>
              </w:rPr>
              <w:t> </w:t>
            </w:r>
          </w:p>
        </w:tc>
        <w:tc>
          <w:tcPr>
            <w:tcW w:w="640" w:type="dxa"/>
            <w:shd w:val="clear" w:color="auto" w:fill="auto"/>
            <w:noWrap/>
            <w:tcMar>
              <w:top w:w="101" w:type="dxa"/>
              <w:left w:w="101" w:type="dxa"/>
              <w:bottom w:w="101" w:type="dxa"/>
              <w:right w:w="101" w:type="dxa"/>
            </w:tcMar>
            <w:hideMark/>
          </w:tcPr>
          <w:p w14:paraId="1CE7AFA9" w14:textId="77777777" w:rsidR="006D3A92" w:rsidRPr="00452EA7" w:rsidRDefault="00A304CC" w:rsidP="006D3A92">
            <w:pPr>
              <w:rPr>
                <w:rFonts w:ascii="Gill Sans MT" w:eastAsia="Times New Roman" w:hAnsi="Gill Sans MT" w:cs="Arial"/>
                <w:color w:val="000000"/>
                <w:sz w:val="13"/>
                <w:szCs w:val="13"/>
                <w:lang w:val="es-419"/>
              </w:rPr>
            </w:pPr>
            <w:r w:rsidRPr="00452EA7">
              <w:rPr>
                <w:rFonts w:ascii="Gill Sans MT" w:eastAsia="Times New Roman" w:hAnsi="Gill Sans MT" w:cs="Arial"/>
                <w:color w:val="000000"/>
                <w:sz w:val="13"/>
                <w:szCs w:val="13"/>
                <w:lang w:val="es-419"/>
              </w:rPr>
              <w:t> </w:t>
            </w:r>
          </w:p>
        </w:tc>
      </w:tr>
      <w:tr w:rsidR="00885CEB" w:rsidRPr="00164404" w14:paraId="078EC07B" w14:textId="77777777" w:rsidTr="009B4C2C">
        <w:trPr>
          <w:trHeight w:val="15"/>
        </w:trPr>
        <w:tc>
          <w:tcPr>
            <w:tcW w:w="1695" w:type="dxa"/>
            <w:shd w:val="clear" w:color="auto" w:fill="auto"/>
            <w:noWrap/>
            <w:tcMar>
              <w:top w:w="101" w:type="dxa"/>
              <w:left w:w="101" w:type="dxa"/>
              <w:bottom w:w="101" w:type="dxa"/>
              <w:right w:w="101" w:type="dxa"/>
            </w:tcMar>
            <w:hideMark/>
          </w:tcPr>
          <w:p w14:paraId="6F08CEA2" w14:textId="77777777" w:rsidR="006D3A92" w:rsidRPr="00452EA7" w:rsidRDefault="00A304CC" w:rsidP="006D3A92">
            <w:pPr>
              <w:rPr>
                <w:rFonts w:ascii="Gill Sans MT" w:eastAsia="Times New Roman" w:hAnsi="Gill Sans MT" w:cs="Arial"/>
                <w:color w:val="000000"/>
                <w:sz w:val="13"/>
                <w:szCs w:val="13"/>
                <w:lang w:val="es-419"/>
              </w:rPr>
            </w:pPr>
            <w:r w:rsidRPr="00452EA7">
              <w:rPr>
                <w:rFonts w:ascii="Gill Sans MT" w:eastAsia="Times New Roman" w:hAnsi="Gill Sans MT" w:cs="Arial"/>
                <w:color w:val="000000"/>
                <w:sz w:val="13"/>
                <w:szCs w:val="13"/>
                <w:lang w:val="es-419"/>
              </w:rPr>
              <w:t> </w:t>
            </w:r>
          </w:p>
        </w:tc>
        <w:tc>
          <w:tcPr>
            <w:tcW w:w="1440" w:type="dxa"/>
            <w:shd w:val="clear" w:color="auto" w:fill="auto"/>
            <w:tcMar>
              <w:top w:w="101" w:type="dxa"/>
              <w:left w:w="101" w:type="dxa"/>
              <w:bottom w:w="101" w:type="dxa"/>
              <w:right w:w="101" w:type="dxa"/>
            </w:tcMar>
            <w:hideMark/>
          </w:tcPr>
          <w:p w14:paraId="3FEC1869" w14:textId="77777777" w:rsidR="006D3A92" w:rsidRPr="00452EA7" w:rsidRDefault="00A304CC" w:rsidP="006D3A92">
            <w:pPr>
              <w:rPr>
                <w:rFonts w:ascii="Gill Sans MT" w:eastAsia="Times New Roman" w:hAnsi="Gill Sans MT" w:cs="Arial"/>
                <w:color w:val="000000"/>
                <w:sz w:val="13"/>
                <w:szCs w:val="13"/>
                <w:lang w:val="es-419"/>
              </w:rPr>
            </w:pPr>
            <w:r w:rsidRPr="008F3E16">
              <w:rPr>
                <w:rFonts w:ascii="Gill Sans MT" w:eastAsia="Times New Roman" w:hAnsi="Gill Sans MT" w:cs="Arial"/>
                <w:color w:val="000000"/>
                <w:sz w:val="13"/>
                <w:szCs w:val="13"/>
                <w:lang w:val="es"/>
              </w:rPr>
              <w:t>6 - Madre con su bebé dormido</w:t>
            </w:r>
          </w:p>
        </w:tc>
        <w:tc>
          <w:tcPr>
            <w:tcW w:w="1260" w:type="dxa"/>
            <w:shd w:val="clear" w:color="auto" w:fill="auto"/>
            <w:tcMar>
              <w:top w:w="101" w:type="dxa"/>
              <w:left w:w="101" w:type="dxa"/>
              <w:bottom w:w="101" w:type="dxa"/>
              <w:right w:w="101" w:type="dxa"/>
            </w:tcMar>
            <w:hideMark/>
          </w:tcPr>
          <w:p w14:paraId="5F713BD9" w14:textId="77777777" w:rsidR="006D3A92" w:rsidRPr="00452EA7" w:rsidRDefault="00A304CC" w:rsidP="006D3A92">
            <w:pPr>
              <w:rPr>
                <w:rFonts w:ascii="Gill Sans MT" w:eastAsia="Times New Roman" w:hAnsi="Gill Sans MT" w:cs="Arial"/>
                <w:color w:val="000000"/>
                <w:sz w:val="13"/>
                <w:szCs w:val="13"/>
                <w:lang w:val="es-419"/>
              </w:rPr>
            </w:pPr>
            <w:r w:rsidRPr="00452EA7">
              <w:rPr>
                <w:rFonts w:ascii="Gill Sans MT" w:eastAsia="Times New Roman" w:hAnsi="Gill Sans MT" w:cs="Arial"/>
                <w:color w:val="000000"/>
                <w:sz w:val="13"/>
                <w:szCs w:val="13"/>
                <w:lang w:val="es-419"/>
              </w:rPr>
              <w:t> </w:t>
            </w:r>
          </w:p>
        </w:tc>
        <w:tc>
          <w:tcPr>
            <w:tcW w:w="1530" w:type="dxa"/>
            <w:shd w:val="clear" w:color="auto" w:fill="auto"/>
            <w:tcMar>
              <w:top w:w="101" w:type="dxa"/>
              <w:left w:w="101" w:type="dxa"/>
              <w:bottom w:w="101" w:type="dxa"/>
              <w:right w:w="101" w:type="dxa"/>
            </w:tcMar>
            <w:hideMark/>
          </w:tcPr>
          <w:p w14:paraId="1611ED85" w14:textId="77777777" w:rsidR="006D3A92" w:rsidRPr="00452EA7" w:rsidRDefault="00A304CC" w:rsidP="006D3A92">
            <w:pPr>
              <w:rPr>
                <w:rFonts w:ascii="Gill Sans MT" w:eastAsia="Times New Roman" w:hAnsi="Gill Sans MT" w:cs="Arial"/>
                <w:color w:val="000000"/>
                <w:sz w:val="13"/>
                <w:szCs w:val="13"/>
                <w:lang w:val="es-419"/>
              </w:rPr>
            </w:pPr>
            <w:r w:rsidRPr="00452EA7">
              <w:rPr>
                <w:rFonts w:ascii="Gill Sans MT" w:eastAsia="Times New Roman" w:hAnsi="Gill Sans MT" w:cs="Arial"/>
                <w:color w:val="000000"/>
                <w:sz w:val="13"/>
                <w:szCs w:val="13"/>
                <w:lang w:val="es-419"/>
              </w:rPr>
              <w:t> </w:t>
            </w:r>
          </w:p>
        </w:tc>
        <w:tc>
          <w:tcPr>
            <w:tcW w:w="1142" w:type="dxa"/>
            <w:shd w:val="clear" w:color="auto" w:fill="auto"/>
            <w:tcMar>
              <w:top w:w="101" w:type="dxa"/>
              <w:left w:w="101" w:type="dxa"/>
              <w:bottom w:w="101" w:type="dxa"/>
              <w:right w:w="101" w:type="dxa"/>
            </w:tcMar>
            <w:hideMark/>
          </w:tcPr>
          <w:p w14:paraId="48D1BA31" w14:textId="77777777" w:rsidR="006D3A92" w:rsidRPr="00452EA7" w:rsidRDefault="00A304CC" w:rsidP="006D3A92">
            <w:pPr>
              <w:rPr>
                <w:rFonts w:ascii="Gill Sans MT" w:eastAsia="Times New Roman" w:hAnsi="Gill Sans MT" w:cs="Arial"/>
                <w:color w:val="000000"/>
                <w:sz w:val="13"/>
                <w:szCs w:val="13"/>
                <w:lang w:val="es-419"/>
              </w:rPr>
            </w:pPr>
            <w:r w:rsidRPr="00452EA7">
              <w:rPr>
                <w:rFonts w:ascii="Gill Sans MT" w:eastAsia="Times New Roman" w:hAnsi="Gill Sans MT" w:cs="Arial"/>
                <w:color w:val="000000"/>
                <w:sz w:val="13"/>
                <w:szCs w:val="13"/>
                <w:lang w:val="es-419"/>
              </w:rPr>
              <w:t> </w:t>
            </w:r>
          </w:p>
        </w:tc>
        <w:tc>
          <w:tcPr>
            <w:tcW w:w="928" w:type="dxa"/>
            <w:shd w:val="clear" w:color="auto" w:fill="auto"/>
            <w:tcMar>
              <w:top w:w="101" w:type="dxa"/>
              <w:left w:w="101" w:type="dxa"/>
              <w:bottom w:w="101" w:type="dxa"/>
              <w:right w:w="101" w:type="dxa"/>
            </w:tcMar>
            <w:hideMark/>
          </w:tcPr>
          <w:p w14:paraId="30E0D074" w14:textId="77777777" w:rsidR="006D3A92" w:rsidRPr="00452EA7" w:rsidRDefault="00A304CC" w:rsidP="006D3A92">
            <w:pPr>
              <w:rPr>
                <w:rFonts w:ascii="Gill Sans MT" w:eastAsia="Times New Roman" w:hAnsi="Gill Sans MT" w:cs="Arial"/>
                <w:color w:val="000000"/>
                <w:sz w:val="13"/>
                <w:szCs w:val="13"/>
                <w:lang w:val="es-419"/>
              </w:rPr>
            </w:pPr>
            <w:r w:rsidRPr="00452EA7">
              <w:rPr>
                <w:rFonts w:ascii="Gill Sans MT" w:eastAsia="Times New Roman" w:hAnsi="Gill Sans MT" w:cs="Arial"/>
                <w:color w:val="000000"/>
                <w:sz w:val="13"/>
                <w:szCs w:val="13"/>
                <w:lang w:val="es-419"/>
              </w:rPr>
              <w:t> </w:t>
            </w:r>
          </w:p>
        </w:tc>
        <w:tc>
          <w:tcPr>
            <w:tcW w:w="720" w:type="dxa"/>
            <w:shd w:val="clear" w:color="auto" w:fill="auto"/>
            <w:noWrap/>
            <w:tcMar>
              <w:top w:w="101" w:type="dxa"/>
              <w:left w:w="101" w:type="dxa"/>
              <w:bottom w:w="101" w:type="dxa"/>
              <w:right w:w="101" w:type="dxa"/>
            </w:tcMar>
            <w:hideMark/>
          </w:tcPr>
          <w:p w14:paraId="3BA9C623" w14:textId="77777777" w:rsidR="006D3A92" w:rsidRPr="00452EA7" w:rsidRDefault="00A304CC" w:rsidP="006D3A92">
            <w:pPr>
              <w:rPr>
                <w:rFonts w:ascii="Gill Sans MT" w:eastAsia="Times New Roman" w:hAnsi="Gill Sans MT" w:cs="Arial"/>
                <w:color w:val="000000"/>
                <w:sz w:val="13"/>
                <w:szCs w:val="13"/>
                <w:lang w:val="es-419"/>
              </w:rPr>
            </w:pPr>
            <w:r w:rsidRPr="00452EA7">
              <w:rPr>
                <w:rFonts w:ascii="Gill Sans MT" w:eastAsia="Times New Roman" w:hAnsi="Gill Sans MT" w:cs="Arial"/>
                <w:color w:val="000000"/>
                <w:sz w:val="13"/>
                <w:szCs w:val="13"/>
                <w:lang w:val="es-419"/>
              </w:rPr>
              <w:t> </w:t>
            </w:r>
          </w:p>
        </w:tc>
        <w:tc>
          <w:tcPr>
            <w:tcW w:w="640" w:type="dxa"/>
            <w:shd w:val="clear" w:color="auto" w:fill="auto"/>
            <w:noWrap/>
            <w:tcMar>
              <w:top w:w="101" w:type="dxa"/>
              <w:left w:w="101" w:type="dxa"/>
              <w:bottom w:w="101" w:type="dxa"/>
              <w:right w:w="101" w:type="dxa"/>
            </w:tcMar>
            <w:hideMark/>
          </w:tcPr>
          <w:p w14:paraId="7B22F7F1" w14:textId="77777777" w:rsidR="006D3A92" w:rsidRPr="00452EA7" w:rsidRDefault="00A304CC" w:rsidP="006D3A92">
            <w:pPr>
              <w:rPr>
                <w:rFonts w:ascii="Gill Sans MT" w:eastAsia="Times New Roman" w:hAnsi="Gill Sans MT" w:cs="Arial"/>
                <w:color w:val="000000"/>
                <w:sz w:val="13"/>
                <w:szCs w:val="13"/>
                <w:lang w:val="es-419"/>
              </w:rPr>
            </w:pPr>
            <w:r w:rsidRPr="00452EA7">
              <w:rPr>
                <w:rFonts w:ascii="Gill Sans MT" w:eastAsia="Times New Roman" w:hAnsi="Gill Sans MT" w:cs="Arial"/>
                <w:color w:val="000000"/>
                <w:sz w:val="13"/>
                <w:szCs w:val="13"/>
                <w:lang w:val="es-419"/>
              </w:rPr>
              <w:t> </w:t>
            </w:r>
          </w:p>
        </w:tc>
      </w:tr>
    </w:tbl>
    <w:p w14:paraId="0A7ADFC4" w14:textId="77777777" w:rsidR="00F85B92" w:rsidRPr="00452EA7" w:rsidRDefault="00A304CC" w:rsidP="00F85B92">
      <w:pPr>
        <w:pStyle w:val="Heading1"/>
        <w:rPr>
          <w:rFonts w:ascii="Gill Sans MT" w:hAnsi="Gill Sans MT"/>
          <w:sz w:val="38"/>
          <w:szCs w:val="38"/>
          <w:lang w:val="es-419"/>
        </w:rPr>
      </w:pPr>
      <w:r w:rsidRPr="00452EA7">
        <w:rPr>
          <w:rFonts w:ascii="Gill Sans MT" w:hAnsi="Gill Sans MT"/>
          <w:lang w:val="es-419"/>
        </w:rPr>
        <w:br w:type="page"/>
      </w:r>
    </w:p>
    <w:p w14:paraId="26E714B5" w14:textId="5B78908C" w:rsidR="00F85B92" w:rsidRPr="00452EA7" w:rsidRDefault="00A304CC" w:rsidP="009B4C2C">
      <w:pPr>
        <w:pStyle w:val="AN-ChapterTitle"/>
        <w:spacing w:after="240"/>
        <w:rPr>
          <w:lang w:val="es-419"/>
        </w:rPr>
      </w:pPr>
      <w:bookmarkStart w:id="136" w:name="5ekw53fwickc" w:colFirst="0" w:colLast="0"/>
      <w:bookmarkStart w:id="137" w:name="_hgaatmvdqv5i" w:colFirst="0" w:colLast="0"/>
      <w:bookmarkStart w:id="138" w:name="Annex7"/>
      <w:bookmarkStart w:id="139" w:name="_Toc256000036"/>
      <w:bookmarkEnd w:id="136"/>
      <w:bookmarkEnd w:id="137"/>
      <w:bookmarkEnd w:id="138"/>
      <w:r w:rsidRPr="00FA28DD">
        <w:rPr>
          <w:lang w:val="es"/>
        </w:rPr>
        <w:lastRenderedPageBreak/>
        <w:t xml:space="preserve">Anexo 7. Consideraciones </w:t>
      </w:r>
      <w:r w:rsidR="00960A5B">
        <w:rPr>
          <w:lang w:val="es"/>
        </w:rPr>
        <w:t>E</w:t>
      </w:r>
      <w:r w:rsidRPr="00FA28DD">
        <w:rPr>
          <w:lang w:val="es"/>
        </w:rPr>
        <w:t xml:space="preserve">specíficas para </w:t>
      </w:r>
      <w:r w:rsidR="00960A5B">
        <w:rPr>
          <w:lang w:val="es"/>
        </w:rPr>
        <w:t>A</w:t>
      </w:r>
      <w:r w:rsidRPr="00FA28DD">
        <w:rPr>
          <w:lang w:val="es"/>
        </w:rPr>
        <w:t xml:space="preserve">daptar las </w:t>
      </w:r>
      <w:r w:rsidRPr="00FA28DD">
        <w:rPr>
          <w:i/>
          <w:lang w:val="es"/>
        </w:rPr>
        <w:t xml:space="preserve">Tarjetas de Consejería </w:t>
      </w:r>
      <w:r w:rsidRPr="00FA28DD">
        <w:rPr>
          <w:lang w:val="es"/>
        </w:rPr>
        <w:t>y Mensajes Clave y Consejos Prácticos</w:t>
      </w:r>
      <w:bookmarkEnd w:id="139"/>
    </w:p>
    <w:tbl>
      <w:tblPr>
        <w:tblW w:w="9221" w:type="dxa"/>
        <w:tblBorders>
          <w:top w:val="single" w:sz="12" w:space="0" w:color="6C6463"/>
          <w:left w:val="single" w:sz="12" w:space="0" w:color="6C6463"/>
          <w:bottom w:val="single" w:sz="12" w:space="0" w:color="6C6463"/>
          <w:right w:val="single" w:sz="12" w:space="0" w:color="6C6463"/>
          <w:insideH w:val="single" w:sz="8" w:space="0" w:color="6C6463"/>
          <w:insideV w:val="single" w:sz="8" w:space="0" w:color="6C6463"/>
        </w:tblBorders>
        <w:tblLayout w:type="fixed"/>
        <w:tblLook w:val="0620" w:firstRow="1" w:lastRow="0" w:firstColumn="0" w:lastColumn="0" w:noHBand="1" w:noVBand="1"/>
      </w:tblPr>
      <w:tblGrid>
        <w:gridCol w:w="1695"/>
        <w:gridCol w:w="3600"/>
        <w:gridCol w:w="3926"/>
      </w:tblGrid>
      <w:tr w:rsidR="00885CEB" w14:paraId="634B1407" w14:textId="77777777" w:rsidTr="00F4226F">
        <w:trPr>
          <w:tblHeader/>
        </w:trPr>
        <w:tc>
          <w:tcPr>
            <w:tcW w:w="1695" w:type="dxa"/>
            <w:shd w:val="clear" w:color="auto" w:fill="002F6C"/>
            <w:tcMar>
              <w:top w:w="100" w:type="dxa"/>
              <w:left w:w="100" w:type="dxa"/>
              <w:bottom w:w="100" w:type="dxa"/>
              <w:right w:w="100" w:type="dxa"/>
            </w:tcMar>
          </w:tcPr>
          <w:p w14:paraId="0A122791" w14:textId="77777777" w:rsidR="00F85B92" w:rsidRPr="00FA28DD" w:rsidRDefault="00A304CC" w:rsidP="00F4226F">
            <w:pPr>
              <w:pStyle w:val="AN-Tableheaderrow"/>
              <w:ind w:left="0"/>
            </w:pPr>
            <w:r w:rsidRPr="00FA28DD">
              <w:rPr>
                <w:lang w:val="es"/>
              </w:rPr>
              <w:t>Tarjeta</w:t>
            </w:r>
          </w:p>
        </w:tc>
        <w:tc>
          <w:tcPr>
            <w:tcW w:w="3600" w:type="dxa"/>
            <w:shd w:val="clear" w:color="auto" w:fill="002F6C"/>
            <w:tcMar>
              <w:top w:w="100" w:type="dxa"/>
              <w:left w:w="100" w:type="dxa"/>
              <w:bottom w:w="100" w:type="dxa"/>
              <w:right w:w="100" w:type="dxa"/>
            </w:tcMar>
          </w:tcPr>
          <w:p w14:paraId="7584A7E9" w14:textId="77777777" w:rsidR="00F85B92" w:rsidRPr="00FA28DD" w:rsidRDefault="00A304CC" w:rsidP="00F4226F">
            <w:pPr>
              <w:pStyle w:val="AN-Tableheaderrow"/>
              <w:ind w:left="0"/>
            </w:pPr>
            <w:r w:rsidRPr="00FA28DD">
              <w:rPr>
                <w:lang w:val="es"/>
              </w:rPr>
              <w:t>Adaptaciones Necesarias</w:t>
            </w:r>
          </w:p>
        </w:tc>
        <w:tc>
          <w:tcPr>
            <w:tcW w:w="3926" w:type="dxa"/>
            <w:shd w:val="clear" w:color="auto" w:fill="002F6C"/>
            <w:tcMar>
              <w:top w:w="100" w:type="dxa"/>
              <w:left w:w="100" w:type="dxa"/>
              <w:bottom w:w="100" w:type="dxa"/>
              <w:right w:w="100" w:type="dxa"/>
            </w:tcMar>
          </w:tcPr>
          <w:p w14:paraId="7D2A855C" w14:textId="77777777" w:rsidR="00F85B92" w:rsidRPr="00FA28DD" w:rsidRDefault="00A304CC" w:rsidP="00F4226F">
            <w:pPr>
              <w:pStyle w:val="AN-Tableheaderrow"/>
              <w:ind w:left="0"/>
            </w:pPr>
            <w:r w:rsidRPr="00FA28DD">
              <w:rPr>
                <w:lang w:val="es"/>
              </w:rPr>
              <w:t>Adaptaciones Posibles</w:t>
            </w:r>
          </w:p>
        </w:tc>
      </w:tr>
      <w:tr w:rsidR="00885CEB" w:rsidRPr="00164404" w14:paraId="485DB30E" w14:textId="77777777" w:rsidTr="00F4226F">
        <w:tc>
          <w:tcPr>
            <w:tcW w:w="1695" w:type="dxa"/>
            <w:shd w:val="clear" w:color="auto" w:fill="auto"/>
            <w:tcMar>
              <w:top w:w="100" w:type="dxa"/>
              <w:left w:w="100" w:type="dxa"/>
              <w:bottom w:w="100" w:type="dxa"/>
              <w:right w:w="100" w:type="dxa"/>
            </w:tcMar>
          </w:tcPr>
          <w:p w14:paraId="524C4940" w14:textId="77777777" w:rsidR="00F41262" w:rsidRPr="00452EA7" w:rsidRDefault="00A304CC" w:rsidP="00F4226F">
            <w:pPr>
              <w:pStyle w:val="AN-Tabletext"/>
              <w:ind w:left="0"/>
              <w:rPr>
                <w:lang w:val="es-419"/>
              </w:rPr>
            </w:pPr>
            <w:r w:rsidRPr="00FA28DD">
              <w:rPr>
                <w:lang w:val="es"/>
              </w:rPr>
              <w:t xml:space="preserve">"Pasos para Asesorar a Individuos y Familias" </w:t>
            </w:r>
          </w:p>
        </w:tc>
        <w:tc>
          <w:tcPr>
            <w:tcW w:w="3600" w:type="dxa"/>
            <w:shd w:val="clear" w:color="auto" w:fill="auto"/>
            <w:tcMar>
              <w:top w:w="100" w:type="dxa"/>
              <w:left w:w="100" w:type="dxa"/>
              <w:bottom w:w="100" w:type="dxa"/>
              <w:right w:w="100" w:type="dxa"/>
            </w:tcMar>
          </w:tcPr>
          <w:p w14:paraId="53A30DFE" w14:textId="77777777" w:rsidR="00F41262" w:rsidRPr="00452EA7" w:rsidRDefault="00F41262" w:rsidP="00F4226F">
            <w:pPr>
              <w:pStyle w:val="AN-Tabletext"/>
              <w:spacing w:after="120"/>
              <w:ind w:left="0"/>
              <w:rPr>
                <w:lang w:val="es-419"/>
              </w:rPr>
            </w:pPr>
          </w:p>
        </w:tc>
        <w:tc>
          <w:tcPr>
            <w:tcW w:w="3926" w:type="dxa"/>
            <w:shd w:val="clear" w:color="auto" w:fill="auto"/>
            <w:tcMar>
              <w:top w:w="100" w:type="dxa"/>
              <w:left w:w="100" w:type="dxa"/>
              <w:bottom w:w="100" w:type="dxa"/>
              <w:right w:w="100" w:type="dxa"/>
            </w:tcMar>
          </w:tcPr>
          <w:p w14:paraId="315C98C6" w14:textId="77777777" w:rsidR="00F41262" w:rsidRPr="00452EA7" w:rsidRDefault="00A304CC" w:rsidP="00F4226F">
            <w:pPr>
              <w:pStyle w:val="AN-Tabletext"/>
              <w:ind w:left="0"/>
              <w:rPr>
                <w:iCs/>
                <w:lang w:val="es-419"/>
              </w:rPr>
            </w:pPr>
            <w:r w:rsidRPr="00FA28DD">
              <w:rPr>
                <w:iCs/>
                <w:lang w:val="es"/>
              </w:rPr>
              <w:t xml:space="preserve">Considere la posibilidad de hacer referencia a cualquier herramienta específica utilizada en su contexto en el "Paso 2: Evaluar", como los Libros de registro materno-infantil que incluyen los hitos del desarrollo. </w:t>
            </w:r>
          </w:p>
        </w:tc>
      </w:tr>
      <w:tr w:rsidR="00885CEB" w:rsidRPr="00164404" w14:paraId="39EC4A66" w14:textId="77777777" w:rsidTr="00F4226F">
        <w:tc>
          <w:tcPr>
            <w:tcW w:w="1695" w:type="dxa"/>
            <w:shd w:val="clear" w:color="auto" w:fill="auto"/>
            <w:tcMar>
              <w:top w:w="100" w:type="dxa"/>
              <w:left w:w="100" w:type="dxa"/>
              <w:bottom w:w="100" w:type="dxa"/>
              <w:right w:w="100" w:type="dxa"/>
            </w:tcMar>
          </w:tcPr>
          <w:p w14:paraId="4DAAF2BB" w14:textId="77777777" w:rsidR="00046AE9" w:rsidRPr="00452EA7" w:rsidRDefault="00A304CC" w:rsidP="00F4226F">
            <w:pPr>
              <w:pStyle w:val="AN-Tabletext"/>
              <w:ind w:left="0"/>
              <w:rPr>
                <w:lang w:val="es-419"/>
              </w:rPr>
            </w:pPr>
            <w:r w:rsidRPr="00FA28DD">
              <w:rPr>
                <w:lang w:val="es"/>
              </w:rPr>
              <w:t>"Identificar Temas para Asesorar a Individuos y Familias"</w:t>
            </w:r>
          </w:p>
        </w:tc>
        <w:tc>
          <w:tcPr>
            <w:tcW w:w="3600" w:type="dxa"/>
            <w:shd w:val="clear" w:color="auto" w:fill="auto"/>
            <w:tcMar>
              <w:top w:w="100" w:type="dxa"/>
              <w:left w:w="100" w:type="dxa"/>
              <w:bottom w:w="100" w:type="dxa"/>
              <w:right w:w="100" w:type="dxa"/>
            </w:tcMar>
          </w:tcPr>
          <w:p w14:paraId="322ED730" w14:textId="77777777" w:rsidR="00046AE9" w:rsidRPr="00452EA7" w:rsidRDefault="00A304CC" w:rsidP="00F4226F">
            <w:pPr>
              <w:pStyle w:val="AN-Tabletext"/>
              <w:spacing w:after="120"/>
              <w:ind w:left="0"/>
              <w:rPr>
                <w:lang w:val="es-419"/>
              </w:rPr>
            </w:pPr>
            <w:r w:rsidRPr="00FA28DD">
              <w:rPr>
                <w:lang w:val="es"/>
              </w:rPr>
              <w:t xml:space="preserve">"Paso 4: Actuar" asociado a las preguntas sobre la dieta y la alimentación actual del niño hace referencia actualmente a las tarjetas de consejería del </w:t>
            </w:r>
            <w:r w:rsidRPr="00FA28DD">
              <w:rPr>
                <w:i/>
                <w:lang w:val="es"/>
              </w:rPr>
              <w:t>Paquete de Consejería sobre Alimentación del Lactante y el Niño Pequeño de la Comunidad</w:t>
            </w:r>
            <w:r w:rsidRPr="00FA28DD">
              <w:rPr>
                <w:lang w:val="es"/>
              </w:rPr>
              <w:t xml:space="preserve">. Indique aquí la ubicación exacta y el nombre de la tarjeta en el paquete de su programa. </w:t>
            </w:r>
          </w:p>
        </w:tc>
        <w:tc>
          <w:tcPr>
            <w:tcW w:w="3926" w:type="dxa"/>
            <w:shd w:val="clear" w:color="auto" w:fill="auto"/>
            <w:tcMar>
              <w:top w:w="100" w:type="dxa"/>
              <w:left w:w="100" w:type="dxa"/>
              <w:bottom w:w="100" w:type="dxa"/>
              <w:right w:w="100" w:type="dxa"/>
            </w:tcMar>
          </w:tcPr>
          <w:p w14:paraId="4A020B74" w14:textId="77777777" w:rsidR="00046AE9" w:rsidRPr="00452EA7" w:rsidRDefault="00A304CC" w:rsidP="00F4226F">
            <w:pPr>
              <w:pStyle w:val="AN-Tabletext"/>
              <w:spacing w:after="120"/>
              <w:ind w:left="0"/>
              <w:rPr>
                <w:lang w:val="es-419"/>
              </w:rPr>
            </w:pPr>
            <w:r w:rsidRPr="00FA28DD">
              <w:rPr>
                <w:lang w:val="es"/>
              </w:rPr>
              <w:t xml:space="preserve">Si su programa o contexto utiliza una lista de verificación separada de Alimentación del Lactante y el Niño Pequeño o de salud infantil para la consejería individual, podría integrarla aquí o integrar las preguntas de esta tarjeta en la lista de verificación existente. En última instancia, se recomienda una lista de verificación integrada. </w:t>
            </w:r>
          </w:p>
          <w:p w14:paraId="4B7E31C3" w14:textId="77777777" w:rsidR="00D6278A" w:rsidRPr="00452EA7" w:rsidRDefault="00A304CC" w:rsidP="00F4226F">
            <w:pPr>
              <w:pStyle w:val="AN-Tabletext"/>
              <w:spacing w:after="120"/>
              <w:ind w:left="0"/>
              <w:rPr>
                <w:lang w:val="es-419"/>
              </w:rPr>
            </w:pPr>
            <w:r w:rsidRPr="00FA28DD">
              <w:rPr>
                <w:i/>
                <w:lang w:val="es"/>
              </w:rPr>
              <w:t>"Infórmese sobre el desarrollo del niño. Formule preguntas como ¿Tiene alguna preocupación con respecto al desarrollo de su hijo?"</w:t>
            </w:r>
          </w:p>
          <w:p w14:paraId="4347F0C3" w14:textId="77777777" w:rsidR="00CB39BF" w:rsidRPr="00452EA7" w:rsidRDefault="00A304CC" w:rsidP="00F4226F">
            <w:pPr>
              <w:pStyle w:val="AN-Tabletext"/>
              <w:ind w:left="0"/>
              <w:rPr>
                <w:iCs/>
                <w:lang w:val="es-419"/>
              </w:rPr>
            </w:pPr>
            <w:r w:rsidRPr="00FA28DD">
              <w:rPr>
                <w:lang w:val="es"/>
              </w:rPr>
              <w:t xml:space="preserve">Si en el sector de salud o en su programa se utilizan listas de verificación o herramientas de evaluación estándar de los hitos del desarrollo, actualice esta tarjeta para incluir esa información. O bien, incorpore la lista de verificación de hitos o la herramienta de evaluación existente como una página separada en las </w:t>
            </w:r>
            <w:r w:rsidRPr="00FA28DD">
              <w:rPr>
                <w:i/>
                <w:iCs/>
                <w:lang w:val="es"/>
              </w:rPr>
              <w:t>Tarjetas de Consejería</w:t>
            </w:r>
            <w:r w:rsidRPr="00FA28DD">
              <w:rPr>
                <w:lang w:val="es"/>
              </w:rPr>
              <w:t xml:space="preserve"> y haga referencia a ella en la tarjeta "Identificar Temas para Asesorar a Individuos y Familias".</w:t>
            </w:r>
          </w:p>
        </w:tc>
      </w:tr>
      <w:tr w:rsidR="00885CEB" w:rsidRPr="00164404" w14:paraId="208167C3" w14:textId="77777777" w:rsidTr="00F4226F">
        <w:tc>
          <w:tcPr>
            <w:tcW w:w="1695" w:type="dxa"/>
            <w:shd w:val="clear" w:color="auto" w:fill="auto"/>
            <w:tcMar>
              <w:top w:w="100" w:type="dxa"/>
              <w:left w:w="100" w:type="dxa"/>
              <w:bottom w:w="100" w:type="dxa"/>
              <w:right w:w="100" w:type="dxa"/>
            </w:tcMar>
          </w:tcPr>
          <w:p w14:paraId="38EEF190" w14:textId="77777777" w:rsidR="00512B22" w:rsidRPr="00452EA7" w:rsidRDefault="00A304CC" w:rsidP="00F4226F">
            <w:pPr>
              <w:pStyle w:val="AN-Tabletext"/>
              <w:ind w:left="0"/>
              <w:rPr>
                <w:lang w:val="es-419"/>
              </w:rPr>
            </w:pPr>
            <w:r w:rsidRPr="00FA28DD">
              <w:rPr>
                <w:lang w:val="es"/>
              </w:rPr>
              <w:t>"Pasos para Facilitar las Sesiones de Grupo"</w:t>
            </w:r>
          </w:p>
        </w:tc>
        <w:tc>
          <w:tcPr>
            <w:tcW w:w="3600" w:type="dxa"/>
            <w:shd w:val="clear" w:color="auto" w:fill="auto"/>
            <w:tcMar>
              <w:top w:w="100" w:type="dxa"/>
              <w:left w:w="100" w:type="dxa"/>
              <w:bottom w:w="100" w:type="dxa"/>
              <w:right w:w="100" w:type="dxa"/>
            </w:tcMar>
          </w:tcPr>
          <w:p w14:paraId="41B5F83B" w14:textId="77777777" w:rsidR="00512B22" w:rsidRPr="00452EA7" w:rsidRDefault="00A304CC" w:rsidP="00F4226F">
            <w:pPr>
              <w:pStyle w:val="AN-Tabletext"/>
              <w:ind w:left="0"/>
              <w:rPr>
                <w:lang w:val="es-419"/>
              </w:rPr>
            </w:pPr>
            <w:r w:rsidRPr="00FA28DD">
              <w:rPr>
                <w:lang w:val="es"/>
              </w:rPr>
              <w:t xml:space="preserve">Modifique la combinación de los temas de RCEL y de Alimentación del Lactante y el Niño Pequeño para las sesiones de grupo de modo que hagan referencia correctamente al </w:t>
            </w:r>
            <w:r w:rsidRPr="00FA28DD">
              <w:rPr>
                <w:i/>
                <w:iCs/>
                <w:lang w:val="es"/>
              </w:rPr>
              <w:t>Paquete de Consejería sobre</w:t>
            </w:r>
            <w:r w:rsidRPr="00FA28DD">
              <w:rPr>
                <w:lang w:val="es"/>
              </w:rPr>
              <w:t xml:space="preserve"> </w:t>
            </w:r>
            <w:r w:rsidRPr="00FA28DD">
              <w:rPr>
                <w:i/>
                <w:iCs/>
                <w:lang w:val="es"/>
              </w:rPr>
              <w:t>Alimentación del Lactante y el Niño Pequeño de la Comunidad</w:t>
            </w:r>
            <w:r w:rsidRPr="00FA28DD">
              <w:rPr>
                <w:lang w:val="es"/>
              </w:rPr>
              <w:t xml:space="preserve"> específico, o a tarjetas de consejería similares utilizadas en los materiales de su programa.</w:t>
            </w:r>
          </w:p>
        </w:tc>
        <w:tc>
          <w:tcPr>
            <w:tcW w:w="3926" w:type="dxa"/>
            <w:shd w:val="clear" w:color="auto" w:fill="auto"/>
            <w:tcMar>
              <w:top w:w="100" w:type="dxa"/>
              <w:left w:w="100" w:type="dxa"/>
              <w:bottom w:w="100" w:type="dxa"/>
              <w:right w:w="100" w:type="dxa"/>
            </w:tcMar>
          </w:tcPr>
          <w:p w14:paraId="7D00BDE1" w14:textId="77777777" w:rsidR="00512B22" w:rsidRPr="00452EA7" w:rsidRDefault="00512B22" w:rsidP="00F4226F">
            <w:pPr>
              <w:pStyle w:val="AN-Tabletext"/>
              <w:spacing w:after="120"/>
              <w:ind w:left="0"/>
              <w:rPr>
                <w:i/>
                <w:lang w:val="es-419"/>
              </w:rPr>
            </w:pPr>
          </w:p>
        </w:tc>
      </w:tr>
      <w:tr w:rsidR="00885CEB" w:rsidRPr="00164404" w14:paraId="485A9970" w14:textId="77777777" w:rsidTr="00F4226F">
        <w:trPr>
          <w:cantSplit/>
        </w:trPr>
        <w:tc>
          <w:tcPr>
            <w:tcW w:w="1695" w:type="dxa"/>
            <w:shd w:val="clear" w:color="auto" w:fill="auto"/>
            <w:tcMar>
              <w:top w:w="100" w:type="dxa"/>
              <w:left w:w="100" w:type="dxa"/>
              <w:bottom w:w="100" w:type="dxa"/>
              <w:right w:w="100" w:type="dxa"/>
            </w:tcMar>
          </w:tcPr>
          <w:p w14:paraId="1F76639B" w14:textId="77777777" w:rsidR="00CD75CD" w:rsidRPr="00452EA7" w:rsidRDefault="00A304CC" w:rsidP="00F4226F">
            <w:pPr>
              <w:pStyle w:val="AN-Tabletext"/>
              <w:ind w:left="0"/>
              <w:rPr>
                <w:lang w:val="es-419"/>
              </w:rPr>
            </w:pPr>
            <w:r w:rsidRPr="00FA28DD">
              <w:rPr>
                <w:lang w:val="es"/>
              </w:rPr>
              <w:lastRenderedPageBreak/>
              <w:t>"Guía para Facilitar las Sesiones de Grupo"</w:t>
            </w:r>
          </w:p>
        </w:tc>
        <w:tc>
          <w:tcPr>
            <w:tcW w:w="3600" w:type="dxa"/>
            <w:shd w:val="clear" w:color="auto" w:fill="auto"/>
            <w:tcMar>
              <w:top w:w="100" w:type="dxa"/>
              <w:left w:w="100" w:type="dxa"/>
              <w:bottom w:w="100" w:type="dxa"/>
              <w:right w:w="100" w:type="dxa"/>
            </w:tcMar>
          </w:tcPr>
          <w:p w14:paraId="1BD7FAE4" w14:textId="77777777" w:rsidR="00CD75CD" w:rsidRPr="00452EA7" w:rsidRDefault="00CD75CD" w:rsidP="00F4226F">
            <w:pPr>
              <w:pStyle w:val="AN-Tabletext"/>
              <w:spacing w:after="120"/>
              <w:ind w:left="0"/>
              <w:rPr>
                <w:lang w:val="es-419"/>
              </w:rPr>
            </w:pPr>
          </w:p>
        </w:tc>
        <w:tc>
          <w:tcPr>
            <w:tcW w:w="3926" w:type="dxa"/>
            <w:shd w:val="clear" w:color="auto" w:fill="auto"/>
            <w:tcMar>
              <w:top w:w="100" w:type="dxa"/>
              <w:left w:w="100" w:type="dxa"/>
              <w:bottom w:w="100" w:type="dxa"/>
              <w:right w:w="100" w:type="dxa"/>
            </w:tcMar>
          </w:tcPr>
          <w:p w14:paraId="47C0BE8A" w14:textId="596AD587" w:rsidR="00CD75CD" w:rsidRPr="00452EA7" w:rsidRDefault="00A304CC" w:rsidP="00F4226F">
            <w:pPr>
              <w:pStyle w:val="AN-Tabletext"/>
              <w:ind w:left="0"/>
              <w:rPr>
                <w:i/>
                <w:lang w:val="es-419"/>
              </w:rPr>
            </w:pPr>
            <w:r w:rsidRPr="00FA28DD">
              <w:rPr>
                <w:lang w:val="es"/>
              </w:rPr>
              <w:t xml:space="preserve">Los ejemplos de actividades de cada tarjeta de consejería pueden sustituirse por ejemplos más específicos adaptados a su contexto. Si tiene un enfoque estructurado para las reuniones de grupo, como reuniones mensuales con el mismo grupo, puede sustituir las actividades de aquí por un </w:t>
            </w:r>
            <w:r w:rsidR="00276720">
              <w:rPr>
                <w:lang w:val="es"/>
              </w:rPr>
              <w:t>esquema</w:t>
            </w:r>
            <w:r w:rsidRPr="00FA28DD">
              <w:rPr>
                <w:lang w:val="es"/>
              </w:rPr>
              <w:t xml:space="preserve"> calendari</w:t>
            </w:r>
            <w:r w:rsidR="00276720">
              <w:rPr>
                <w:lang w:val="es"/>
              </w:rPr>
              <w:t>zado</w:t>
            </w:r>
            <w:r w:rsidRPr="00FA28DD">
              <w:rPr>
                <w:lang w:val="es"/>
              </w:rPr>
              <w:t xml:space="preserve"> de los temas que deben tratarse y cuándo. </w:t>
            </w:r>
          </w:p>
        </w:tc>
      </w:tr>
      <w:tr w:rsidR="00885CEB" w:rsidRPr="00164404" w14:paraId="56D03D35" w14:textId="77777777" w:rsidTr="00F4226F">
        <w:tc>
          <w:tcPr>
            <w:tcW w:w="1695" w:type="dxa"/>
            <w:shd w:val="clear" w:color="auto" w:fill="auto"/>
            <w:tcMar>
              <w:top w:w="100" w:type="dxa"/>
              <w:left w:w="100" w:type="dxa"/>
              <w:bottom w:w="100" w:type="dxa"/>
              <w:right w:w="100" w:type="dxa"/>
            </w:tcMar>
          </w:tcPr>
          <w:p w14:paraId="56BD2757" w14:textId="3F2A18C4" w:rsidR="00F85B92" w:rsidRPr="00452EA7" w:rsidRDefault="00A304CC" w:rsidP="00F4226F">
            <w:pPr>
              <w:pStyle w:val="AN-Tabletext"/>
              <w:ind w:left="0"/>
              <w:rPr>
                <w:lang w:val="es-419"/>
              </w:rPr>
            </w:pPr>
            <w:r w:rsidRPr="00FA28DD">
              <w:rPr>
                <w:lang w:val="es"/>
              </w:rPr>
              <w:t xml:space="preserve">"Tarjeta de Consejería 1: Su </w:t>
            </w:r>
            <w:r w:rsidR="004734DB">
              <w:rPr>
                <w:lang w:val="es"/>
              </w:rPr>
              <w:t>C</w:t>
            </w:r>
            <w:r w:rsidRPr="00FA28DD">
              <w:rPr>
                <w:lang w:val="es"/>
              </w:rPr>
              <w:t xml:space="preserve">uidado </w:t>
            </w:r>
            <w:r w:rsidR="004734DB">
              <w:rPr>
                <w:lang w:val="es"/>
              </w:rPr>
              <w:t>C</w:t>
            </w:r>
            <w:r w:rsidRPr="00FA28DD">
              <w:rPr>
                <w:lang w:val="es"/>
              </w:rPr>
              <w:t xml:space="preserve">ariñoso y </w:t>
            </w:r>
            <w:r w:rsidR="004734DB">
              <w:rPr>
                <w:lang w:val="es"/>
              </w:rPr>
              <w:t>S</w:t>
            </w:r>
            <w:r w:rsidRPr="00FA28DD">
              <w:rPr>
                <w:lang w:val="es"/>
              </w:rPr>
              <w:t xml:space="preserve">ensible </w:t>
            </w:r>
            <w:r w:rsidR="004734DB">
              <w:rPr>
                <w:lang w:val="es"/>
              </w:rPr>
              <w:t>A</w:t>
            </w:r>
            <w:r w:rsidRPr="00FA28DD">
              <w:rPr>
                <w:lang w:val="es"/>
              </w:rPr>
              <w:t xml:space="preserve">yuda a su </w:t>
            </w:r>
            <w:r w:rsidR="004734DB">
              <w:rPr>
                <w:lang w:val="es"/>
              </w:rPr>
              <w:t>H</w:t>
            </w:r>
            <w:r w:rsidRPr="00FA28DD">
              <w:rPr>
                <w:lang w:val="es"/>
              </w:rPr>
              <w:t xml:space="preserve">ijo a </w:t>
            </w:r>
            <w:r w:rsidR="004734DB">
              <w:rPr>
                <w:lang w:val="es"/>
              </w:rPr>
              <w:t>C</w:t>
            </w:r>
            <w:r w:rsidRPr="00FA28DD">
              <w:rPr>
                <w:lang w:val="es"/>
              </w:rPr>
              <w:t xml:space="preserve">recer y </w:t>
            </w:r>
            <w:r w:rsidR="004734DB">
              <w:rPr>
                <w:lang w:val="es"/>
              </w:rPr>
              <w:t>D</w:t>
            </w:r>
            <w:r w:rsidRPr="00FA28DD">
              <w:rPr>
                <w:lang w:val="es"/>
              </w:rPr>
              <w:t>esarrollarse"</w:t>
            </w:r>
          </w:p>
        </w:tc>
        <w:tc>
          <w:tcPr>
            <w:tcW w:w="3600" w:type="dxa"/>
            <w:shd w:val="clear" w:color="auto" w:fill="auto"/>
            <w:tcMar>
              <w:top w:w="100" w:type="dxa"/>
              <w:left w:w="100" w:type="dxa"/>
              <w:bottom w:w="100" w:type="dxa"/>
              <w:right w:w="100" w:type="dxa"/>
            </w:tcMar>
          </w:tcPr>
          <w:p w14:paraId="319B23A7" w14:textId="77777777" w:rsidR="00F85B92" w:rsidRPr="00452EA7" w:rsidRDefault="00F85B92" w:rsidP="00F4226F">
            <w:pPr>
              <w:pStyle w:val="AN-Tabletext"/>
              <w:spacing w:after="120"/>
              <w:ind w:left="0"/>
              <w:rPr>
                <w:lang w:val="es-419"/>
              </w:rPr>
            </w:pPr>
          </w:p>
        </w:tc>
        <w:tc>
          <w:tcPr>
            <w:tcW w:w="3926" w:type="dxa"/>
            <w:shd w:val="clear" w:color="auto" w:fill="auto"/>
            <w:tcMar>
              <w:top w:w="100" w:type="dxa"/>
              <w:left w:w="100" w:type="dxa"/>
              <w:bottom w:w="100" w:type="dxa"/>
              <w:right w:w="100" w:type="dxa"/>
            </w:tcMar>
          </w:tcPr>
          <w:p w14:paraId="27B3787D" w14:textId="75FF0A65" w:rsidR="006502CE" w:rsidRPr="00452EA7" w:rsidRDefault="00A304CC" w:rsidP="00F4226F">
            <w:pPr>
              <w:pStyle w:val="AN-Tabletext"/>
              <w:spacing w:after="120"/>
              <w:ind w:left="0"/>
              <w:rPr>
                <w:lang w:val="es-419"/>
              </w:rPr>
            </w:pPr>
            <w:r w:rsidRPr="00FA28DD">
              <w:rPr>
                <w:i/>
                <w:lang w:val="es"/>
              </w:rPr>
              <w:t>Consejo Práctico: "</w:t>
            </w:r>
            <w:r w:rsidR="008F4DB4">
              <w:rPr>
                <w:i/>
                <w:lang w:val="es"/>
              </w:rPr>
              <w:t xml:space="preserve">Desarrolle </w:t>
            </w:r>
            <w:r w:rsidRPr="00FA28DD">
              <w:rPr>
                <w:i/>
                <w:lang w:val="es"/>
              </w:rPr>
              <w:t xml:space="preserve">una rutina diaria para el cuidado de su hijo, que incluya los horarios de las comidas (a partir de los seis meses), el baño y la hora de acostarse. Las rutinas ayudan al niño a sentirse seguro porque conoce y reconoce las actividades diarias". </w:t>
            </w:r>
          </w:p>
          <w:p w14:paraId="2B221D71" w14:textId="77777777" w:rsidR="00F85B92" w:rsidRPr="00452EA7" w:rsidRDefault="00A304CC" w:rsidP="00F4226F">
            <w:pPr>
              <w:pStyle w:val="AN-Tabletext"/>
              <w:ind w:left="0"/>
              <w:rPr>
                <w:lang w:val="es-419"/>
              </w:rPr>
            </w:pPr>
            <w:r w:rsidRPr="00FA28DD">
              <w:rPr>
                <w:lang w:val="es"/>
              </w:rPr>
              <w:t xml:space="preserve">Si el baño diario no es una rutina local, sustituya el ejemplo del baño por una rutina de baño localmente apropiada. </w:t>
            </w:r>
          </w:p>
        </w:tc>
      </w:tr>
      <w:tr w:rsidR="00885CEB" w:rsidRPr="00164404" w14:paraId="371312E8" w14:textId="77777777" w:rsidTr="00F4226F">
        <w:tc>
          <w:tcPr>
            <w:tcW w:w="1695" w:type="dxa"/>
            <w:shd w:val="clear" w:color="auto" w:fill="auto"/>
            <w:tcMar>
              <w:top w:w="100" w:type="dxa"/>
              <w:left w:w="100" w:type="dxa"/>
              <w:bottom w:w="100" w:type="dxa"/>
              <w:right w:w="100" w:type="dxa"/>
            </w:tcMar>
          </w:tcPr>
          <w:p w14:paraId="0DC90D33" w14:textId="6BADBDC5" w:rsidR="00F85B92" w:rsidRPr="00452EA7" w:rsidRDefault="00A304CC" w:rsidP="00F4226F">
            <w:pPr>
              <w:pStyle w:val="AN-Tabletext"/>
              <w:ind w:left="0"/>
              <w:rPr>
                <w:lang w:val="es-419"/>
              </w:rPr>
            </w:pPr>
            <w:r w:rsidRPr="00FA28DD">
              <w:rPr>
                <w:lang w:val="es"/>
              </w:rPr>
              <w:t xml:space="preserve">"Tarjeta de Consejería 2: Enseñe a su hijo a </w:t>
            </w:r>
            <w:r w:rsidR="004734DB">
              <w:rPr>
                <w:lang w:val="es"/>
              </w:rPr>
              <w:t>C</w:t>
            </w:r>
            <w:r w:rsidRPr="00FA28DD">
              <w:rPr>
                <w:lang w:val="es"/>
              </w:rPr>
              <w:t xml:space="preserve">omer con </w:t>
            </w:r>
            <w:r w:rsidR="004734DB">
              <w:rPr>
                <w:lang w:val="es"/>
              </w:rPr>
              <w:t>A</w:t>
            </w:r>
            <w:r w:rsidRPr="00FA28DD">
              <w:rPr>
                <w:lang w:val="es"/>
              </w:rPr>
              <w:t xml:space="preserve">mor, </w:t>
            </w:r>
            <w:r w:rsidR="004734DB">
              <w:rPr>
                <w:lang w:val="es"/>
              </w:rPr>
              <w:t>P</w:t>
            </w:r>
            <w:r w:rsidRPr="00FA28DD">
              <w:rPr>
                <w:lang w:val="es"/>
              </w:rPr>
              <w:t xml:space="preserve">aciencia y </w:t>
            </w:r>
            <w:r w:rsidR="004734DB">
              <w:rPr>
                <w:lang w:val="es"/>
              </w:rPr>
              <w:t>B</w:t>
            </w:r>
            <w:r w:rsidRPr="00FA28DD">
              <w:rPr>
                <w:lang w:val="es"/>
              </w:rPr>
              <w:t xml:space="preserve">uen </w:t>
            </w:r>
            <w:r w:rsidR="004734DB">
              <w:rPr>
                <w:lang w:val="es"/>
              </w:rPr>
              <w:t>H</w:t>
            </w:r>
            <w:r w:rsidRPr="00FA28DD">
              <w:rPr>
                <w:lang w:val="es"/>
              </w:rPr>
              <w:t>umor"</w:t>
            </w:r>
          </w:p>
        </w:tc>
        <w:tc>
          <w:tcPr>
            <w:tcW w:w="3600" w:type="dxa"/>
            <w:shd w:val="clear" w:color="auto" w:fill="auto"/>
            <w:tcMar>
              <w:top w:w="100" w:type="dxa"/>
              <w:left w:w="100" w:type="dxa"/>
              <w:bottom w:w="100" w:type="dxa"/>
              <w:right w:w="100" w:type="dxa"/>
            </w:tcMar>
          </w:tcPr>
          <w:p w14:paraId="750C0310" w14:textId="77777777" w:rsidR="00F85B92" w:rsidRPr="00452EA7" w:rsidRDefault="00A304CC" w:rsidP="00F4226F">
            <w:pPr>
              <w:pStyle w:val="AN-Tabletext"/>
              <w:spacing w:after="120"/>
              <w:ind w:left="0"/>
              <w:rPr>
                <w:lang w:val="es-419"/>
              </w:rPr>
            </w:pPr>
            <w:r w:rsidRPr="00FA28DD">
              <w:rPr>
                <w:lang w:val="es"/>
              </w:rPr>
              <w:t>Adapte las ilustraciones y los mensajes para reflejar las prácticas alimentarias locales (en una mesa, en una colchoneta, etc.).</w:t>
            </w:r>
          </w:p>
        </w:tc>
        <w:tc>
          <w:tcPr>
            <w:tcW w:w="3926" w:type="dxa"/>
            <w:shd w:val="clear" w:color="auto" w:fill="auto"/>
            <w:tcMar>
              <w:top w:w="100" w:type="dxa"/>
              <w:left w:w="100" w:type="dxa"/>
              <w:bottom w:w="100" w:type="dxa"/>
              <w:right w:w="100" w:type="dxa"/>
            </w:tcMar>
          </w:tcPr>
          <w:p w14:paraId="68DE7D16" w14:textId="3F12D65C" w:rsidR="006502CE" w:rsidRPr="00452EA7" w:rsidRDefault="00A304CC" w:rsidP="00F4226F">
            <w:pPr>
              <w:pStyle w:val="AN-Tabletext"/>
              <w:spacing w:after="120"/>
              <w:ind w:left="0"/>
              <w:rPr>
                <w:i/>
                <w:lang w:val="es-419"/>
              </w:rPr>
            </w:pPr>
            <w:r w:rsidRPr="00FA28DD">
              <w:rPr>
                <w:i/>
                <w:lang w:val="es"/>
              </w:rPr>
              <w:t xml:space="preserve">Consejo Práctico: "Puede que a su bebé le interese empezar a utilizar cubiertos o beber agua de un vaso limpio y </w:t>
            </w:r>
            <w:r w:rsidR="008F4DB4">
              <w:rPr>
                <w:i/>
                <w:lang w:val="es"/>
              </w:rPr>
              <w:t>destapado</w:t>
            </w:r>
            <w:r w:rsidRPr="00FA28DD">
              <w:rPr>
                <w:i/>
                <w:lang w:val="es"/>
              </w:rPr>
              <w:t>. Coloque algo de comida en una cuchara y deje que intente alimentarse sol</w:t>
            </w:r>
            <w:r w:rsidR="008F4DB4">
              <w:rPr>
                <w:i/>
                <w:lang w:val="es"/>
              </w:rPr>
              <w:t>a</w:t>
            </w:r>
            <w:r w:rsidRPr="00FA28DD">
              <w:rPr>
                <w:i/>
                <w:lang w:val="es"/>
              </w:rPr>
              <w:t>. Para empezar, entregue un vasito con un poco de agua y ayúdela a sostenerlo. Habrá derrames, pero anímel</w:t>
            </w:r>
            <w:r w:rsidR="008F4DB4">
              <w:rPr>
                <w:i/>
                <w:lang w:val="es"/>
              </w:rPr>
              <w:t>a</w:t>
            </w:r>
            <w:r w:rsidRPr="00FA28DD">
              <w:rPr>
                <w:i/>
                <w:lang w:val="es"/>
              </w:rPr>
              <w:t>. ¡Mejorará con la práctica!"</w:t>
            </w:r>
          </w:p>
          <w:p w14:paraId="3A71B3FF" w14:textId="77777777" w:rsidR="00F85B92" w:rsidRPr="00452EA7" w:rsidRDefault="00A304CC" w:rsidP="00F4226F">
            <w:pPr>
              <w:pStyle w:val="AN-Tabletext"/>
              <w:ind w:left="0"/>
              <w:rPr>
                <w:lang w:val="es-419"/>
              </w:rPr>
            </w:pPr>
            <w:r w:rsidRPr="00FA28DD">
              <w:rPr>
                <w:lang w:val="es"/>
              </w:rPr>
              <w:t xml:space="preserve">Se refiere al uso de una cuchara. Si no se utilizan cucharas, podría modificarse para mencionar la autoalimentación con los dedos. </w:t>
            </w:r>
          </w:p>
        </w:tc>
      </w:tr>
      <w:tr w:rsidR="00885CEB" w:rsidRPr="00164404" w14:paraId="27038C1B" w14:textId="77777777" w:rsidTr="00F4226F">
        <w:tc>
          <w:tcPr>
            <w:tcW w:w="1695" w:type="dxa"/>
            <w:shd w:val="clear" w:color="auto" w:fill="auto"/>
            <w:tcMar>
              <w:top w:w="100" w:type="dxa"/>
              <w:left w:w="100" w:type="dxa"/>
              <w:bottom w:w="100" w:type="dxa"/>
              <w:right w:w="100" w:type="dxa"/>
            </w:tcMar>
          </w:tcPr>
          <w:p w14:paraId="71C91CE1" w14:textId="47F6D546" w:rsidR="00F85B92" w:rsidRPr="00452EA7" w:rsidRDefault="00A304CC" w:rsidP="00F4226F">
            <w:pPr>
              <w:rPr>
                <w:rFonts w:ascii="Gill Sans MT" w:hAnsi="Gill Sans MT"/>
                <w:color w:val="6C6463"/>
                <w:sz w:val="22"/>
                <w:szCs w:val="22"/>
                <w:lang w:val="es-419"/>
              </w:rPr>
            </w:pPr>
            <w:r w:rsidRPr="00FA28DD">
              <w:rPr>
                <w:rFonts w:ascii="Gill Sans MT" w:hAnsi="Gill Sans MT"/>
                <w:color w:val="6C6463"/>
                <w:sz w:val="22"/>
                <w:szCs w:val="22"/>
                <w:lang w:val="es"/>
              </w:rPr>
              <w:t xml:space="preserve">"Tarjeta de Consejería 3: Escuche y </w:t>
            </w:r>
            <w:r w:rsidR="004734DB">
              <w:rPr>
                <w:rFonts w:ascii="Gill Sans MT" w:hAnsi="Gill Sans MT"/>
                <w:color w:val="6C6463"/>
                <w:sz w:val="22"/>
                <w:szCs w:val="22"/>
                <w:lang w:val="es"/>
              </w:rPr>
              <w:t>H</w:t>
            </w:r>
            <w:r w:rsidRPr="00FA28DD">
              <w:rPr>
                <w:rFonts w:ascii="Gill Sans MT" w:hAnsi="Gill Sans MT"/>
                <w:color w:val="6C6463"/>
                <w:sz w:val="22"/>
                <w:szCs w:val="22"/>
                <w:lang w:val="es"/>
              </w:rPr>
              <w:t xml:space="preserve">able con su </w:t>
            </w:r>
            <w:r w:rsidR="004734DB">
              <w:rPr>
                <w:rFonts w:ascii="Gill Sans MT" w:hAnsi="Gill Sans MT"/>
                <w:color w:val="6C6463"/>
                <w:sz w:val="22"/>
                <w:szCs w:val="22"/>
                <w:lang w:val="es"/>
              </w:rPr>
              <w:t>H</w:t>
            </w:r>
            <w:r w:rsidRPr="00FA28DD">
              <w:rPr>
                <w:rFonts w:ascii="Gill Sans MT" w:hAnsi="Gill Sans MT"/>
                <w:color w:val="6C6463"/>
                <w:sz w:val="22"/>
                <w:szCs w:val="22"/>
                <w:lang w:val="es"/>
              </w:rPr>
              <w:t xml:space="preserve">ijo </w:t>
            </w:r>
            <w:r w:rsidR="004734DB">
              <w:rPr>
                <w:rFonts w:ascii="Gill Sans MT" w:hAnsi="Gill Sans MT"/>
                <w:color w:val="6C6463"/>
                <w:sz w:val="22"/>
                <w:szCs w:val="22"/>
                <w:lang w:val="es"/>
              </w:rPr>
              <w:t>T</w:t>
            </w:r>
            <w:r w:rsidRPr="00FA28DD">
              <w:rPr>
                <w:rFonts w:ascii="Gill Sans MT" w:hAnsi="Gill Sans MT"/>
                <w:color w:val="6C6463"/>
                <w:sz w:val="22"/>
                <w:szCs w:val="22"/>
                <w:lang w:val="es"/>
              </w:rPr>
              <w:t xml:space="preserve">odo el </w:t>
            </w:r>
            <w:r w:rsidR="004734DB">
              <w:rPr>
                <w:rFonts w:ascii="Gill Sans MT" w:hAnsi="Gill Sans MT"/>
                <w:color w:val="6C6463"/>
                <w:sz w:val="22"/>
                <w:szCs w:val="22"/>
                <w:lang w:val="es"/>
              </w:rPr>
              <w:t>T</w:t>
            </w:r>
            <w:r w:rsidRPr="00FA28DD">
              <w:rPr>
                <w:rFonts w:ascii="Gill Sans MT" w:hAnsi="Gill Sans MT"/>
                <w:color w:val="6C6463"/>
                <w:sz w:val="22"/>
                <w:szCs w:val="22"/>
                <w:lang w:val="es"/>
              </w:rPr>
              <w:t>iempo"</w:t>
            </w:r>
          </w:p>
        </w:tc>
        <w:tc>
          <w:tcPr>
            <w:tcW w:w="3600" w:type="dxa"/>
            <w:shd w:val="clear" w:color="auto" w:fill="auto"/>
            <w:tcMar>
              <w:top w:w="100" w:type="dxa"/>
              <w:left w:w="100" w:type="dxa"/>
              <w:bottom w:w="100" w:type="dxa"/>
              <w:right w:w="100" w:type="dxa"/>
            </w:tcMar>
          </w:tcPr>
          <w:p w14:paraId="4B65D255" w14:textId="77777777" w:rsidR="00F85B92" w:rsidRPr="00452EA7" w:rsidRDefault="00A304CC" w:rsidP="00F4226F">
            <w:pPr>
              <w:spacing w:after="120"/>
              <w:rPr>
                <w:rFonts w:ascii="Gill Sans MT" w:hAnsi="Gill Sans MT"/>
                <w:color w:val="6C6463"/>
                <w:sz w:val="22"/>
                <w:szCs w:val="22"/>
                <w:lang w:val="es-419"/>
              </w:rPr>
            </w:pPr>
            <w:r w:rsidRPr="00FA28DD">
              <w:rPr>
                <w:rFonts w:ascii="Gill Sans MT" w:hAnsi="Gill Sans MT"/>
                <w:color w:val="6C6463"/>
                <w:sz w:val="22"/>
                <w:szCs w:val="22"/>
                <w:lang w:val="es"/>
              </w:rPr>
              <w:t xml:space="preserve">Adapte las ilustraciones de los alimentos para garantizar su disponibilidad local. Asegúrese de poner como ejemplo, siempre que sea posible, alimentos sanos y de origen animal. </w:t>
            </w:r>
          </w:p>
        </w:tc>
        <w:tc>
          <w:tcPr>
            <w:tcW w:w="3926" w:type="dxa"/>
            <w:shd w:val="clear" w:color="auto" w:fill="auto"/>
            <w:tcMar>
              <w:top w:w="100" w:type="dxa"/>
              <w:left w:w="100" w:type="dxa"/>
              <w:bottom w:w="100" w:type="dxa"/>
              <w:right w:w="100" w:type="dxa"/>
            </w:tcMar>
          </w:tcPr>
          <w:p w14:paraId="1C42E49E" w14:textId="175C228B" w:rsidR="006502CE" w:rsidRPr="00452EA7" w:rsidRDefault="00A304CC" w:rsidP="00F4226F">
            <w:pPr>
              <w:spacing w:after="120"/>
              <w:rPr>
                <w:rFonts w:ascii="Gill Sans MT" w:hAnsi="Gill Sans MT"/>
                <w:i/>
                <w:color w:val="6C6463"/>
                <w:sz w:val="22"/>
                <w:szCs w:val="22"/>
                <w:lang w:val="es-419"/>
              </w:rPr>
            </w:pPr>
            <w:r w:rsidRPr="00FA28DD">
              <w:rPr>
                <w:rFonts w:ascii="Gill Sans MT" w:hAnsi="Gill Sans MT"/>
                <w:i/>
                <w:color w:val="6C6463"/>
                <w:sz w:val="22"/>
                <w:szCs w:val="22"/>
                <w:lang w:val="es"/>
              </w:rPr>
              <w:t xml:space="preserve">Consejo Práctico: "Su bebé puede empezar a reconocer palabras comunes. Cuando vea que su </w:t>
            </w:r>
            <w:r w:rsidR="008F4DB4">
              <w:rPr>
                <w:rFonts w:ascii="Gill Sans MT" w:hAnsi="Gill Sans MT"/>
                <w:i/>
                <w:color w:val="6C6463"/>
                <w:sz w:val="22"/>
                <w:szCs w:val="22"/>
                <w:lang w:val="es"/>
              </w:rPr>
              <w:t>niño</w:t>
            </w:r>
            <w:r w:rsidRPr="00FA28DD">
              <w:rPr>
                <w:rFonts w:ascii="Gill Sans MT" w:hAnsi="Gill Sans MT"/>
                <w:i/>
                <w:color w:val="6C6463"/>
                <w:sz w:val="22"/>
                <w:szCs w:val="22"/>
                <w:lang w:val="es"/>
              </w:rPr>
              <w:t xml:space="preserve"> ya no tiene hambre, pregunte: '¿Ya está?' Si le muestra que aún tiene hambre, diga: '¿Más?'".</w:t>
            </w:r>
          </w:p>
          <w:p w14:paraId="4D493DCA" w14:textId="77777777" w:rsidR="006502CE" w:rsidRPr="00452EA7" w:rsidRDefault="00A304CC" w:rsidP="00F4226F">
            <w:pPr>
              <w:pStyle w:val="AN-Tabletext"/>
              <w:spacing w:after="120"/>
              <w:ind w:left="0"/>
              <w:rPr>
                <w:lang w:val="es-419"/>
              </w:rPr>
            </w:pPr>
            <w:r w:rsidRPr="00FA28DD">
              <w:rPr>
                <w:lang w:val="es"/>
              </w:rPr>
              <w:t xml:space="preserve">La ilustración quiere transmitir que un cuidador pregunta al niño: "¿Comer?" o "¿Más?". Puede modificar la ilustración para utilizar un gesto común para "más" o "comer" en su contexto, si existe. No es tan importante cuál sea el gesto exacto, sino que el gesto deje claro al público que el cuidador está haciendo </w:t>
            </w:r>
            <w:r w:rsidRPr="00FA28DD">
              <w:rPr>
                <w:lang w:val="es"/>
              </w:rPr>
              <w:lastRenderedPageBreak/>
              <w:t xml:space="preserve">una pregunta como parte de la comunicación con el niño pequeño. </w:t>
            </w:r>
          </w:p>
          <w:p w14:paraId="0DD457A9" w14:textId="08B0D2A3" w:rsidR="006502CE" w:rsidRPr="00452EA7" w:rsidRDefault="00A304CC" w:rsidP="00F4226F">
            <w:pPr>
              <w:pStyle w:val="AN-Tabletext"/>
              <w:spacing w:after="120"/>
              <w:ind w:left="0"/>
              <w:rPr>
                <w:i/>
                <w:lang w:val="es-419"/>
              </w:rPr>
            </w:pPr>
            <w:r w:rsidRPr="00FA28DD">
              <w:rPr>
                <w:i/>
                <w:lang w:val="es"/>
              </w:rPr>
              <w:t>Consejo Práctico: "Los niños aprenden a amar los cuentos cuando leen todos los días con sus padres. Pida que señale diferentes personas y animales en un libro, revista o afiche. ¡</w:t>
            </w:r>
            <w:r w:rsidR="008F4DB4">
              <w:rPr>
                <w:i/>
                <w:lang w:val="es"/>
              </w:rPr>
              <w:t>Haga</w:t>
            </w:r>
            <w:r w:rsidRPr="00FA28DD">
              <w:rPr>
                <w:i/>
                <w:lang w:val="es"/>
              </w:rPr>
              <w:t xml:space="preserve"> elogios por haber encontrado los animales y los objetos!"</w:t>
            </w:r>
          </w:p>
          <w:p w14:paraId="2633A9BD" w14:textId="77777777" w:rsidR="00F85B92" w:rsidRPr="00452EA7" w:rsidRDefault="00A304CC" w:rsidP="00F4226F">
            <w:pPr>
              <w:pStyle w:val="AN-Tabletext"/>
              <w:ind w:left="0"/>
              <w:rPr>
                <w:lang w:val="es-419"/>
              </w:rPr>
            </w:pPr>
            <w:r w:rsidRPr="00FA28DD">
              <w:rPr>
                <w:lang w:val="es"/>
              </w:rPr>
              <w:t>Si no dispone de libros, sustitúyalos por fotos, tarjetas, revistas o fotos en los periódicos. La importancia de este mensaje es proporcionar ejemplos que fomenten las habilidades de alfabetización temprana, así que disponga de materiales con imágenes para describir.</w:t>
            </w:r>
          </w:p>
        </w:tc>
      </w:tr>
      <w:tr w:rsidR="00885CEB" w:rsidRPr="00164404" w14:paraId="4ABEBA2F" w14:textId="77777777" w:rsidTr="00F4226F">
        <w:tc>
          <w:tcPr>
            <w:tcW w:w="1695" w:type="dxa"/>
            <w:shd w:val="clear" w:color="auto" w:fill="auto"/>
            <w:tcMar>
              <w:top w:w="100" w:type="dxa"/>
              <w:left w:w="100" w:type="dxa"/>
              <w:bottom w:w="100" w:type="dxa"/>
              <w:right w:w="100" w:type="dxa"/>
            </w:tcMar>
          </w:tcPr>
          <w:p w14:paraId="4E22B67C" w14:textId="30EB1C94" w:rsidR="00F85B92" w:rsidRPr="00452EA7" w:rsidRDefault="00A304CC" w:rsidP="00F4226F">
            <w:pPr>
              <w:pStyle w:val="AN-Tabletext"/>
              <w:ind w:left="0"/>
              <w:rPr>
                <w:lang w:val="es-419"/>
              </w:rPr>
            </w:pPr>
            <w:r w:rsidRPr="00FA28DD">
              <w:rPr>
                <w:lang w:val="es"/>
              </w:rPr>
              <w:lastRenderedPageBreak/>
              <w:t xml:space="preserve">"Tarjeta de Consejería 4: Ofrezca a su </w:t>
            </w:r>
            <w:r w:rsidR="004734DB">
              <w:rPr>
                <w:lang w:val="es"/>
              </w:rPr>
              <w:t>H</w:t>
            </w:r>
            <w:r w:rsidRPr="00FA28DD">
              <w:rPr>
                <w:lang w:val="es"/>
              </w:rPr>
              <w:t xml:space="preserve">ijo </w:t>
            </w:r>
            <w:r w:rsidR="004734DB">
              <w:rPr>
                <w:lang w:val="es"/>
              </w:rPr>
              <w:t>O</w:t>
            </w:r>
            <w:r w:rsidRPr="00FA28DD">
              <w:rPr>
                <w:lang w:val="es"/>
              </w:rPr>
              <w:t xml:space="preserve">portunidades </w:t>
            </w:r>
            <w:r w:rsidR="004734DB">
              <w:rPr>
                <w:lang w:val="es"/>
              </w:rPr>
              <w:t>D</w:t>
            </w:r>
            <w:r w:rsidRPr="00FA28DD">
              <w:rPr>
                <w:lang w:val="es"/>
              </w:rPr>
              <w:t xml:space="preserve">iarias de </w:t>
            </w:r>
            <w:r w:rsidR="004734DB">
              <w:rPr>
                <w:lang w:val="es"/>
              </w:rPr>
              <w:t>A</w:t>
            </w:r>
            <w:r w:rsidRPr="00FA28DD">
              <w:rPr>
                <w:lang w:val="es"/>
              </w:rPr>
              <w:t xml:space="preserve">prender </w:t>
            </w:r>
            <w:r w:rsidR="004734DB">
              <w:rPr>
                <w:lang w:val="es"/>
              </w:rPr>
              <w:t>J</w:t>
            </w:r>
            <w:r w:rsidRPr="00FA28DD">
              <w:rPr>
                <w:lang w:val="es"/>
              </w:rPr>
              <w:t>ugando"</w:t>
            </w:r>
          </w:p>
        </w:tc>
        <w:tc>
          <w:tcPr>
            <w:tcW w:w="3600" w:type="dxa"/>
            <w:shd w:val="clear" w:color="auto" w:fill="auto"/>
            <w:tcMar>
              <w:top w:w="100" w:type="dxa"/>
              <w:left w:w="100" w:type="dxa"/>
              <w:bottom w:w="100" w:type="dxa"/>
              <w:right w:w="100" w:type="dxa"/>
            </w:tcMar>
          </w:tcPr>
          <w:p w14:paraId="24BF8240" w14:textId="77777777" w:rsidR="00F85B92" w:rsidRPr="00452EA7" w:rsidRDefault="00A304CC" w:rsidP="00F4226F">
            <w:pPr>
              <w:pStyle w:val="AN-Tabletext"/>
              <w:spacing w:after="120"/>
              <w:ind w:left="0"/>
              <w:rPr>
                <w:lang w:val="es-419"/>
              </w:rPr>
            </w:pPr>
            <w:r w:rsidRPr="00FA28DD">
              <w:rPr>
                <w:lang w:val="es"/>
              </w:rPr>
              <w:t xml:space="preserve">Adapte para añadir juegos habituales en las comunidades locales. En cualquier caso, asegúrese de que los juguetes y objetos de juego estén limpios, sean seguros y no demasiado pequeños como para representar un peligro de asfixia. </w:t>
            </w:r>
          </w:p>
        </w:tc>
        <w:tc>
          <w:tcPr>
            <w:tcW w:w="3926" w:type="dxa"/>
            <w:shd w:val="clear" w:color="auto" w:fill="auto"/>
            <w:tcMar>
              <w:top w:w="100" w:type="dxa"/>
              <w:left w:w="100" w:type="dxa"/>
              <w:bottom w:w="100" w:type="dxa"/>
              <w:right w:w="100" w:type="dxa"/>
            </w:tcMar>
          </w:tcPr>
          <w:p w14:paraId="61F48480" w14:textId="67B45FFC" w:rsidR="006502CE" w:rsidRPr="00452EA7" w:rsidRDefault="00A304CC" w:rsidP="00F4226F">
            <w:pPr>
              <w:pStyle w:val="AN-Tabletext"/>
              <w:spacing w:after="120"/>
              <w:ind w:left="0"/>
              <w:rPr>
                <w:i/>
                <w:lang w:val="es-419"/>
              </w:rPr>
            </w:pPr>
            <w:r w:rsidRPr="00FA28DD">
              <w:rPr>
                <w:i/>
                <w:lang w:val="es"/>
              </w:rPr>
              <w:t xml:space="preserve">Consejo Práctico: "Juegue con su bebé </w:t>
            </w:r>
            <w:r w:rsidR="000F644E">
              <w:rPr>
                <w:i/>
                <w:lang w:val="es"/>
              </w:rPr>
              <w:t>con</w:t>
            </w:r>
            <w:r w:rsidRPr="00FA28DD">
              <w:rPr>
                <w:i/>
                <w:lang w:val="es"/>
              </w:rPr>
              <w:t xml:space="preserve"> juegos como el 'cucú'. Mientras la mira, cúbrase el rostro con las manos o con una tela. Diga: '¿Dónde está papá?' Abra las manos y diga: '¡Boo! ¡Aquí estoy!' ¡Ría con ella cuando lo vea! Está empezando a aprender que no desaparece cuando no lo ve".</w:t>
            </w:r>
          </w:p>
          <w:p w14:paraId="7C8C05A0" w14:textId="77777777" w:rsidR="00F85B92" w:rsidRPr="00452EA7" w:rsidRDefault="00A304CC" w:rsidP="00F4226F">
            <w:pPr>
              <w:pStyle w:val="AN-Tabletext"/>
              <w:spacing w:after="120"/>
              <w:ind w:left="0"/>
              <w:rPr>
                <w:lang w:val="es-419"/>
              </w:rPr>
            </w:pPr>
            <w:r w:rsidRPr="00FA28DD">
              <w:rPr>
                <w:lang w:val="es"/>
              </w:rPr>
              <w:t xml:space="preserve">Esto se refiere a "cucú". Si existe una versión o un nombre local, utilícelo en su lugar. Si no es algo con lo que la gente esté familiarizada, considere sustituirlo por otra actividad que sea apropiada para el desarrollo de un niño de 9 a 12 meses. </w:t>
            </w:r>
          </w:p>
          <w:p w14:paraId="22C0D73E" w14:textId="77777777" w:rsidR="00EE69FA" w:rsidRPr="00452EA7" w:rsidRDefault="00A304CC" w:rsidP="00F4226F">
            <w:pPr>
              <w:pStyle w:val="AN-Tabletext"/>
              <w:spacing w:after="120"/>
              <w:ind w:left="0"/>
              <w:rPr>
                <w:i/>
                <w:lang w:val="es-419"/>
              </w:rPr>
            </w:pPr>
            <w:r w:rsidRPr="00FA28DD">
              <w:rPr>
                <w:i/>
                <w:lang w:val="es"/>
              </w:rPr>
              <w:t>Consejo Práctico: "Fomente la imaginación de su hijo con marionetas de calcetín. Invente una historia con las marionetas".</w:t>
            </w:r>
          </w:p>
          <w:p w14:paraId="5B0E32C6" w14:textId="77777777" w:rsidR="00F85B92" w:rsidRPr="00452EA7" w:rsidRDefault="00A304CC" w:rsidP="00F4226F">
            <w:pPr>
              <w:pStyle w:val="AN-Tabletext"/>
              <w:ind w:left="0"/>
              <w:rPr>
                <w:lang w:val="es-419"/>
              </w:rPr>
            </w:pPr>
            <w:r w:rsidRPr="00FA28DD">
              <w:rPr>
                <w:lang w:val="es"/>
              </w:rPr>
              <w:t>Las marionetas de calcetín pueden sustituirse por cualquier objeto doméstico que permita jugar a simular y contar historias. Por ejemplo, un plato de plástico utilizado en juegos de simulación como volante para llevar al bebé de paseo, o una cuchara larga utilizada como manillar de bicicleta.</w:t>
            </w:r>
          </w:p>
        </w:tc>
      </w:tr>
      <w:tr w:rsidR="00885CEB" w:rsidRPr="00164404" w14:paraId="4B2F01D2" w14:textId="77777777" w:rsidTr="00F4226F">
        <w:tc>
          <w:tcPr>
            <w:tcW w:w="1695" w:type="dxa"/>
            <w:shd w:val="clear" w:color="auto" w:fill="auto"/>
            <w:tcMar>
              <w:top w:w="100" w:type="dxa"/>
              <w:left w:w="100" w:type="dxa"/>
              <w:bottom w:w="100" w:type="dxa"/>
              <w:right w:w="100" w:type="dxa"/>
            </w:tcMar>
          </w:tcPr>
          <w:p w14:paraId="11F97844" w14:textId="30AC64F2" w:rsidR="00F85B92" w:rsidRPr="00452EA7" w:rsidRDefault="00A304CC" w:rsidP="00F4226F">
            <w:pPr>
              <w:pStyle w:val="AN-Tabletext"/>
              <w:ind w:left="0"/>
              <w:rPr>
                <w:lang w:val="es-419"/>
              </w:rPr>
            </w:pPr>
            <w:r w:rsidRPr="00FA28DD">
              <w:rPr>
                <w:lang w:val="es"/>
              </w:rPr>
              <w:t xml:space="preserve">"Tarjeta de Consejería 5: Busque </w:t>
            </w:r>
            <w:r w:rsidR="004734DB">
              <w:rPr>
                <w:lang w:val="es"/>
              </w:rPr>
              <w:t>A</w:t>
            </w:r>
            <w:r w:rsidRPr="00FA28DD">
              <w:rPr>
                <w:lang w:val="es"/>
              </w:rPr>
              <w:t xml:space="preserve">yuda si le </w:t>
            </w:r>
            <w:r w:rsidR="004734DB">
              <w:rPr>
                <w:lang w:val="es"/>
              </w:rPr>
              <w:t>P</w:t>
            </w:r>
            <w:r w:rsidRPr="00FA28DD">
              <w:rPr>
                <w:lang w:val="es"/>
              </w:rPr>
              <w:t xml:space="preserve">reocupa el </w:t>
            </w:r>
            <w:r w:rsidR="004734DB">
              <w:rPr>
                <w:lang w:val="es"/>
              </w:rPr>
              <w:t>D</w:t>
            </w:r>
            <w:r w:rsidRPr="00FA28DD">
              <w:rPr>
                <w:lang w:val="es"/>
              </w:rPr>
              <w:t xml:space="preserve">esarrollo de su </w:t>
            </w:r>
            <w:r w:rsidR="004734DB">
              <w:rPr>
                <w:lang w:val="es"/>
              </w:rPr>
              <w:t>H</w:t>
            </w:r>
            <w:r w:rsidRPr="00FA28DD">
              <w:rPr>
                <w:lang w:val="es"/>
              </w:rPr>
              <w:t>ijo"</w:t>
            </w:r>
          </w:p>
        </w:tc>
        <w:tc>
          <w:tcPr>
            <w:tcW w:w="3600" w:type="dxa"/>
            <w:shd w:val="clear" w:color="auto" w:fill="auto"/>
            <w:tcMar>
              <w:top w:w="100" w:type="dxa"/>
              <w:left w:w="100" w:type="dxa"/>
              <w:bottom w:w="100" w:type="dxa"/>
              <w:right w:w="100" w:type="dxa"/>
            </w:tcMar>
          </w:tcPr>
          <w:p w14:paraId="2A877E5A" w14:textId="77777777" w:rsidR="00F85B92" w:rsidRPr="00452EA7" w:rsidRDefault="00A304CC" w:rsidP="00F4226F">
            <w:pPr>
              <w:pStyle w:val="AN-Tabletext"/>
              <w:spacing w:after="120"/>
              <w:ind w:left="0"/>
              <w:rPr>
                <w:lang w:val="es-419"/>
              </w:rPr>
            </w:pPr>
            <w:r w:rsidRPr="00FA28DD">
              <w:rPr>
                <w:lang w:val="es"/>
              </w:rPr>
              <w:t xml:space="preserve">Las orientaciones sobre esta tarjeta deben actualizarse en función de las derivaciones adecuadas a nivel local. Recuerde Incluir a las Organizaciones de Personas con Discapacidades para el mapeo de servicios. </w:t>
            </w:r>
          </w:p>
        </w:tc>
        <w:tc>
          <w:tcPr>
            <w:tcW w:w="3926" w:type="dxa"/>
            <w:shd w:val="clear" w:color="auto" w:fill="auto"/>
            <w:tcMar>
              <w:top w:w="100" w:type="dxa"/>
              <w:left w:w="100" w:type="dxa"/>
              <w:bottom w:w="100" w:type="dxa"/>
              <w:right w:w="100" w:type="dxa"/>
            </w:tcMar>
          </w:tcPr>
          <w:p w14:paraId="2B071EA2" w14:textId="77777777" w:rsidR="00F85B92" w:rsidRPr="00452EA7" w:rsidRDefault="00A304CC" w:rsidP="00F4226F">
            <w:pPr>
              <w:pStyle w:val="AN-Tabletext"/>
              <w:ind w:left="0"/>
              <w:rPr>
                <w:lang w:val="es-419"/>
              </w:rPr>
            </w:pPr>
            <w:r w:rsidRPr="00FA28DD">
              <w:rPr>
                <w:lang w:val="es"/>
              </w:rPr>
              <w:t xml:space="preserve">El Consejo Práctico final para compartir con los cuidadores, si no hay preocupaciones, hace referencia a otras tarjetas de consejería en el </w:t>
            </w:r>
            <w:r w:rsidRPr="00FA28DD">
              <w:rPr>
                <w:i/>
                <w:lang w:val="es"/>
              </w:rPr>
              <w:t>Apéndice de RCEL</w:t>
            </w:r>
            <w:r w:rsidRPr="00FA28DD">
              <w:rPr>
                <w:lang w:val="es"/>
              </w:rPr>
              <w:t xml:space="preserve"> y en el </w:t>
            </w:r>
            <w:r w:rsidRPr="00FA28DD">
              <w:rPr>
                <w:i/>
                <w:lang w:val="es"/>
              </w:rPr>
              <w:t>Paquete de Consejería sobre Alimentación del Lactante y el Niño Pequeño de la Comunidad</w:t>
            </w:r>
            <w:r w:rsidRPr="00FA28DD">
              <w:rPr>
                <w:lang w:val="es"/>
              </w:rPr>
              <w:t xml:space="preserve">. Esto tendrá que </w:t>
            </w:r>
            <w:r w:rsidRPr="00FA28DD">
              <w:rPr>
                <w:lang w:val="es"/>
              </w:rPr>
              <w:lastRenderedPageBreak/>
              <w:t xml:space="preserve">modificarse para hacer referencia correctamente a dónde encontrar las tarjetas de consejería sobre Alimentación del Lactante y el Niño Pequeño en los materiales de su programa. </w:t>
            </w:r>
          </w:p>
        </w:tc>
      </w:tr>
      <w:tr w:rsidR="00885CEB" w:rsidRPr="00164404" w14:paraId="2A6170ED" w14:textId="77777777" w:rsidTr="00F4226F">
        <w:trPr>
          <w:trHeight w:val="4035"/>
        </w:trPr>
        <w:tc>
          <w:tcPr>
            <w:tcW w:w="1695" w:type="dxa"/>
            <w:shd w:val="clear" w:color="auto" w:fill="auto"/>
            <w:tcMar>
              <w:top w:w="100" w:type="dxa"/>
              <w:left w:w="100" w:type="dxa"/>
              <w:bottom w:w="100" w:type="dxa"/>
              <w:right w:w="100" w:type="dxa"/>
            </w:tcMar>
          </w:tcPr>
          <w:p w14:paraId="6565AE60" w14:textId="5F023BD9" w:rsidR="00F85B92" w:rsidRPr="00452EA7" w:rsidRDefault="00A304CC" w:rsidP="00F4226F">
            <w:pPr>
              <w:pStyle w:val="AN-Tabletext"/>
              <w:ind w:left="0"/>
              <w:rPr>
                <w:lang w:val="es-419"/>
              </w:rPr>
            </w:pPr>
            <w:r w:rsidRPr="00FA28DD">
              <w:rPr>
                <w:lang w:val="es"/>
              </w:rPr>
              <w:lastRenderedPageBreak/>
              <w:t xml:space="preserve">"Tarjeta de Consejería 6: Cuídese para poder </w:t>
            </w:r>
            <w:r w:rsidR="004734DB">
              <w:rPr>
                <w:lang w:val="es"/>
              </w:rPr>
              <w:t>C</w:t>
            </w:r>
            <w:r w:rsidRPr="00FA28DD">
              <w:rPr>
                <w:lang w:val="es"/>
              </w:rPr>
              <w:t xml:space="preserve">uidar a su </w:t>
            </w:r>
            <w:r w:rsidR="004734DB">
              <w:rPr>
                <w:lang w:val="es"/>
              </w:rPr>
              <w:t>H</w:t>
            </w:r>
            <w:r w:rsidRPr="00FA28DD">
              <w:rPr>
                <w:lang w:val="es"/>
              </w:rPr>
              <w:t>ijo"</w:t>
            </w:r>
          </w:p>
        </w:tc>
        <w:tc>
          <w:tcPr>
            <w:tcW w:w="3600" w:type="dxa"/>
            <w:shd w:val="clear" w:color="auto" w:fill="auto"/>
            <w:tcMar>
              <w:top w:w="100" w:type="dxa"/>
              <w:left w:w="100" w:type="dxa"/>
              <w:bottom w:w="100" w:type="dxa"/>
              <w:right w:w="100" w:type="dxa"/>
            </w:tcMar>
          </w:tcPr>
          <w:p w14:paraId="08DF97F5" w14:textId="77777777" w:rsidR="00D6278A" w:rsidRPr="00452EA7" w:rsidRDefault="00A304CC" w:rsidP="00F4226F">
            <w:pPr>
              <w:pStyle w:val="AN-Tabletext"/>
              <w:spacing w:after="120"/>
              <w:ind w:left="0"/>
              <w:rPr>
                <w:lang w:val="es-419"/>
              </w:rPr>
            </w:pPr>
            <w:r w:rsidRPr="00FA28DD">
              <w:rPr>
                <w:i/>
                <w:lang w:val="es"/>
              </w:rPr>
              <w:t>Mensaje Clave: "Crear rutinas es útil para usted y para su hijo. Piense en formas de incluir en su rutina actividades que le agraden. Considere la posibilidad de cantar, coser, hacer ejercicio, bailar, dibujar o cualquier actividad que lo tranquilice y lo ayude a cuidarse".</w:t>
            </w:r>
          </w:p>
          <w:p w14:paraId="04D547E2" w14:textId="77777777" w:rsidR="006502CE" w:rsidRPr="00452EA7" w:rsidRDefault="00A304CC" w:rsidP="00F4226F">
            <w:pPr>
              <w:pStyle w:val="AN-Tabletext"/>
              <w:spacing w:after="120"/>
              <w:ind w:left="0"/>
              <w:rPr>
                <w:lang w:val="es-419"/>
              </w:rPr>
            </w:pPr>
            <w:r w:rsidRPr="00FA28DD">
              <w:rPr>
                <w:lang w:val="es"/>
              </w:rPr>
              <w:t xml:space="preserve">Sustituya los ejemplos de actividades relajantes por actividades comunes y apropiadas para el contexto local, como yoga, salir a pasear, rezar, etc. </w:t>
            </w:r>
          </w:p>
          <w:p w14:paraId="05334D39" w14:textId="77777777" w:rsidR="00D6278A" w:rsidRPr="00452EA7" w:rsidRDefault="00A304CC" w:rsidP="00F4226F">
            <w:pPr>
              <w:pStyle w:val="AN-Tabletext"/>
              <w:spacing w:after="120"/>
              <w:ind w:left="0"/>
              <w:rPr>
                <w:i/>
                <w:lang w:val="es-419"/>
              </w:rPr>
            </w:pPr>
            <w:r w:rsidRPr="00FA28DD">
              <w:rPr>
                <w:i/>
                <w:lang w:val="es"/>
              </w:rPr>
              <w:t>Mensaje Clave: "Siempre que se sienta agotado y abrumado, es bueno pedir ayuda a su pareja, familia o amigos. Si estas sensaciones no desaparecen, solicite atención en un centro de salud. La depresión y la ansiedad son problemas frecuentes, sobre todo en el período posparto, y requieren tratamiento".</w:t>
            </w:r>
          </w:p>
          <w:p w14:paraId="1C2625F4" w14:textId="77777777" w:rsidR="00F85B92" w:rsidRPr="00452EA7" w:rsidRDefault="00A304CC" w:rsidP="00F4226F">
            <w:pPr>
              <w:pStyle w:val="AN-Tabletext"/>
              <w:ind w:left="0"/>
              <w:rPr>
                <w:lang w:val="es-419"/>
              </w:rPr>
            </w:pPr>
            <w:r w:rsidRPr="00FA28DD">
              <w:rPr>
                <w:lang w:val="es"/>
              </w:rPr>
              <w:t>Sustituya la recomendación sobre la búsqueda de ayuda adicional en un centro de salud si existen dudas sobre el lugar de derivación adecuado para los problemas de salud mental en el contexto local.</w:t>
            </w:r>
          </w:p>
        </w:tc>
        <w:tc>
          <w:tcPr>
            <w:tcW w:w="3926" w:type="dxa"/>
            <w:shd w:val="clear" w:color="auto" w:fill="auto"/>
            <w:tcMar>
              <w:top w:w="100" w:type="dxa"/>
              <w:left w:w="100" w:type="dxa"/>
              <w:bottom w:w="100" w:type="dxa"/>
              <w:right w:w="100" w:type="dxa"/>
            </w:tcMar>
          </w:tcPr>
          <w:p w14:paraId="7E8AB57D" w14:textId="5226DE51" w:rsidR="00F85B92" w:rsidRPr="00452EA7" w:rsidRDefault="00A304CC" w:rsidP="00F4226F">
            <w:pPr>
              <w:pStyle w:val="AN-Tabletext"/>
              <w:ind w:left="0"/>
              <w:rPr>
                <w:lang w:val="es-419"/>
              </w:rPr>
            </w:pPr>
            <w:r w:rsidRPr="00FA28DD">
              <w:rPr>
                <w:lang w:val="es"/>
              </w:rPr>
              <w:t xml:space="preserve">Esta tarjeta puede suscitar discusiones sobre circunstancias familiares y personales estresantes. El Paquete de Capacitación incluye una actividad de mapeo de recursos locales, y puede ser útil </w:t>
            </w:r>
            <w:r w:rsidR="00C46999">
              <w:rPr>
                <w:lang w:val="es"/>
              </w:rPr>
              <w:t xml:space="preserve">para </w:t>
            </w:r>
            <w:r w:rsidRPr="00FA28DD">
              <w:rPr>
                <w:lang w:val="es"/>
              </w:rPr>
              <w:t xml:space="preserve">proporcionar información adicional para derivaciones en esta tarjeta según corresponda, como por ejemplo para servicios de violencia de género o programas de bienestar/protección social. </w:t>
            </w:r>
          </w:p>
        </w:tc>
      </w:tr>
      <w:tr w:rsidR="00885CEB" w:rsidRPr="00164404" w14:paraId="7B1234F3" w14:textId="77777777" w:rsidTr="00F4226F">
        <w:tc>
          <w:tcPr>
            <w:tcW w:w="1695" w:type="dxa"/>
            <w:shd w:val="clear" w:color="auto" w:fill="auto"/>
            <w:tcMar>
              <w:top w:w="100" w:type="dxa"/>
              <w:left w:w="100" w:type="dxa"/>
              <w:bottom w:w="100" w:type="dxa"/>
              <w:right w:w="100" w:type="dxa"/>
            </w:tcMar>
          </w:tcPr>
          <w:p w14:paraId="7735F8F4" w14:textId="77777777" w:rsidR="00F85B92" w:rsidRPr="00452EA7" w:rsidRDefault="00A304CC" w:rsidP="00F4226F">
            <w:pPr>
              <w:pStyle w:val="AN-Tabletext"/>
              <w:ind w:left="0"/>
              <w:rPr>
                <w:lang w:val="es-419"/>
              </w:rPr>
            </w:pPr>
            <w:r w:rsidRPr="00FA28DD">
              <w:rPr>
                <w:lang w:val="es"/>
              </w:rPr>
              <w:t>"Tarjeta 7: Circunstancias Especiales - Dificultades de Alimentación"</w:t>
            </w:r>
          </w:p>
        </w:tc>
        <w:tc>
          <w:tcPr>
            <w:tcW w:w="3600" w:type="dxa"/>
            <w:shd w:val="clear" w:color="auto" w:fill="auto"/>
            <w:tcMar>
              <w:top w:w="100" w:type="dxa"/>
              <w:left w:w="100" w:type="dxa"/>
              <w:bottom w:w="100" w:type="dxa"/>
              <w:right w:w="100" w:type="dxa"/>
            </w:tcMar>
          </w:tcPr>
          <w:p w14:paraId="6C9CA611" w14:textId="77777777" w:rsidR="00D6278A" w:rsidRPr="00452EA7" w:rsidRDefault="00A304CC" w:rsidP="00F4226F">
            <w:pPr>
              <w:pStyle w:val="AN-Tabletext"/>
              <w:spacing w:after="120"/>
              <w:ind w:left="0"/>
              <w:rPr>
                <w:lang w:val="es-419"/>
              </w:rPr>
            </w:pPr>
            <w:r w:rsidRPr="00FA28DD">
              <w:rPr>
                <w:i/>
                <w:lang w:val="es"/>
              </w:rPr>
              <w:t>Mensaje Clave: "Los niños con dificultades de alimentación corren un mayor riesgo de desnutrición. Para todos los niños es importante monitorear regularmente su crecimiento y ofrecerles alimentos variados en cada comida".</w:t>
            </w:r>
          </w:p>
          <w:p w14:paraId="509BDD13" w14:textId="77777777" w:rsidR="006502CE" w:rsidRPr="00452EA7" w:rsidRDefault="00A304CC" w:rsidP="00F4226F">
            <w:pPr>
              <w:pStyle w:val="AN-Tabletext"/>
              <w:spacing w:after="120"/>
              <w:ind w:left="0"/>
              <w:rPr>
                <w:lang w:val="es-419"/>
              </w:rPr>
            </w:pPr>
            <w:r w:rsidRPr="00FA28DD">
              <w:rPr>
                <w:lang w:val="es"/>
              </w:rPr>
              <w:t>En lugar de un mensaje general sobre el monitoreo del crecimiento periódico, debería modificarse para ser claro sobre cuándo y dónde debe realizarse el monitoreo del crecimiento infantil en el contexto específico.</w:t>
            </w:r>
          </w:p>
          <w:p w14:paraId="067D0855" w14:textId="77777777" w:rsidR="00D6278A" w:rsidRPr="00452EA7" w:rsidRDefault="00A304CC" w:rsidP="00F4226F">
            <w:pPr>
              <w:pStyle w:val="AN-Tabletext"/>
              <w:spacing w:after="120"/>
              <w:ind w:left="0"/>
              <w:rPr>
                <w:i/>
                <w:lang w:val="es-419"/>
              </w:rPr>
            </w:pPr>
            <w:r w:rsidRPr="00FA28DD">
              <w:rPr>
                <w:i/>
                <w:lang w:val="es"/>
              </w:rPr>
              <w:t xml:space="preserve">Mensaje Clave: "Solicite atención inmediata en un centro si su hijo está perdiendo peso o muestra signos de </w:t>
            </w:r>
            <w:r w:rsidRPr="00FA28DD">
              <w:rPr>
                <w:i/>
                <w:lang w:val="es"/>
              </w:rPr>
              <w:lastRenderedPageBreak/>
              <w:t xml:space="preserve">alarma como tos frecuente o lagrimeo mientras se alimenta, tensión de la mandíbula que le impide alimentarse, respiración rápida o que se vuelve húmeda, sudoración excesiva o cansancio rápido al alimentarse, o vómitos después de alimentarse". </w:t>
            </w:r>
          </w:p>
          <w:p w14:paraId="05B563F9" w14:textId="77777777" w:rsidR="006502CE" w:rsidRPr="00452EA7" w:rsidRDefault="00A304CC" w:rsidP="00F4226F">
            <w:pPr>
              <w:pStyle w:val="AN-Tabletext"/>
              <w:spacing w:after="120"/>
              <w:ind w:left="0"/>
              <w:rPr>
                <w:lang w:val="es-419"/>
              </w:rPr>
            </w:pPr>
            <w:r w:rsidRPr="00FA28DD">
              <w:rPr>
                <w:lang w:val="es"/>
              </w:rPr>
              <w:t xml:space="preserve">Asegúrese de que los niños que presenten alguno de estos signos de peligro alimentario figuren en la lista del centro de derivación correcto. </w:t>
            </w:r>
          </w:p>
          <w:p w14:paraId="1AC8F8B0" w14:textId="77777777" w:rsidR="007014C6" w:rsidRPr="00452EA7" w:rsidRDefault="00A304CC" w:rsidP="00F4226F">
            <w:pPr>
              <w:pStyle w:val="AN-Tabletext"/>
              <w:spacing w:after="120"/>
              <w:ind w:left="0"/>
              <w:rPr>
                <w:lang w:val="es-419"/>
              </w:rPr>
            </w:pPr>
            <w:r w:rsidRPr="00FA28DD">
              <w:rPr>
                <w:lang w:val="es"/>
              </w:rPr>
              <w:t xml:space="preserve">Consejos Prácticos sobre lactancia materna: Los Consejos Prácticos hacen referencia actualmente a la información adicional disponible en el </w:t>
            </w:r>
            <w:r w:rsidRPr="00FA28DD">
              <w:rPr>
                <w:i/>
                <w:lang w:val="es"/>
              </w:rPr>
              <w:t>Paquete de Consejería sobre Alimentación del Lactante y el Niño Pequeño de la comunidad</w:t>
            </w:r>
            <w:r w:rsidRPr="00FA28DD">
              <w:rPr>
                <w:lang w:val="es"/>
              </w:rPr>
              <w:t xml:space="preserve"> sobre las posiciones de amamantamiento y la extracción de leche materna. Consulte aquí la ubicación exacta de esta información en el paquete de su programa. </w:t>
            </w:r>
          </w:p>
        </w:tc>
        <w:tc>
          <w:tcPr>
            <w:tcW w:w="3926" w:type="dxa"/>
            <w:shd w:val="clear" w:color="auto" w:fill="auto"/>
            <w:tcMar>
              <w:top w:w="100" w:type="dxa"/>
              <w:left w:w="100" w:type="dxa"/>
              <w:bottom w:w="100" w:type="dxa"/>
              <w:right w:w="100" w:type="dxa"/>
            </w:tcMar>
          </w:tcPr>
          <w:p w14:paraId="2AF93861" w14:textId="77777777" w:rsidR="006502CE" w:rsidRPr="00452EA7" w:rsidRDefault="00A304CC" w:rsidP="00F4226F">
            <w:pPr>
              <w:pStyle w:val="AN-Tabletext"/>
              <w:spacing w:after="120"/>
              <w:ind w:left="0"/>
              <w:rPr>
                <w:lang w:val="es-419"/>
              </w:rPr>
            </w:pPr>
            <w:r w:rsidRPr="00FA28DD">
              <w:rPr>
                <w:lang w:val="es"/>
              </w:rPr>
              <w:lastRenderedPageBreak/>
              <w:t xml:space="preserve">Ilustraciones para modificar los alimentos a fin de abordar las dificultades de masticación y deglución: Algunos alimentos son más fáciles de modificar que otros, y los ejemplos de las ilustraciones deben modificarse para adaptarlos a los alimentos disponibles a nivel local. Recomendamos el uso de un tamiz para obtener un puré suave, que es diferente de triturar alimentos que seguirán teniendo diferentes texturas (es decir, trozos suaves y trozos), lo que puede resultar difícil de comer para el niño. Si no dispone de tamices en su contexto local, puede modificarlo. </w:t>
            </w:r>
          </w:p>
          <w:p w14:paraId="35F49CCF" w14:textId="77777777" w:rsidR="006502CE" w:rsidRPr="00452EA7" w:rsidRDefault="00A304CC" w:rsidP="00F4226F">
            <w:pPr>
              <w:pStyle w:val="AN-Tabletext"/>
              <w:spacing w:after="120"/>
              <w:ind w:left="0"/>
              <w:rPr>
                <w:lang w:val="es-419"/>
              </w:rPr>
            </w:pPr>
            <w:r w:rsidRPr="00FA28DD">
              <w:rPr>
                <w:lang w:val="es"/>
              </w:rPr>
              <w:t xml:space="preserve">Consejos Prácticos sobre "Dificultad para autoalimentarse": Puede sustituir las </w:t>
            </w:r>
            <w:r w:rsidRPr="00FA28DD">
              <w:rPr>
                <w:lang w:val="es"/>
              </w:rPr>
              <w:lastRenderedPageBreak/>
              <w:t xml:space="preserve">sugerencias de utensilios o platos modificados por ejemplos que estén disponibles localmente en su entorno, como animar al niño a utilizar las manos para autoalimentarse con un plato de lados inclinados si los utensilios no son habituales. </w:t>
            </w:r>
          </w:p>
          <w:p w14:paraId="04307430" w14:textId="77777777" w:rsidR="007014C6" w:rsidRPr="00452EA7" w:rsidRDefault="00A304CC" w:rsidP="00F4226F">
            <w:pPr>
              <w:pStyle w:val="AN-Tabletext"/>
              <w:spacing w:after="120"/>
              <w:ind w:left="0"/>
              <w:rPr>
                <w:lang w:val="es-419"/>
              </w:rPr>
            </w:pPr>
            <w:r w:rsidRPr="00FA28DD">
              <w:rPr>
                <w:lang w:val="es"/>
              </w:rPr>
              <w:t xml:space="preserve">Cuestiones de alimentación específicas del contexto, como comer mal o tener poco apetito: No se trata necesariamente de dificultades de alimentación o específicas de los niños con discapacidades, pero son problemas de alimentación que suelen comunicar los cuidadores. Deben mantenerse si se señalan como retos comunes en su contexto durante su análisis. Sin embargo, pueden suprimirse si no son frecuentes. Puede plantearse si "ser quisquilloso con la comida" debe figurar más bien en la tarjeta sobre alimentación receptiva para niños de 12 a 23 meses, ya que es habitual que los niños expresen sus preferencias a medida que exploran nuevas texturas y sabores de los distintos alimentos de su dieta. </w:t>
            </w:r>
          </w:p>
          <w:p w14:paraId="51E617C0" w14:textId="77777777" w:rsidR="009E03D8" w:rsidRPr="00452EA7" w:rsidRDefault="00A304CC" w:rsidP="00F4226F">
            <w:pPr>
              <w:pStyle w:val="AN-Tabletext"/>
              <w:spacing w:after="120"/>
              <w:ind w:left="0"/>
              <w:rPr>
                <w:lang w:val="es-419"/>
              </w:rPr>
            </w:pPr>
            <w:r w:rsidRPr="00FA28DD">
              <w:rPr>
                <w:lang w:val="es"/>
              </w:rPr>
              <w:t>Considere la posibilidad de añadir a los Consejos Prácticos ejemplos adicionales de dificultades de alimentación que los niños puedan encontrar en su comunidad local; por ejemplo, si prevalecen ciertas afecciones como la parálisis cerebral, el autismo o el labio leporino y/o el paladar hendido.</w:t>
            </w:r>
          </w:p>
          <w:p w14:paraId="0329F114" w14:textId="77777777" w:rsidR="009E03D8" w:rsidRPr="00452EA7" w:rsidRDefault="00A304CC" w:rsidP="00F4226F">
            <w:pPr>
              <w:pStyle w:val="AN-Tabletext"/>
              <w:ind w:left="0"/>
              <w:rPr>
                <w:lang w:val="es-419"/>
              </w:rPr>
            </w:pPr>
            <w:r w:rsidRPr="00FA28DD">
              <w:rPr>
                <w:lang w:val="es"/>
              </w:rPr>
              <w:t xml:space="preserve">La "Nota" final de la tarjeta de consejería para un niño enfermo es utilizar las tarjetas de consejería del </w:t>
            </w:r>
            <w:r w:rsidRPr="00FA28DD">
              <w:rPr>
                <w:i/>
                <w:lang w:val="es"/>
              </w:rPr>
              <w:t>Paquete de Capacitación sobre Alimentación del Lactante y el Niño Pequeño de la comunidad</w:t>
            </w:r>
            <w:r w:rsidRPr="00FA28DD">
              <w:rPr>
                <w:lang w:val="es"/>
              </w:rPr>
              <w:t>. Esto tendrá que modificarse para hacer referencia correctamente a dónde encontrar las tarjetas de consejería sobre Alimentación del Lactante y el Niño Pequeño en los materiales de su programa.</w:t>
            </w:r>
          </w:p>
        </w:tc>
      </w:tr>
    </w:tbl>
    <w:p w14:paraId="04864053" w14:textId="77777777" w:rsidR="005F6643" w:rsidRPr="00452EA7" w:rsidRDefault="005F6643" w:rsidP="00F85B92">
      <w:pPr>
        <w:pStyle w:val="Heading1"/>
        <w:rPr>
          <w:rFonts w:ascii="Gill Sans MT" w:hAnsi="Gill Sans MT"/>
          <w:lang w:val="es-419"/>
        </w:rPr>
        <w:sectPr w:rsidR="005F6643" w:rsidRPr="00452EA7" w:rsidSect="002D6B20">
          <w:pgSz w:w="11900" w:h="16840"/>
          <w:pgMar w:top="1440" w:right="1440" w:bottom="1440" w:left="1440" w:header="737" w:footer="720" w:gutter="0"/>
          <w:cols w:space="720"/>
          <w:docGrid w:linePitch="326"/>
        </w:sectPr>
      </w:pPr>
      <w:bookmarkStart w:id="140" w:name="_tk0psqpz9vsi" w:colFirst="0" w:colLast="0"/>
      <w:bookmarkEnd w:id="140"/>
    </w:p>
    <w:p w14:paraId="2D5E65E1" w14:textId="77777777" w:rsidR="005F6643" w:rsidRPr="00452EA7" w:rsidRDefault="00A304CC" w:rsidP="00407847">
      <w:pPr>
        <w:pStyle w:val="AN-ChapterTitle"/>
        <w:spacing w:after="240"/>
        <w:rPr>
          <w:lang w:val="es-419"/>
        </w:rPr>
      </w:pPr>
      <w:bookmarkStart w:id="141" w:name="Annex8"/>
      <w:bookmarkStart w:id="142" w:name="_Toc256000037"/>
      <w:bookmarkEnd w:id="141"/>
      <w:r w:rsidRPr="00FA28DD">
        <w:rPr>
          <w:lang w:val="es"/>
        </w:rPr>
        <w:lastRenderedPageBreak/>
        <w:t xml:space="preserve">Anexo 8. Consideraciones para Adaptar los Materiales del Paquete de Capacitación del </w:t>
      </w:r>
      <w:r w:rsidRPr="00FA28DD">
        <w:rPr>
          <w:i/>
          <w:lang w:val="es"/>
        </w:rPr>
        <w:t>Apéndice de RCEL</w:t>
      </w:r>
      <w:bookmarkEnd w:id="142"/>
      <w:r w:rsidRPr="00FA28DD">
        <w:rPr>
          <w:lang w:val="es"/>
        </w:rPr>
        <w:t xml:space="preserve">  </w:t>
      </w:r>
    </w:p>
    <w:p w14:paraId="19772548" w14:textId="7E60CF33" w:rsidR="00157E41" w:rsidRPr="00452EA7" w:rsidRDefault="00A304CC" w:rsidP="00407847">
      <w:pPr>
        <w:pStyle w:val="AN-Tabletext"/>
        <w:spacing w:after="240"/>
        <w:ind w:left="0"/>
        <w:rPr>
          <w:color w:val="auto"/>
          <w:lang w:val="es-419"/>
        </w:rPr>
      </w:pPr>
      <w:r>
        <w:rPr>
          <w:color w:val="auto"/>
          <w:lang w:val="es"/>
        </w:rPr>
        <w:t xml:space="preserve">A </w:t>
      </w:r>
      <w:r w:rsidR="00C46999">
        <w:rPr>
          <w:color w:val="auto"/>
          <w:lang w:val="es"/>
        </w:rPr>
        <w:t>continuación,</w:t>
      </w:r>
      <w:r>
        <w:rPr>
          <w:color w:val="auto"/>
          <w:lang w:val="es"/>
        </w:rPr>
        <w:t xml:space="preserve"> se ofrece una versión vertical de esta tabla. Una versión horizontal de la tabla, que también se puede editar, está disponible en el </w:t>
      </w:r>
      <w:hyperlink r:id="rId148" w:history="1">
        <w:r w:rsidRPr="00201901">
          <w:rPr>
            <w:rStyle w:val="Hyperlink"/>
            <w:lang w:val="es"/>
          </w:rPr>
          <w:t xml:space="preserve">sitio web de USAID </w:t>
        </w:r>
        <w:proofErr w:type="spellStart"/>
        <w:r w:rsidRPr="00201901">
          <w:rPr>
            <w:rStyle w:val="Hyperlink"/>
            <w:lang w:val="es"/>
          </w:rPr>
          <w:t>Advancing</w:t>
        </w:r>
        <w:proofErr w:type="spellEnd"/>
        <w:r w:rsidRPr="00201901">
          <w:rPr>
            <w:rStyle w:val="Hyperlink"/>
            <w:lang w:val="es"/>
          </w:rPr>
          <w:t xml:space="preserve"> </w:t>
        </w:r>
        <w:proofErr w:type="spellStart"/>
        <w:r w:rsidRPr="00201901">
          <w:rPr>
            <w:rStyle w:val="Hyperlink"/>
            <w:lang w:val="es"/>
          </w:rPr>
          <w:t>Nutrition</w:t>
        </w:r>
        <w:proofErr w:type="spellEnd"/>
      </w:hyperlink>
      <w:r>
        <w:rPr>
          <w:color w:val="auto"/>
          <w:lang w:val="es"/>
        </w:rPr>
        <w:t>.</w:t>
      </w:r>
    </w:p>
    <w:tbl>
      <w:tblPr>
        <w:tblW w:w="8985" w:type="dxa"/>
        <w:tblBorders>
          <w:top w:val="single" w:sz="12" w:space="0" w:color="6C6463"/>
          <w:left w:val="single" w:sz="12" w:space="0" w:color="6C6463"/>
          <w:bottom w:val="single" w:sz="12" w:space="0" w:color="6C6463"/>
          <w:right w:val="single" w:sz="12" w:space="0" w:color="6C6463"/>
          <w:insideH w:val="single" w:sz="8" w:space="0" w:color="6C6463"/>
          <w:insideV w:val="single" w:sz="8" w:space="0" w:color="6C6463"/>
        </w:tblBorders>
        <w:tblLayout w:type="fixed"/>
        <w:tblLook w:val="0400" w:firstRow="0" w:lastRow="0" w:firstColumn="0" w:lastColumn="0" w:noHBand="0" w:noVBand="1"/>
      </w:tblPr>
      <w:tblGrid>
        <w:gridCol w:w="1605"/>
        <w:gridCol w:w="1980"/>
        <w:gridCol w:w="1800"/>
        <w:gridCol w:w="1800"/>
        <w:gridCol w:w="1800"/>
      </w:tblGrid>
      <w:tr w:rsidR="00885CEB" w:rsidRPr="00164404" w14:paraId="18C34C4F" w14:textId="77777777" w:rsidTr="00DF6C20">
        <w:trPr>
          <w:cantSplit/>
          <w:tblHeader/>
        </w:trPr>
        <w:tc>
          <w:tcPr>
            <w:tcW w:w="1605" w:type="dxa"/>
            <w:shd w:val="clear" w:color="auto" w:fill="002F6C"/>
            <w:tcMar>
              <w:top w:w="72" w:type="dxa"/>
              <w:left w:w="72" w:type="dxa"/>
              <w:bottom w:w="72" w:type="dxa"/>
              <w:right w:w="72" w:type="dxa"/>
            </w:tcMar>
            <w:vAlign w:val="bottom"/>
          </w:tcPr>
          <w:p w14:paraId="0ADE0C02" w14:textId="77777777" w:rsidR="00157E41" w:rsidRPr="00917BD7" w:rsidRDefault="00A304CC" w:rsidP="00943899">
            <w:pPr>
              <w:pStyle w:val="AN-Tableheaderrow"/>
              <w:ind w:left="0"/>
              <w:rPr>
                <w:sz w:val="18"/>
                <w:szCs w:val="18"/>
              </w:rPr>
            </w:pPr>
            <w:r w:rsidRPr="00917BD7">
              <w:rPr>
                <w:sz w:val="18"/>
                <w:szCs w:val="18"/>
                <w:lang w:val="es"/>
              </w:rPr>
              <w:t>Sesión</w:t>
            </w:r>
          </w:p>
        </w:tc>
        <w:tc>
          <w:tcPr>
            <w:tcW w:w="1980" w:type="dxa"/>
            <w:shd w:val="clear" w:color="auto" w:fill="002F6C"/>
            <w:tcMar>
              <w:top w:w="72" w:type="dxa"/>
              <w:left w:w="72" w:type="dxa"/>
              <w:bottom w:w="72" w:type="dxa"/>
              <w:right w:w="72" w:type="dxa"/>
            </w:tcMar>
            <w:vAlign w:val="bottom"/>
          </w:tcPr>
          <w:p w14:paraId="037F5BD5" w14:textId="3C6FF38B" w:rsidR="00157E41" w:rsidRPr="00452EA7" w:rsidRDefault="00A304CC" w:rsidP="00943899">
            <w:pPr>
              <w:pStyle w:val="AN-Tableheaderrow"/>
              <w:ind w:left="0"/>
              <w:rPr>
                <w:sz w:val="18"/>
                <w:szCs w:val="18"/>
                <w:lang w:val="es-419"/>
              </w:rPr>
            </w:pPr>
            <w:r w:rsidRPr="00917BD7">
              <w:rPr>
                <w:sz w:val="18"/>
                <w:szCs w:val="18"/>
                <w:lang w:val="es"/>
              </w:rPr>
              <w:t xml:space="preserve">¿Se </w:t>
            </w:r>
            <w:r w:rsidR="004734DB">
              <w:rPr>
                <w:sz w:val="18"/>
                <w:szCs w:val="18"/>
                <w:lang w:val="es"/>
              </w:rPr>
              <w:t>D</w:t>
            </w:r>
            <w:r w:rsidRPr="00917BD7">
              <w:rPr>
                <w:sz w:val="18"/>
                <w:szCs w:val="18"/>
                <w:lang w:val="es"/>
              </w:rPr>
              <w:t xml:space="preserve">ebe </w:t>
            </w:r>
            <w:r w:rsidR="004734DB">
              <w:rPr>
                <w:sz w:val="18"/>
                <w:szCs w:val="18"/>
                <w:lang w:val="es"/>
              </w:rPr>
              <w:t>A</w:t>
            </w:r>
            <w:r w:rsidRPr="00917BD7">
              <w:rPr>
                <w:sz w:val="18"/>
                <w:szCs w:val="18"/>
                <w:lang w:val="es"/>
              </w:rPr>
              <w:t xml:space="preserve">daptar la </w:t>
            </w:r>
            <w:r w:rsidR="004734DB">
              <w:rPr>
                <w:sz w:val="18"/>
                <w:szCs w:val="18"/>
                <w:lang w:val="es"/>
              </w:rPr>
              <w:t>S</w:t>
            </w:r>
            <w:r w:rsidRPr="00917BD7">
              <w:rPr>
                <w:sz w:val="18"/>
                <w:szCs w:val="18"/>
                <w:lang w:val="es"/>
              </w:rPr>
              <w:t>esión?</w:t>
            </w:r>
          </w:p>
        </w:tc>
        <w:tc>
          <w:tcPr>
            <w:tcW w:w="1800" w:type="dxa"/>
            <w:shd w:val="clear" w:color="auto" w:fill="002F6C"/>
            <w:tcMar>
              <w:top w:w="72" w:type="dxa"/>
              <w:left w:w="72" w:type="dxa"/>
              <w:bottom w:w="72" w:type="dxa"/>
              <w:right w:w="72" w:type="dxa"/>
            </w:tcMar>
            <w:vAlign w:val="bottom"/>
          </w:tcPr>
          <w:p w14:paraId="47F2A935" w14:textId="77777777" w:rsidR="00157E41" w:rsidRPr="00452EA7" w:rsidRDefault="00A304CC" w:rsidP="00943899">
            <w:pPr>
              <w:pStyle w:val="AN-Tableheaderrow"/>
              <w:ind w:left="0"/>
              <w:rPr>
                <w:sz w:val="18"/>
                <w:szCs w:val="18"/>
                <w:lang w:val="es-419"/>
              </w:rPr>
            </w:pPr>
            <w:r>
              <w:rPr>
                <w:sz w:val="18"/>
                <w:szCs w:val="18"/>
                <w:lang w:val="es"/>
              </w:rPr>
              <w:t>Cómo Adaptar la Guía del Facilitador</w:t>
            </w:r>
          </w:p>
        </w:tc>
        <w:tc>
          <w:tcPr>
            <w:tcW w:w="1800" w:type="dxa"/>
            <w:shd w:val="clear" w:color="auto" w:fill="002F6C"/>
            <w:tcMar>
              <w:top w:w="72" w:type="dxa"/>
              <w:left w:w="72" w:type="dxa"/>
              <w:bottom w:w="72" w:type="dxa"/>
              <w:right w:w="72" w:type="dxa"/>
            </w:tcMar>
            <w:vAlign w:val="bottom"/>
          </w:tcPr>
          <w:p w14:paraId="43524440" w14:textId="77777777" w:rsidR="00157E41" w:rsidRPr="00452EA7" w:rsidRDefault="00A304CC" w:rsidP="00943899">
            <w:pPr>
              <w:pStyle w:val="AN-Tableheaderrow"/>
              <w:ind w:left="0"/>
              <w:rPr>
                <w:sz w:val="18"/>
                <w:szCs w:val="18"/>
                <w:lang w:val="es-419"/>
              </w:rPr>
            </w:pPr>
            <w:r>
              <w:rPr>
                <w:sz w:val="18"/>
                <w:szCs w:val="18"/>
                <w:lang w:val="es"/>
              </w:rPr>
              <w:t xml:space="preserve">Cómo Adaptar el Material de Ayuda para la Capacitación </w:t>
            </w:r>
          </w:p>
        </w:tc>
        <w:tc>
          <w:tcPr>
            <w:tcW w:w="1800" w:type="dxa"/>
            <w:shd w:val="clear" w:color="auto" w:fill="002F6C"/>
            <w:tcMar>
              <w:top w:w="72" w:type="dxa"/>
              <w:left w:w="72" w:type="dxa"/>
              <w:bottom w:w="72" w:type="dxa"/>
              <w:right w:w="72" w:type="dxa"/>
            </w:tcMar>
            <w:vAlign w:val="bottom"/>
          </w:tcPr>
          <w:p w14:paraId="4611179A" w14:textId="77777777" w:rsidR="00157E41" w:rsidRPr="00452EA7" w:rsidRDefault="00A304CC" w:rsidP="00943899">
            <w:pPr>
              <w:pStyle w:val="AN-Tableheaderrow"/>
              <w:ind w:left="0"/>
              <w:rPr>
                <w:sz w:val="18"/>
                <w:szCs w:val="18"/>
                <w:lang w:val="es-419"/>
              </w:rPr>
            </w:pPr>
            <w:r>
              <w:rPr>
                <w:sz w:val="18"/>
                <w:szCs w:val="18"/>
                <w:lang w:val="es"/>
              </w:rPr>
              <w:t>Cómo Adaptar los Folletos para los Participantes</w:t>
            </w:r>
          </w:p>
        </w:tc>
      </w:tr>
      <w:tr w:rsidR="00885CEB" w:rsidRPr="00164404" w14:paraId="458B252D" w14:textId="77777777" w:rsidTr="00DF6C20">
        <w:trPr>
          <w:cantSplit/>
        </w:trPr>
        <w:tc>
          <w:tcPr>
            <w:tcW w:w="1605" w:type="dxa"/>
            <w:tcMar>
              <w:top w:w="72" w:type="dxa"/>
              <w:left w:w="72" w:type="dxa"/>
              <w:bottom w:w="72" w:type="dxa"/>
              <w:right w:w="72" w:type="dxa"/>
            </w:tcMar>
          </w:tcPr>
          <w:p w14:paraId="1753329E" w14:textId="77777777" w:rsidR="00157E41" w:rsidRPr="00917BD7" w:rsidRDefault="00A304CC" w:rsidP="00943899">
            <w:pPr>
              <w:pStyle w:val="AN-Tabletext"/>
              <w:ind w:left="0"/>
              <w:rPr>
                <w:sz w:val="18"/>
                <w:szCs w:val="18"/>
              </w:rPr>
            </w:pPr>
            <w:r w:rsidRPr="00917BD7">
              <w:rPr>
                <w:b/>
                <w:color w:val="auto"/>
                <w:sz w:val="18"/>
                <w:szCs w:val="18"/>
                <w:lang w:val="es"/>
              </w:rPr>
              <w:t>Introducción/Antecedentes</w:t>
            </w:r>
          </w:p>
        </w:tc>
        <w:tc>
          <w:tcPr>
            <w:tcW w:w="1980" w:type="dxa"/>
            <w:tcMar>
              <w:top w:w="72" w:type="dxa"/>
              <w:left w:w="72" w:type="dxa"/>
              <w:bottom w:w="72" w:type="dxa"/>
              <w:right w:w="72" w:type="dxa"/>
            </w:tcMar>
          </w:tcPr>
          <w:p w14:paraId="6DC9888D" w14:textId="77777777" w:rsidR="00157E41" w:rsidRPr="00452EA7" w:rsidRDefault="00A304CC" w:rsidP="00943899">
            <w:pPr>
              <w:pStyle w:val="AN-Tabletext"/>
              <w:ind w:left="0"/>
              <w:rPr>
                <w:sz w:val="18"/>
                <w:szCs w:val="18"/>
                <w:lang w:val="es-419"/>
              </w:rPr>
            </w:pPr>
            <w:r w:rsidRPr="00917BD7">
              <w:rPr>
                <w:color w:val="auto"/>
                <w:sz w:val="18"/>
                <w:szCs w:val="18"/>
                <w:lang w:val="es"/>
              </w:rPr>
              <w:t>Sí, si se realizan adaptaciones en los materiales del Paquete de Capacitación.</w:t>
            </w:r>
          </w:p>
        </w:tc>
        <w:tc>
          <w:tcPr>
            <w:tcW w:w="1800" w:type="dxa"/>
            <w:tcMar>
              <w:top w:w="72" w:type="dxa"/>
              <w:left w:w="72" w:type="dxa"/>
              <w:bottom w:w="72" w:type="dxa"/>
              <w:right w:w="72" w:type="dxa"/>
            </w:tcMar>
          </w:tcPr>
          <w:p w14:paraId="6788690E" w14:textId="77777777" w:rsidR="00157E41" w:rsidRPr="00452EA7" w:rsidRDefault="00A304CC" w:rsidP="00943899">
            <w:pPr>
              <w:pStyle w:val="AN-Tabletext"/>
              <w:ind w:left="0"/>
              <w:rPr>
                <w:sz w:val="18"/>
                <w:szCs w:val="18"/>
                <w:lang w:val="es-419"/>
              </w:rPr>
            </w:pPr>
            <w:r w:rsidRPr="00917BD7">
              <w:rPr>
                <w:color w:val="auto"/>
                <w:sz w:val="18"/>
                <w:szCs w:val="18"/>
                <w:lang w:val="es"/>
              </w:rPr>
              <w:t xml:space="preserve">Incluya un reconocimiento de los materiales originales del </w:t>
            </w:r>
            <w:r w:rsidRPr="00917BD7">
              <w:rPr>
                <w:i/>
                <w:color w:val="auto"/>
                <w:sz w:val="18"/>
                <w:szCs w:val="18"/>
                <w:lang w:val="es"/>
              </w:rPr>
              <w:t>Apéndice de RCEL</w:t>
            </w:r>
            <w:r w:rsidRPr="00917BD7">
              <w:rPr>
                <w:color w:val="auto"/>
                <w:sz w:val="18"/>
                <w:szCs w:val="18"/>
                <w:lang w:val="es"/>
              </w:rPr>
              <w:t xml:space="preserve"> de USAID </w:t>
            </w:r>
            <w:proofErr w:type="spellStart"/>
            <w:r w:rsidRPr="00917BD7">
              <w:rPr>
                <w:color w:val="auto"/>
                <w:sz w:val="18"/>
                <w:szCs w:val="18"/>
                <w:lang w:val="es"/>
              </w:rPr>
              <w:t>Advancing</w:t>
            </w:r>
            <w:proofErr w:type="spellEnd"/>
            <w:r w:rsidRPr="00917BD7">
              <w:rPr>
                <w:color w:val="auto"/>
                <w:sz w:val="18"/>
                <w:szCs w:val="18"/>
                <w:lang w:val="es"/>
              </w:rPr>
              <w:t xml:space="preserve"> </w:t>
            </w:r>
            <w:proofErr w:type="spellStart"/>
            <w:r w:rsidRPr="00917BD7">
              <w:rPr>
                <w:color w:val="auto"/>
                <w:sz w:val="18"/>
                <w:szCs w:val="18"/>
                <w:lang w:val="es"/>
              </w:rPr>
              <w:t>Nutrition</w:t>
            </w:r>
            <w:proofErr w:type="spellEnd"/>
            <w:r w:rsidRPr="00917BD7">
              <w:rPr>
                <w:color w:val="auto"/>
                <w:sz w:val="18"/>
                <w:szCs w:val="18"/>
                <w:lang w:val="es"/>
              </w:rPr>
              <w:t xml:space="preserve">. </w:t>
            </w:r>
          </w:p>
        </w:tc>
        <w:tc>
          <w:tcPr>
            <w:tcW w:w="1800" w:type="dxa"/>
            <w:tcMar>
              <w:top w:w="72" w:type="dxa"/>
              <w:left w:w="72" w:type="dxa"/>
              <w:bottom w:w="72" w:type="dxa"/>
              <w:right w:w="72" w:type="dxa"/>
            </w:tcMar>
          </w:tcPr>
          <w:p w14:paraId="77332436" w14:textId="77777777" w:rsidR="00157E41" w:rsidRPr="00452EA7" w:rsidRDefault="00A304CC" w:rsidP="00943899">
            <w:pPr>
              <w:pStyle w:val="AN-Tabletext"/>
              <w:ind w:left="0"/>
              <w:rPr>
                <w:sz w:val="18"/>
                <w:szCs w:val="18"/>
                <w:lang w:val="es-419"/>
              </w:rPr>
            </w:pPr>
            <w:r w:rsidRPr="00917BD7">
              <w:rPr>
                <w:color w:val="auto"/>
                <w:sz w:val="18"/>
                <w:szCs w:val="18"/>
                <w:lang w:val="es"/>
              </w:rPr>
              <w:t xml:space="preserve">Incluya un reconocimiento de los materiales originales del </w:t>
            </w:r>
            <w:r w:rsidRPr="00917BD7">
              <w:rPr>
                <w:i/>
                <w:color w:val="auto"/>
                <w:sz w:val="18"/>
                <w:szCs w:val="18"/>
                <w:lang w:val="es"/>
              </w:rPr>
              <w:t>Apéndice de RCEL</w:t>
            </w:r>
            <w:r w:rsidRPr="00917BD7">
              <w:rPr>
                <w:color w:val="auto"/>
                <w:sz w:val="18"/>
                <w:szCs w:val="18"/>
                <w:lang w:val="es"/>
              </w:rPr>
              <w:t xml:space="preserve"> de USAID </w:t>
            </w:r>
            <w:proofErr w:type="spellStart"/>
            <w:r w:rsidRPr="00917BD7">
              <w:rPr>
                <w:color w:val="auto"/>
                <w:sz w:val="18"/>
                <w:szCs w:val="18"/>
                <w:lang w:val="es"/>
              </w:rPr>
              <w:t>Advancing</w:t>
            </w:r>
            <w:proofErr w:type="spellEnd"/>
            <w:r w:rsidRPr="00917BD7">
              <w:rPr>
                <w:color w:val="auto"/>
                <w:sz w:val="18"/>
                <w:szCs w:val="18"/>
                <w:lang w:val="es"/>
              </w:rPr>
              <w:t xml:space="preserve"> </w:t>
            </w:r>
            <w:proofErr w:type="spellStart"/>
            <w:r w:rsidRPr="00917BD7">
              <w:rPr>
                <w:color w:val="auto"/>
                <w:sz w:val="18"/>
                <w:szCs w:val="18"/>
                <w:lang w:val="es"/>
              </w:rPr>
              <w:t>Nutrition</w:t>
            </w:r>
            <w:proofErr w:type="spellEnd"/>
            <w:r w:rsidRPr="00917BD7">
              <w:rPr>
                <w:color w:val="auto"/>
                <w:sz w:val="18"/>
                <w:szCs w:val="18"/>
                <w:lang w:val="es"/>
              </w:rPr>
              <w:t>.</w:t>
            </w:r>
          </w:p>
        </w:tc>
        <w:tc>
          <w:tcPr>
            <w:tcW w:w="1800" w:type="dxa"/>
            <w:tcMar>
              <w:top w:w="72" w:type="dxa"/>
              <w:left w:w="72" w:type="dxa"/>
              <w:bottom w:w="72" w:type="dxa"/>
              <w:right w:w="72" w:type="dxa"/>
            </w:tcMar>
          </w:tcPr>
          <w:p w14:paraId="00011B90" w14:textId="77777777" w:rsidR="00157E41" w:rsidRPr="00452EA7" w:rsidRDefault="00A304CC" w:rsidP="00943899">
            <w:pPr>
              <w:pStyle w:val="AN-Tabletext"/>
              <w:ind w:left="0"/>
              <w:rPr>
                <w:sz w:val="18"/>
                <w:szCs w:val="18"/>
                <w:lang w:val="es-419"/>
              </w:rPr>
            </w:pPr>
            <w:r w:rsidRPr="00917BD7">
              <w:rPr>
                <w:color w:val="auto"/>
                <w:sz w:val="18"/>
                <w:szCs w:val="18"/>
                <w:lang w:val="es"/>
              </w:rPr>
              <w:t xml:space="preserve">Incluya un reconocimiento de los materiales originales del </w:t>
            </w:r>
            <w:r w:rsidRPr="00917BD7">
              <w:rPr>
                <w:i/>
                <w:color w:val="auto"/>
                <w:sz w:val="18"/>
                <w:szCs w:val="18"/>
                <w:lang w:val="es"/>
              </w:rPr>
              <w:t>Apéndice de RCEL</w:t>
            </w:r>
            <w:r w:rsidRPr="00917BD7">
              <w:rPr>
                <w:color w:val="auto"/>
                <w:sz w:val="18"/>
                <w:szCs w:val="18"/>
                <w:lang w:val="es"/>
              </w:rPr>
              <w:t xml:space="preserve"> de USAID </w:t>
            </w:r>
            <w:proofErr w:type="spellStart"/>
            <w:r w:rsidRPr="00917BD7">
              <w:rPr>
                <w:color w:val="auto"/>
                <w:sz w:val="18"/>
                <w:szCs w:val="18"/>
                <w:lang w:val="es"/>
              </w:rPr>
              <w:t>Advancing</w:t>
            </w:r>
            <w:proofErr w:type="spellEnd"/>
            <w:r w:rsidRPr="00917BD7">
              <w:rPr>
                <w:color w:val="auto"/>
                <w:sz w:val="18"/>
                <w:szCs w:val="18"/>
                <w:lang w:val="es"/>
              </w:rPr>
              <w:t xml:space="preserve"> </w:t>
            </w:r>
            <w:proofErr w:type="spellStart"/>
            <w:r w:rsidRPr="00917BD7">
              <w:rPr>
                <w:color w:val="auto"/>
                <w:sz w:val="18"/>
                <w:szCs w:val="18"/>
                <w:lang w:val="es"/>
              </w:rPr>
              <w:t>Nutrition</w:t>
            </w:r>
            <w:proofErr w:type="spellEnd"/>
            <w:r w:rsidRPr="00917BD7">
              <w:rPr>
                <w:color w:val="auto"/>
                <w:sz w:val="18"/>
                <w:szCs w:val="18"/>
                <w:lang w:val="es"/>
              </w:rPr>
              <w:t>.</w:t>
            </w:r>
          </w:p>
        </w:tc>
      </w:tr>
      <w:tr w:rsidR="00885CEB" w14:paraId="61AA22E4" w14:textId="77777777" w:rsidTr="00DF6C20">
        <w:trPr>
          <w:cantSplit/>
        </w:trPr>
        <w:tc>
          <w:tcPr>
            <w:tcW w:w="1605" w:type="dxa"/>
            <w:shd w:val="clear" w:color="auto" w:fill="CFE0F5"/>
            <w:tcMar>
              <w:top w:w="72" w:type="dxa"/>
              <w:left w:w="72" w:type="dxa"/>
              <w:bottom w:w="72" w:type="dxa"/>
              <w:right w:w="72" w:type="dxa"/>
            </w:tcMar>
          </w:tcPr>
          <w:p w14:paraId="061DFC3B" w14:textId="77777777" w:rsidR="00157E41" w:rsidRPr="00452EA7" w:rsidRDefault="00A304CC" w:rsidP="00943899">
            <w:pPr>
              <w:pStyle w:val="AN-Tabletext"/>
              <w:ind w:left="0"/>
              <w:rPr>
                <w:sz w:val="18"/>
                <w:szCs w:val="18"/>
                <w:lang w:val="es-419"/>
              </w:rPr>
            </w:pPr>
            <w:r w:rsidRPr="00917BD7">
              <w:rPr>
                <w:b/>
                <w:color w:val="auto"/>
                <w:sz w:val="18"/>
                <w:szCs w:val="18"/>
                <w:lang w:val="es"/>
              </w:rPr>
              <w:t>Sesión 1: Bienvenida, Presentaciones, Objetivos y Evaluación Previa</w:t>
            </w:r>
          </w:p>
        </w:tc>
        <w:tc>
          <w:tcPr>
            <w:tcW w:w="1980" w:type="dxa"/>
            <w:shd w:val="clear" w:color="auto" w:fill="CFE0F5"/>
            <w:tcMar>
              <w:top w:w="72" w:type="dxa"/>
              <w:left w:w="72" w:type="dxa"/>
              <w:bottom w:w="72" w:type="dxa"/>
              <w:right w:w="72" w:type="dxa"/>
            </w:tcMar>
          </w:tcPr>
          <w:p w14:paraId="47620C58" w14:textId="77777777" w:rsidR="00157E41" w:rsidRPr="00917BD7" w:rsidRDefault="00A304CC" w:rsidP="00943899">
            <w:pPr>
              <w:pStyle w:val="AN-Tabletext"/>
              <w:ind w:left="0"/>
              <w:rPr>
                <w:sz w:val="18"/>
                <w:szCs w:val="18"/>
              </w:rPr>
            </w:pPr>
            <w:r w:rsidRPr="00917BD7">
              <w:rPr>
                <w:color w:val="auto"/>
                <w:sz w:val="18"/>
                <w:szCs w:val="18"/>
                <w:lang w:val="es"/>
              </w:rPr>
              <w:t>No se necesitan adaptaciones.</w:t>
            </w:r>
          </w:p>
        </w:tc>
        <w:tc>
          <w:tcPr>
            <w:tcW w:w="1800" w:type="dxa"/>
            <w:shd w:val="clear" w:color="auto" w:fill="CFE0F5"/>
            <w:tcMar>
              <w:top w:w="72" w:type="dxa"/>
              <w:left w:w="72" w:type="dxa"/>
              <w:bottom w:w="72" w:type="dxa"/>
              <w:right w:w="72" w:type="dxa"/>
            </w:tcMar>
          </w:tcPr>
          <w:p w14:paraId="17806C8E" w14:textId="77777777" w:rsidR="00157E41" w:rsidRPr="00917BD7" w:rsidRDefault="00157E41" w:rsidP="00943899">
            <w:pPr>
              <w:pStyle w:val="AN-Tabletext"/>
              <w:ind w:left="0"/>
              <w:rPr>
                <w:sz w:val="18"/>
                <w:szCs w:val="18"/>
              </w:rPr>
            </w:pPr>
          </w:p>
        </w:tc>
        <w:tc>
          <w:tcPr>
            <w:tcW w:w="1800" w:type="dxa"/>
            <w:shd w:val="clear" w:color="auto" w:fill="CFE0F5"/>
            <w:tcMar>
              <w:top w:w="72" w:type="dxa"/>
              <w:left w:w="72" w:type="dxa"/>
              <w:bottom w:w="72" w:type="dxa"/>
              <w:right w:w="72" w:type="dxa"/>
            </w:tcMar>
          </w:tcPr>
          <w:p w14:paraId="34D13C3C" w14:textId="77777777" w:rsidR="00157E41" w:rsidRPr="00917BD7" w:rsidRDefault="00157E41" w:rsidP="00943899">
            <w:pPr>
              <w:pStyle w:val="AN-Tabletext"/>
              <w:ind w:left="0"/>
              <w:rPr>
                <w:sz w:val="18"/>
                <w:szCs w:val="18"/>
              </w:rPr>
            </w:pPr>
          </w:p>
        </w:tc>
        <w:tc>
          <w:tcPr>
            <w:tcW w:w="1800" w:type="dxa"/>
            <w:shd w:val="clear" w:color="auto" w:fill="CFE0F5"/>
            <w:tcMar>
              <w:top w:w="72" w:type="dxa"/>
              <w:left w:w="72" w:type="dxa"/>
              <w:bottom w:w="72" w:type="dxa"/>
              <w:right w:w="72" w:type="dxa"/>
            </w:tcMar>
          </w:tcPr>
          <w:p w14:paraId="5A00898F" w14:textId="77777777" w:rsidR="00157E41" w:rsidRPr="00917BD7" w:rsidRDefault="00157E41" w:rsidP="00943899">
            <w:pPr>
              <w:pStyle w:val="AN-Tabletext"/>
              <w:ind w:left="0"/>
              <w:rPr>
                <w:sz w:val="18"/>
                <w:szCs w:val="18"/>
              </w:rPr>
            </w:pPr>
          </w:p>
        </w:tc>
      </w:tr>
      <w:tr w:rsidR="00885CEB" w:rsidRPr="00164404" w14:paraId="14E5D44B" w14:textId="77777777" w:rsidTr="00DF6C20">
        <w:trPr>
          <w:cantSplit/>
        </w:trPr>
        <w:tc>
          <w:tcPr>
            <w:tcW w:w="1605" w:type="dxa"/>
            <w:vMerge w:val="restart"/>
            <w:tcMar>
              <w:top w:w="72" w:type="dxa"/>
              <w:left w:w="72" w:type="dxa"/>
              <w:bottom w:w="72" w:type="dxa"/>
              <w:right w:w="72" w:type="dxa"/>
            </w:tcMar>
          </w:tcPr>
          <w:p w14:paraId="57096CE7" w14:textId="77777777" w:rsidR="00157E41" w:rsidRPr="00452EA7" w:rsidRDefault="00A304CC" w:rsidP="00943899">
            <w:pPr>
              <w:pStyle w:val="AN-Tabletext"/>
              <w:ind w:left="0"/>
              <w:rPr>
                <w:sz w:val="18"/>
                <w:szCs w:val="18"/>
                <w:lang w:val="es-419"/>
              </w:rPr>
            </w:pPr>
            <w:r w:rsidRPr="00917BD7">
              <w:rPr>
                <w:b/>
                <w:color w:val="auto"/>
                <w:sz w:val="18"/>
                <w:szCs w:val="18"/>
                <w:lang w:val="es"/>
              </w:rPr>
              <w:t>Sesión 2: ¿Qué es el Cuidado Cariñoso y Sensible y Por Qué es Importante?</w:t>
            </w:r>
          </w:p>
        </w:tc>
        <w:tc>
          <w:tcPr>
            <w:tcW w:w="1980" w:type="dxa"/>
            <w:tcMar>
              <w:top w:w="72" w:type="dxa"/>
              <w:left w:w="72" w:type="dxa"/>
              <w:bottom w:w="72" w:type="dxa"/>
              <w:right w:w="72" w:type="dxa"/>
            </w:tcMar>
          </w:tcPr>
          <w:p w14:paraId="1FA3BF39" w14:textId="77777777" w:rsidR="00157E41" w:rsidRPr="00452EA7" w:rsidRDefault="00A304CC" w:rsidP="00DF6C20">
            <w:pPr>
              <w:pStyle w:val="AN-Tabletext"/>
              <w:spacing w:after="120"/>
              <w:ind w:left="0"/>
              <w:rPr>
                <w:color w:val="auto"/>
                <w:sz w:val="18"/>
                <w:szCs w:val="18"/>
                <w:lang w:val="es-419"/>
              </w:rPr>
            </w:pPr>
            <w:bookmarkStart w:id="143" w:name="_heading=h.2xcytpi" w:colFirst="0" w:colLast="0"/>
            <w:bookmarkEnd w:id="143"/>
            <w:r w:rsidRPr="00917BD7">
              <w:rPr>
                <w:color w:val="auto"/>
                <w:sz w:val="18"/>
                <w:szCs w:val="18"/>
                <w:lang w:val="es"/>
              </w:rPr>
              <w:t xml:space="preserve">Sí, si adapta las ilustraciones de las </w:t>
            </w:r>
            <w:r w:rsidRPr="00917BD7">
              <w:rPr>
                <w:i/>
                <w:color w:val="auto"/>
                <w:sz w:val="18"/>
                <w:szCs w:val="18"/>
                <w:lang w:val="es"/>
              </w:rPr>
              <w:t>tarjetas de consejería</w:t>
            </w:r>
            <w:r w:rsidRPr="00917BD7">
              <w:rPr>
                <w:color w:val="auto"/>
                <w:sz w:val="18"/>
                <w:szCs w:val="18"/>
                <w:lang w:val="es"/>
              </w:rPr>
              <w:t xml:space="preserve"> al contexto local. </w:t>
            </w:r>
          </w:p>
          <w:p w14:paraId="67EBB75C" w14:textId="77777777" w:rsidR="00157E41" w:rsidRPr="00452EA7" w:rsidRDefault="00A304CC" w:rsidP="00943899">
            <w:pPr>
              <w:pStyle w:val="AN-Tablebullets"/>
              <w:numPr>
                <w:ilvl w:val="0"/>
                <w:numId w:val="0"/>
              </w:numPr>
              <w:ind w:firstLine="4"/>
              <w:rPr>
                <w:b/>
                <w:sz w:val="18"/>
                <w:szCs w:val="18"/>
                <w:lang w:val="es-419"/>
              </w:rPr>
            </w:pPr>
            <w:r w:rsidRPr="00917BD7">
              <w:rPr>
                <w:i/>
                <w:sz w:val="18"/>
                <w:szCs w:val="18"/>
                <w:lang w:val="es"/>
              </w:rPr>
              <w:t xml:space="preserve">Nota: La figura 2.1.1 no puede editarse. </w:t>
            </w:r>
          </w:p>
        </w:tc>
        <w:tc>
          <w:tcPr>
            <w:tcW w:w="1800" w:type="dxa"/>
            <w:tcMar>
              <w:top w:w="72" w:type="dxa"/>
              <w:left w:w="72" w:type="dxa"/>
              <w:bottom w:w="72" w:type="dxa"/>
              <w:right w:w="72" w:type="dxa"/>
            </w:tcMar>
          </w:tcPr>
          <w:p w14:paraId="58E63377" w14:textId="77777777" w:rsidR="00157E41" w:rsidRPr="00452EA7" w:rsidRDefault="00A304CC" w:rsidP="00943899">
            <w:pPr>
              <w:rPr>
                <w:rFonts w:ascii="Gill Sans MT" w:hAnsi="Gill Sans MT"/>
                <w:sz w:val="18"/>
                <w:szCs w:val="18"/>
                <w:lang w:val="es-419"/>
              </w:rPr>
            </w:pPr>
            <w:r w:rsidRPr="00917BD7">
              <w:rPr>
                <w:rFonts w:ascii="Gill Sans MT" w:hAnsi="Gill Sans MT"/>
                <w:sz w:val="18"/>
                <w:szCs w:val="18"/>
                <w:lang w:val="es"/>
              </w:rPr>
              <w:t xml:space="preserve">Actualice las ilustraciones de las figuras 2.2.2 y 2.2.3 con las ilustraciones adaptadas de las tarjetas consejería del </w:t>
            </w:r>
            <w:r w:rsidRPr="00917BD7">
              <w:rPr>
                <w:rFonts w:ascii="Gill Sans MT" w:hAnsi="Gill Sans MT"/>
                <w:i/>
                <w:sz w:val="18"/>
                <w:szCs w:val="18"/>
                <w:lang w:val="es"/>
              </w:rPr>
              <w:t>Apéndice de RCEL</w:t>
            </w:r>
            <w:r w:rsidRPr="00917BD7">
              <w:rPr>
                <w:rFonts w:ascii="Gill Sans MT" w:hAnsi="Gill Sans MT"/>
                <w:sz w:val="18"/>
                <w:szCs w:val="18"/>
                <w:lang w:val="es"/>
              </w:rPr>
              <w:t xml:space="preserve">, las ilustraciones de las </w:t>
            </w:r>
            <w:r w:rsidRPr="00917BD7">
              <w:rPr>
                <w:rFonts w:ascii="Gill Sans MT" w:hAnsi="Gill Sans MT"/>
                <w:i/>
                <w:sz w:val="18"/>
                <w:szCs w:val="18"/>
                <w:lang w:val="es"/>
              </w:rPr>
              <w:t>tarjetas de consejería</w:t>
            </w:r>
            <w:r w:rsidRPr="00917BD7">
              <w:rPr>
                <w:rFonts w:ascii="Gill Sans MT" w:hAnsi="Gill Sans MT"/>
                <w:sz w:val="18"/>
                <w:szCs w:val="18"/>
                <w:lang w:val="es"/>
              </w:rPr>
              <w:t xml:space="preserve">, las ilustraciones de las </w:t>
            </w:r>
            <w:r w:rsidRPr="00917BD7">
              <w:rPr>
                <w:rFonts w:ascii="Gill Sans MT" w:hAnsi="Gill Sans MT"/>
                <w:i/>
                <w:sz w:val="18"/>
                <w:szCs w:val="18"/>
                <w:lang w:val="es"/>
              </w:rPr>
              <w:t>Tarjetas de Consejería de Alimentación del Lactante y el Niño Pequeño de la Comunidad</w:t>
            </w:r>
            <w:r w:rsidRPr="00917BD7">
              <w:rPr>
                <w:rFonts w:ascii="Gill Sans MT" w:hAnsi="Gill Sans MT"/>
                <w:sz w:val="18"/>
                <w:szCs w:val="18"/>
                <w:lang w:val="es"/>
              </w:rPr>
              <w:t xml:space="preserve"> de su país y/o las ilustraciones del </w:t>
            </w:r>
            <w:hyperlink r:id="rId149" w:history="1">
              <w:r w:rsidRPr="00917BD7">
                <w:rPr>
                  <w:rStyle w:val="Hyperlink"/>
                  <w:rFonts w:ascii="Gill Sans MT" w:hAnsi="Gill Sans MT"/>
                  <w:sz w:val="18"/>
                  <w:szCs w:val="18"/>
                  <w:lang w:val="es"/>
                </w:rPr>
                <w:t xml:space="preserve">Banco de Imágenes de Alimentación del Lactante y el Niño Pequeño de UNICEF/USAID </w:t>
              </w:r>
              <w:proofErr w:type="spellStart"/>
              <w:r w:rsidRPr="00917BD7">
                <w:rPr>
                  <w:rStyle w:val="Hyperlink"/>
                  <w:rFonts w:ascii="Gill Sans MT" w:hAnsi="Gill Sans MT"/>
                  <w:sz w:val="18"/>
                  <w:szCs w:val="18"/>
                  <w:lang w:val="es"/>
                </w:rPr>
                <w:t>Advancing</w:t>
              </w:r>
              <w:proofErr w:type="spellEnd"/>
              <w:r w:rsidRPr="00917BD7">
                <w:rPr>
                  <w:rStyle w:val="Hyperlink"/>
                  <w:rFonts w:ascii="Gill Sans MT" w:hAnsi="Gill Sans MT"/>
                  <w:sz w:val="18"/>
                  <w:szCs w:val="18"/>
                  <w:lang w:val="es"/>
                </w:rPr>
                <w:t xml:space="preserve"> </w:t>
              </w:r>
              <w:proofErr w:type="spellStart"/>
              <w:r w:rsidRPr="00917BD7">
                <w:rPr>
                  <w:rStyle w:val="Hyperlink"/>
                  <w:rFonts w:ascii="Gill Sans MT" w:hAnsi="Gill Sans MT"/>
                  <w:sz w:val="18"/>
                  <w:szCs w:val="18"/>
                  <w:lang w:val="es"/>
                </w:rPr>
                <w:t>Nutrition</w:t>
              </w:r>
              <w:proofErr w:type="spellEnd"/>
            </w:hyperlink>
            <w:r w:rsidRPr="00917BD7">
              <w:rPr>
                <w:rFonts w:ascii="Gill Sans MT" w:hAnsi="Gill Sans MT"/>
                <w:sz w:val="18"/>
                <w:szCs w:val="18"/>
                <w:lang w:val="es"/>
              </w:rPr>
              <w:t xml:space="preserve">. </w:t>
            </w:r>
          </w:p>
        </w:tc>
        <w:tc>
          <w:tcPr>
            <w:tcW w:w="1800" w:type="dxa"/>
            <w:tcMar>
              <w:top w:w="72" w:type="dxa"/>
              <w:left w:w="72" w:type="dxa"/>
              <w:bottom w:w="72" w:type="dxa"/>
              <w:right w:w="72" w:type="dxa"/>
            </w:tcMar>
          </w:tcPr>
          <w:p w14:paraId="12513D6A" w14:textId="77777777" w:rsidR="00157E41" w:rsidRPr="00452EA7" w:rsidRDefault="00A304CC" w:rsidP="00943899">
            <w:pPr>
              <w:rPr>
                <w:rFonts w:ascii="Gill Sans MT" w:hAnsi="Gill Sans MT"/>
                <w:sz w:val="18"/>
                <w:szCs w:val="18"/>
                <w:lang w:val="es-419"/>
              </w:rPr>
            </w:pPr>
            <w:r w:rsidRPr="00F75B2D">
              <w:rPr>
                <w:rFonts w:ascii="Gill Sans MT" w:hAnsi="Gill Sans MT"/>
                <w:sz w:val="18"/>
                <w:szCs w:val="18"/>
                <w:lang w:val="es"/>
              </w:rPr>
              <w:t xml:space="preserve">Actualice las ilustraciones de los siguientes Materiales de Ayuda para la Capacitación: "2.2: Ilustración de un Bebé Sano", "2.3: Tarjetas de Experiencias (Niño A)", "2.4: Tarjetas de Experiencias (Niño B)" y "2.6: Los Cuatro Dominios del Desarrollo", con las ilustraciones adaptadas de la </w:t>
            </w:r>
            <w:r w:rsidRPr="00917BD7">
              <w:rPr>
                <w:rFonts w:ascii="Gill Sans MT" w:hAnsi="Gill Sans MT"/>
                <w:i/>
                <w:sz w:val="18"/>
                <w:szCs w:val="18"/>
                <w:lang w:val="es"/>
              </w:rPr>
              <w:t>Tarjeta de Consejería</w:t>
            </w:r>
            <w:r w:rsidRPr="00F75B2D">
              <w:rPr>
                <w:rFonts w:ascii="Gill Sans MT" w:hAnsi="Gill Sans MT"/>
                <w:sz w:val="18"/>
                <w:szCs w:val="18"/>
                <w:lang w:val="es"/>
              </w:rPr>
              <w:t xml:space="preserve"> </w:t>
            </w:r>
            <w:r w:rsidRPr="00917BD7">
              <w:rPr>
                <w:rFonts w:ascii="Gill Sans MT" w:hAnsi="Gill Sans MT"/>
                <w:i/>
                <w:sz w:val="18"/>
                <w:szCs w:val="18"/>
                <w:lang w:val="es"/>
              </w:rPr>
              <w:t>del Apéndice de RCEL</w:t>
            </w:r>
            <w:r w:rsidRPr="00F75B2D">
              <w:rPr>
                <w:rFonts w:ascii="Gill Sans MT" w:hAnsi="Gill Sans MT"/>
                <w:sz w:val="18"/>
                <w:szCs w:val="18"/>
                <w:lang w:val="es"/>
              </w:rPr>
              <w:t xml:space="preserve">, las ilustraciones de las </w:t>
            </w:r>
            <w:r w:rsidRPr="00917BD7">
              <w:rPr>
                <w:rFonts w:ascii="Gill Sans MT" w:hAnsi="Gill Sans MT"/>
                <w:i/>
                <w:sz w:val="18"/>
                <w:szCs w:val="18"/>
                <w:lang w:val="es"/>
              </w:rPr>
              <w:t xml:space="preserve">Tarjetas de Consejería de Alimentación del Lactante y el Niño Pequeño de la Comunidad </w:t>
            </w:r>
            <w:r w:rsidRPr="00F75B2D">
              <w:rPr>
                <w:rFonts w:ascii="Gill Sans MT" w:hAnsi="Gill Sans MT"/>
                <w:sz w:val="18"/>
                <w:szCs w:val="18"/>
                <w:lang w:val="es"/>
              </w:rPr>
              <w:t xml:space="preserve">de su país y/o las ilustraciones del </w:t>
            </w:r>
            <w:hyperlink r:id="rId150" w:history="1">
              <w:r w:rsidRPr="00917BD7">
                <w:rPr>
                  <w:rStyle w:val="Hyperlink"/>
                  <w:rFonts w:ascii="Gill Sans MT" w:hAnsi="Gill Sans MT"/>
                  <w:sz w:val="18"/>
                  <w:szCs w:val="18"/>
                  <w:lang w:val="es"/>
                </w:rPr>
                <w:t xml:space="preserve">Banco de imágenes de Alimentación del Lactante y el Niño Pequeño de UNICEF/USAID </w:t>
              </w:r>
              <w:proofErr w:type="spellStart"/>
              <w:r w:rsidRPr="00917BD7">
                <w:rPr>
                  <w:rStyle w:val="Hyperlink"/>
                  <w:rFonts w:ascii="Gill Sans MT" w:hAnsi="Gill Sans MT"/>
                  <w:sz w:val="18"/>
                  <w:szCs w:val="18"/>
                  <w:lang w:val="es"/>
                </w:rPr>
                <w:t>Advancing</w:t>
              </w:r>
              <w:proofErr w:type="spellEnd"/>
              <w:r w:rsidRPr="00917BD7">
                <w:rPr>
                  <w:rStyle w:val="Hyperlink"/>
                  <w:rFonts w:ascii="Gill Sans MT" w:hAnsi="Gill Sans MT"/>
                  <w:sz w:val="18"/>
                  <w:szCs w:val="18"/>
                  <w:lang w:val="es"/>
                </w:rPr>
                <w:t xml:space="preserve"> </w:t>
              </w:r>
              <w:proofErr w:type="spellStart"/>
              <w:r w:rsidRPr="00917BD7">
                <w:rPr>
                  <w:rStyle w:val="Hyperlink"/>
                  <w:rFonts w:ascii="Gill Sans MT" w:hAnsi="Gill Sans MT"/>
                  <w:sz w:val="18"/>
                  <w:szCs w:val="18"/>
                  <w:lang w:val="es"/>
                </w:rPr>
                <w:t>Nutrition</w:t>
              </w:r>
              <w:proofErr w:type="spellEnd"/>
            </w:hyperlink>
            <w:r w:rsidRPr="00F75B2D">
              <w:rPr>
                <w:rFonts w:ascii="Gill Sans MT" w:hAnsi="Gill Sans MT"/>
                <w:sz w:val="18"/>
                <w:szCs w:val="18"/>
                <w:lang w:val="es"/>
              </w:rPr>
              <w:t>.</w:t>
            </w:r>
          </w:p>
        </w:tc>
        <w:tc>
          <w:tcPr>
            <w:tcW w:w="1800" w:type="dxa"/>
            <w:tcMar>
              <w:top w:w="72" w:type="dxa"/>
              <w:left w:w="72" w:type="dxa"/>
              <w:bottom w:w="72" w:type="dxa"/>
              <w:right w:w="72" w:type="dxa"/>
            </w:tcMar>
          </w:tcPr>
          <w:p w14:paraId="51ADD589" w14:textId="77777777" w:rsidR="00157E41" w:rsidRPr="00452EA7" w:rsidRDefault="00157E41" w:rsidP="00943899">
            <w:pPr>
              <w:rPr>
                <w:rFonts w:ascii="Gill Sans MT" w:hAnsi="Gill Sans MT"/>
                <w:sz w:val="18"/>
                <w:szCs w:val="18"/>
                <w:lang w:val="es-419"/>
              </w:rPr>
            </w:pPr>
          </w:p>
        </w:tc>
      </w:tr>
      <w:tr w:rsidR="00885CEB" w:rsidRPr="00164404" w14:paraId="4691CDE1" w14:textId="77777777" w:rsidTr="00DF6C20">
        <w:trPr>
          <w:cantSplit/>
        </w:trPr>
        <w:tc>
          <w:tcPr>
            <w:tcW w:w="1605" w:type="dxa"/>
            <w:vMerge/>
            <w:tcMar>
              <w:top w:w="72" w:type="dxa"/>
              <w:left w:w="72" w:type="dxa"/>
              <w:bottom w:w="72" w:type="dxa"/>
              <w:right w:w="72" w:type="dxa"/>
            </w:tcMar>
          </w:tcPr>
          <w:p w14:paraId="500E0DD2" w14:textId="77777777" w:rsidR="00157E41" w:rsidRPr="00452EA7" w:rsidRDefault="00157E41" w:rsidP="00943899">
            <w:pPr>
              <w:pStyle w:val="AN-Tabletext"/>
              <w:ind w:left="0"/>
              <w:rPr>
                <w:b/>
                <w:i/>
                <w:sz w:val="18"/>
                <w:szCs w:val="18"/>
                <w:lang w:val="es-419"/>
              </w:rPr>
            </w:pPr>
          </w:p>
        </w:tc>
        <w:tc>
          <w:tcPr>
            <w:tcW w:w="1980" w:type="dxa"/>
            <w:tcMar>
              <w:top w:w="72" w:type="dxa"/>
              <w:left w:w="72" w:type="dxa"/>
              <w:bottom w:w="72" w:type="dxa"/>
              <w:right w:w="72" w:type="dxa"/>
            </w:tcMar>
          </w:tcPr>
          <w:p w14:paraId="4635238E" w14:textId="77777777" w:rsidR="00157E41" w:rsidRPr="00452EA7" w:rsidRDefault="00A304CC" w:rsidP="00943899">
            <w:pPr>
              <w:pStyle w:val="AN-Tabletext"/>
              <w:ind w:left="0"/>
              <w:rPr>
                <w:b/>
                <w:i/>
                <w:sz w:val="18"/>
                <w:szCs w:val="18"/>
                <w:lang w:val="es-419"/>
              </w:rPr>
            </w:pPr>
            <w:r w:rsidRPr="00917BD7">
              <w:rPr>
                <w:color w:val="auto"/>
                <w:sz w:val="18"/>
                <w:szCs w:val="18"/>
                <w:lang w:val="es"/>
              </w:rPr>
              <w:t>Sí, si su país o programa utiliza un lenguaje diferente para describir las áreas de desarrollo o los hitos del desarrollo.</w:t>
            </w:r>
          </w:p>
        </w:tc>
        <w:tc>
          <w:tcPr>
            <w:tcW w:w="1800" w:type="dxa"/>
            <w:tcMar>
              <w:top w:w="72" w:type="dxa"/>
              <w:left w:w="72" w:type="dxa"/>
              <w:bottom w:w="72" w:type="dxa"/>
              <w:right w:w="72" w:type="dxa"/>
            </w:tcMar>
          </w:tcPr>
          <w:p w14:paraId="7FA1D87F" w14:textId="77777777" w:rsidR="00157E41" w:rsidRPr="00452EA7" w:rsidRDefault="00A304CC" w:rsidP="00943899">
            <w:pPr>
              <w:rPr>
                <w:rFonts w:ascii="Gill Sans MT" w:hAnsi="Gill Sans MT"/>
                <w:sz w:val="18"/>
                <w:szCs w:val="18"/>
                <w:lang w:val="es-419"/>
              </w:rPr>
            </w:pPr>
            <w:r w:rsidRPr="00917BD7">
              <w:rPr>
                <w:rFonts w:ascii="Gill Sans MT" w:hAnsi="Gill Sans MT"/>
                <w:sz w:val="18"/>
                <w:szCs w:val="18"/>
                <w:lang w:val="es"/>
              </w:rPr>
              <w:t xml:space="preserve">Actualice el texto en el Objetivo de Aprendizaje 3, Actividad 1 según cómo se utilizan las áreas de desarrollo y los hitos del desarrollo en el contexto local. </w:t>
            </w:r>
          </w:p>
        </w:tc>
        <w:tc>
          <w:tcPr>
            <w:tcW w:w="1800" w:type="dxa"/>
            <w:tcMar>
              <w:top w:w="72" w:type="dxa"/>
              <w:left w:w="72" w:type="dxa"/>
              <w:bottom w:w="72" w:type="dxa"/>
              <w:right w:w="72" w:type="dxa"/>
            </w:tcMar>
          </w:tcPr>
          <w:p w14:paraId="7EFB7F23" w14:textId="77777777" w:rsidR="00157E41" w:rsidRPr="00452EA7" w:rsidRDefault="00157E41" w:rsidP="00943899">
            <w:pPr>
              <w:rPr>
                <w:rFonts w:ascii="Gill Sans MT" w:hAnsi="Gill Sans MT"/>
                <w:sz w:val="18"/>
                <w:szCs w:val="18"/>
                <w:lang w:val="es-419"/>
              </w:rPr>
            </w:pPr>
          </w:p>
        </w:tc>
        <w:tc>
          <w:tcPr>
            <w:tcW w:w="1800" w:type="dxa"/>
            <w:tcMar>
              <w:top w:w="72" w:type="dxa"/>
              <w:left w:w="72" w:type="dxa"/>
              <w:bottom w:w="72" w:type="dxa"/>
              <w:right w:w="72" w:type="dxa"/>
            </w:tcMar>
          </w:tcPr>
          <w:p w14:paraId="11495D6D" w14:textId="77777777" w:rsidR="00157E41" w:rsidRPr="00452EA7" w:rsidRDefault="00157E41" w:rsidP="00943899">
            <w:pPr>
              <w:rPr>
                <w:rFonts w:ascii="Gill Sans MT" w:hAnsi="Gill Sans MT"/>
                <w:sz w:val="18"/>
                <w:szCs w:val="18"/>
                <w:lang w:val="es-419"/>
              </w:rPr>
            </w:pPr>
          </w:p>
        </w:tc>
      </w:tr>
      <w:tr w:rsidR="00885CEB" w:rsidRPr="00164404" w14:paraId="6617D352" w14:textId="77777777" w:rsidTr="00DF6C20">
        <w:trPr>
          <w:cantSplit/>
        </w:trPr>
        <w:tc>
          <w:tcPr>
            <w:tcW w:w="1605" w:type="dxa"/>
            <w:shd w:val="clear" w:color="auto" w:fill="CFE0F5"/>
            <w:tcMar>
              <w:top w:w="72" w:type="dxa"/>
              <w:left w:w="72" w:type="dxa"/>
              <w:bottom w:w="72" w:type="dxa"/>
              <w:right w:w="72" w:type="dxa"/>
            </w:tcMar>
          </w:tcPr>
          <w:p w14:paraId="6293FBD1" w14:textId="77777777" w:rsidR="00157E41" w:rsidRPr="00452EA7" w:rsidRDefault="00A304CC" w:rsidP="00943899">
            <w:pPr>
              <w:pStyle w:val="AN-Tabletext"/>
              <w:ind w:left="0"/>
              <w:rPr>
                <w:sz w:val="18"/>
                <w:szCs w:val="18"/>
                <w:lang w:val="es-419"/>
              </w:rPr>
            </w:pPr>
            <w:r w:rsidRPr="00917BD7">
              <w:rPr>
                <w:b/>
                <w:color w:val="auto"/>
                <w:sz w:val="18"/>
                <w:szCs w:val="18"/>
                <w:lang w:val="es"/>
              </w:rPr>
              <w:t>Sesión 3: Aspectos Básicos del Cambio de Comportamiento y Cómo Hablar con los Cuidadores en las Sesiones de Grupo</w:t>
            </w:r>
          </w:p>
        </w:tc>
        <w:tc>
          <w:tcPr>
            <w:tcW w:w="1980" w:type="dxa"/>
            <w:shd w:val="clear" w:color="auto" w:fill="CFE0F5"/>
            <w:tcMar>
              <w:top w:w="72" w:type="dxa"/>
              <w:left w:w="72" w:type="dxa"/>
              <w:bottom w:w="72" w:type="dxa"/>
              <w:right w:w="72" w:type="dxa"/>
            </w:tcMar>
          </w:tcPr>
          <w:p w14:paraId="62305AEA" w14:textId="77777777" w:rsidR="00157E41" w:rsidRPr="00452EA7" w:rsidRDefault="00A304CC" w:rsidP="00943899">
            <w:pPr>
              <w:pStyle w:val="AN-Tabletext"/>
              <w:ind w:left="0"/>
              <w:rPr>
                <w:color w:val="auto"/>
                <w:sz w:val="18"/>
                <w:szCs w:val="18"/>
                <w:lang w:val="es-419"/>
              </w:rPr>
            </w:pPr>
            <w:bookmarkStart w:id="144" w:name="_heading=h.2bn6wsx" w:colFirst="0" w:colLast="0"/>
            <w:bookmarkEnd w:id="144"/>
            <w:r w:rsidRPr="00917BD7">
              <w:rPr>
                <w:color w:val="auto"/>
                <w:sz w:val="18"/>
                <w:szCs w:val="18"/>
                <w:lang w:val="es"/>
              </w:rPr>
              <w:t xml:space="preserve">Sí, si los participantes de la capacitación no realizan sesiones de grupo de acuerdo con el diseño de su programa. </w:t>
            </w:r>
          </w:p>
        </w:tc>
        <w:tc>
          <w:tcPr>
            <w:tcW w:w="1800" w:type="dxa"/>
            <w:shd w:val="clear" w:color="auto" w:fill="CFE0F5"/>
            <w:tcMar>
              <w:top w:w="72" w:type="dxa"/>
              <w:left w:w="72" w:type="dxa"/>
              <w:bottom w:w="72" w:type="dxa"/>
              <w:right w:w="72" w:type="dxa"/>
            </w:tcMar>
          </w:tcPr>
          <w:p w14:paraId="741CA29D" w14:textId="77777777" w:rsidR="00157E41" w:rsidRPr="00452EA7" w:rsidRDefault="00A304CC" w:rsidP="00943899">
            <w:pPr>
              <w:rPr>
                <w:rFonts w:ascii="Gill Sans MT" w:hAnsi="Gill Sans MT"/>
                <w:sz w:val="18"/>
                <w:szCs w:val="18"/>
                <w:lang w:val="es-419"/>
              </w:rPr>
            </w:pPr>
            <w:r w:rsidRPr="00917BD7">
              <w:rPr>
                <w:rFonts w:ascii="Gill Sans MT" w:hAnsi="Gill Sans MT"/>
                <w:sz w:val="18"/>
                <w:szCs w:val="18"/>
                <w:lang w:val="es"/>
              </w:rPr>
              <w:t>Elimine "Objetivo de aprendizaje 2, Actividad 2".</w:t>
            </w:r>
          </w:p>
        </w:tc>
        <w:tc>
          <w:tcPr>
            <w:tcW w:w="1800" w:type="dxa"/>
            <w:shd w:val="clear" w:color="auto" w:fill="CFE0F5"/>
            <w:tcMar>
              <w:top w:w="72" w:type="dxa"/>
              <w:left w:w="72" w:type="dxa"/>
              <w:bottom w:w="72" w:type="dxa"/>
              <w:right w:w="72" w:type="dxa"/>
            </w:tcMar>
          </w:tcPr>
          <w:p w14:paraId="0997588D" w14:textId="77777777" w:rsidR="00157E41" w:rsidRPr="00452EA7" w:rsidRDefault="00157E41" w:rsidP="00943899">
            <w:pPr>
              <w:rPr>
                <w:rFonts w:ascii="Gill Sans MT" w:hAnsi="Gill Sans MT"/>
                <w:sz w:val="18"/>
                <w:szCs w:val="18"/>
                <w:lang w:val="es-419"/>
              </w:rPr>
            </w:pPr>
          </w:p>
        </w:tc>
        <w:tc>
          <w:tcPr>
            <w:tcW w:w="1800" w:type="dxa"/>
            <w:shd w:val="clear" w:color="auto" w:fill="CFE0F5"/>
            <w:tcMar>
              <w:top w:w="72" w:type="dxa"/>
              <w:left w:w="72" w:type="dxa"/>
              <w:bottom w:w="72" w:type="dxa"/>
              <w:right w:w="72" w:type="dxa"/>
            </w:tcMar>
          </w:tcPr>
          <w:p w14:paraId="0E2CC1E9" w14:textId="77777777" w:rsidR="00157E41" w:rsidRPr="00452EA7" w:rsidRDefault="00157E41" w:rsidP="00943899">
            <w:pPr>
              <w:rPr>
                <w:rFonts w:ascii="Gill Sans MT" w:hAnsi="Gill Sans MT"/>
                <w:sz w:val="18"/>
                <w:szCs w:val="18"/>
                <w:lang w:val="es-419"/>
              </w:rPr>
            </w:pPr>
          </w:p>
        </w:tc>
      </w:tr>
      <w:tr w:rsidR="00885CEB" w:rsidRPr="00164404" w14:paraId="2276F02A" w14:textId="77777777" w:rsidTr="00DF6C20">
        <w:trPr>
          <w:cantSplit/>
        </w:trPr>
        <w:tc>
          <w:tcPr>
            <w:tcW w:w="1605" w:type="dxa"/>
            <w:vMerge w:val="restart"/>
            <w:tcMar>
              <w:top w:w="72" w:type="dxa"/>
              <w:left w:w="72" w:type="dxa"/>
              <w:bottom w:w="72" w:type="dxa"/>
              <w:right w:w="72" w:type="dxa"/>
            </w:tcMar>
          </w:tcPr>
          <w:p w14:paraId="3B12DC29" w14:textId="77777777" w:rsidR="00157E41" w:rsidRPr="00452EA7" w:rsidRDefault="00A304CC" w:rsidP="00943899">
            <w:pPr>
              <w:pStyle w:val="AN-Tabletext"/>
              <w:ind w:left="0"/>
              <w:rPr>
                <w:b/>
                <w:i/>
                <w:sz w:val="18"/>
                <w:szCs w:val="18"/>
                <w:lang w:val="es-419"/>
              </w:rPr>
            </w:pPr>
            <w:r w:rsidRPr="00917BD7">
              <w:rPr>
                <w:b/>
                <w:color w:val="auto"/>
                <w:sz w:val="18"/>
                <w:szCs w:val="18"/>
                <w:lang w:val="es"/>
              </w:rPr>
              <w:t>Sesión 4: Aprender a Aconsejar: Cómo Hablar con los Cuidadores</w:t>
            </w:r>
          </w:p>
        </w:tc>
        <w:tc>
          <w:tcPr>
            <w:tcW w:w="1980" w:type="dxa"/>
            <w:tcMar>
              <w:top w:w="72" w:type="dxa"/>
              <w:left w:w="72" w:type="dxa"/>
              <w:bottom w:w="72" w:type="dxa"/>
              <w:right w:w="72" w:type="dxa"/>
            </w:tcMar>
          </w:tcPr>
          <w:p w14:paraId="5D94F5E5" w14:textId="77777777" w:rsidR="00157E41" w:rsidRPr="00452EA7" w:rsidRDefault="00A304CC" w:rsidP="00943899">
            <w:pPr>
              <w:pStyle w:val="AN-Tabletext"/>
              <w:ind w:left="0"/>
              <w:rPr>
                <w:b/>
                <w:i/>
                <w:sz w:val="18"/>
                <w:szCs w:val="18"/>
                <w:lang w:val="es-419"/>
              </w:rPr>
            </w:pPr>
            <w:bookmarkStart w:id="145" w:name="_heading=h.49x2ik5" w:colFirst="0" w:colLast="0"/>
            <w:bookmarkEnd w:id="145"/>
            <w:r w:rsidRPr="00917BD7">
              <w:rPr>
                <w:color w:val="auto"/>
                <w:sz w:val="18"/>
                <w:szCs w:val="18"/>
                <w:lang w:val="es"/>
              </w:rPr>
              <w:t xml:space="preserve">Sí, si los participantes de la capacitación no realizan sesiones individuales de consejería de acuerdo con el diseño de su programa. </w:t>
            </w:r>
          </w:p>
        </w:tc>
        <w:tc>
          <w:tcPr>
            <w:tcW w:w="1800" w:type="dxa"/>
            <w:tcMar>
              <w:top w:w="72" w:type="dxa"/>
              <w:left w:w="72" w:type="dxa"/>
              <w:bottom w:w="72" w:type="dxa"/>
              <w:right w:w="72" w:type="dxa"/>
            </w:tcMar>
          </w:tcPr>
          <w:p w14:paraId="36AA4CB3" w14:textId="77777777" w:rsidR="00157E41" w:rsidRPr="00917BD7" w:rsidRDefault="00A304CC" w:rsidP="00943899">
            <w:pPr>
              <w:rPr>
                <w:rFonts w:ascii="Gill Sans MT" w:hAnsi="Gill Sans MT"/>
                <w:sz w:val="18"/>
                <w:szCs w:val="18"/>
              </w:rPr>
            </w:pPr>
            <w:r w:rsidRPr="00917BD7">
              <w:rPr>
                <w:rFonts w:ascii="Gill Sans MT" w:hAnsi="Gill Sans MT"/>
                <w:sz w:val="18"/>
                <w:szCs w:val="18"/>
                <w:lang w:val="es"/>
              </w:rPr>
              <w:t>Elimine toda la "Sesión 4".</w:t>
            </w:r>
          </w:p>
        </w:tc>
        <w:tc>
          <w:tcPr>
            <w:tcW w:w="1800" w:type="dxa"/>
            <w:tcMar>
              <w:top w:w="72" w:type="dxa"/>
              <w:left w:w="72" w:type="dxa"/>
              <w:bottom w:w="72" w:type="dxa"/>
              <w:right w:w="72" w:type="dxa"/>
            </w:tcMar>
          </w:tcPr>
          <w:p w14:paraId="3E4D4831" w14:textId="77777777" w:rsidR="00157E41" w:rsidRPr="00917BD7" w:rsidRDefault="00157E41" w:rsidP="00943899">
            <w:pPr>
              <w:rPr>
                <w:rFonts w:ascii="Gill Sans MT" w:hAnsi="Gill Sans MT"/>
                <w:sz w:val="18"/>
                <w:szCs w:val="18"/>
              </w:rPr>
            </w:pPr>
          </w:p>
        </w:tc>
        <w:tc>
          <w:tcPr>
            <w:tcW w:w="1800" w:type="dxa"/>
            <w:tcMar>
              <w:top w:w="72" w:type="dxa"/>
              <w:left w:w="72" w:type="dxa"/>
              <w:bottom w:w="72" w:type="dxa"/>
              <w:right w:w="72" w:type="dxa"/>
            </w:tcMar>
          </w:tcPr>
          <w:p w14:paraId="35D75F7C" w14:textId="77777777" w:rsidR="00157E41" w:rsidRPr="00452EA7" w:rsidRDefault="00A304CC" w:rsidP="00943899">
            <w:pPr>
              <w:rPr>
                <w:rFonts w:ascii="Gill Sans MT" w:hAnsi="Gill Sans MT"/>
                <w:sz w:val="18"/>
                <w:szCs w:val="18"/>
                <w:lang w:val="es-419"/>
              </w:rPr>
            </w:pPr>
            <w:r w:rsidRPr="00917BD7">
              <w:rPr>
                <w:rFonts w:ascii="Gill Sans MT" w:hAnsi="Gill Sans MT"/>
                <w:sz w:val="18"/>
                <w:szCs w:val="18"/>
                <w:lang w:val="es"/>
              </w:rPr>
              <w:t>Elimine "Folleto 4.1: Beneficios de los Estudios de Casos de Consejería Individual"</w:t>
            </w:r>
          </w:p>
        </w:tc>
      </w:tr>
      <w:tr w:rsidR="00885CEB" w:rsidRPr="00164404" w14:paraId="2E0AD3F0" w14:textId="77777777" w:rsidTr="00DF6C20">
        <w:trPr>
          <w:cantSplit/>
        </w:trPr>
        <w:tc>
          <w:tcPr>
            <w:tcW w:w="1605" w:type="dxa"/>
            <w:vMerge/>
            <w:tcMar>
              <w:top w:w="72" w:type="dxa"/>
              <w:left w:w="72" w:type="dxa"/>
              <w:bottom w:w="72" w:type="dxa"/>
              <w:right w:w="72" w:type="dxa"/>
            </w:tcMar>
          </w:tcPr>
          <w:p w14:paraId="47E8461C" w14:textId="77777777" w:rsidR="00157E41" w:rsidRPr="00452EA7" w:rsidRDefault="00157E41" w:rsidP="00943899">
            <w:pPr>
              <w:pStyle w:val="AN-Tabletext"/>
              <w:ind w:left="0"/>
              <w:rPr>
                <w:sz w:val="18"/>
                <w:szCs w:val="18"/>
                <w:lang w:val="es-419"/>
              </w:rPr>
            </w:pPr>
          </w:p>
        </w:tc>
        <w:tc>
          <w:tcPr>
            <w:tcW w:w="1980" w:type="dxa"/>
            <w:tcMar>
              <w:top w:w="72" w:type="dxa"/>
              <w:left w:w="72" w:type="dxa"/>
              <w:bottom w:w="72" w:type="dxa"/>
              <w:right w:w="72" w:type="dxa"/>
            </w:tcMar>
          </w:tcPr>
          <w:p w14:paraId="34D68B9F" w14:textId="77777777" w:rsidR="00157E41" w:rsidRPr="00452EA7" w:rsidRDefault="00A304CC" w:rsidP="00943899">
            <w:pPr>
              <w:pStyle w:val="AN-Tablebullets"/>
              <w:numPr>
                <w:ilvl w:val="0"/>
                <w:numId w:val="0"/>
              </w:numPr>
              <w:ind w:firstLine="4"/>
              <w:rPr>
                <w:sz w:val="18"/>
                <w:szCs w:val="18"/>
                <w:lang w:val="es-419"/>
              </w:rPr>
            </w:pPr>
            <w:r w:rsidRPr="00917BD7">
              <w:rPr>
                <w:sz w:val="18"/>
                <w:szCs w:val="18"/>
                <w:lang w:val="es"/>
              </w:rPr>
              <w:t>Sí, si su programa o contexto utiliza una lista de verificación separada de Alimentación del Lactante y el Niño Pequeño o salud infantil para las sesiones de consejería individual.</w:t>
            </w:r>
          </w:p>
        </w:tc>
        <w:tc>
          <w:tcPr>
            <w:tcW w:w="1800" w:type="dxa"/>
            <w:tcMar>
              <w:top w:w="72" w:type="dxa"/>
              <w:left w:w="72" w:type="dxa"/>
              <w:bottom w:w="72" w:type="dxa"/>
              <w:right w:w="72" w:type="dxa"/>
            </w:tcMar>
          </w:tcPr>
          <w:p w14:paraId="25B7185F" w14:textId="77777777" w:rsidR="00157E41" w:rsidRPr="00452EA7" w:rsidRDefault="00A304CC" w:rsidP="00943899">
            <w:pPr>
              <w:pStyle w:val="AN-Tabletext"/>
              <w:ind w:left="0"/>
              <w:rPr>
                <w:sz w:val="18"/>
                <w:szCs w:val="18"/>
                <w:lang w:val="es-419"/>
              </w:rPr>
            </w:pPr>
            <w:r w:rsidRPr="00917BD7">
              <w:rPr>
                <w:color w:val="auto"/>
                <w:sz w:val="18"/>
                <w:szCs w:val="18"/>
                <w:lang w:val="es"/>
              </w:rPr>
              <w:t>Presente esta lista de verificación, que idealmente es una lista de verificación integrada de Alimentación del Lactante y el Niño Pequeño o salud infantil/RCEL, durante el "Objetivo de Aprendizaje 1, Actividad 3".</w:t>
            </w:r>
          </w:p>
        </w:tc>
        <w:tc>
          <w:tcPr>
            <w:tcW w:w="1800" w:type="dxa"/>
            <w:tcMar>
              <w:top w:w="72" w:type="dxa"/>
              <w:left w:w="72" w:type="dxa"/>
              <w:bottom w:w="72" w:type="dxa"/>
              <w:right w:w="72" w:type="dxa"/>
            </w:tcMar>
          </w:tcPr>
          <w:p w14:paraId="7C2EC488" w14:textId="77777777" w:rsidR="00157E41" w:rsidRPr="00452EA7" w:rsidRDefault="00157E41" w:rsidP="00943899">
            <w:pPr>
              <w:pStyle w:val="AN-Tabletext"/>
              <w:ind w:left="0"/>
              <w:rPr>
                <w:sz w:val="18"/>
                <w:szCs w:val="18"/>
                <w:lang w:val="es-419"/>
              </w:rPr>
            </w:pPr>
          </w:p>
        </w:tc>
        <w:tc>
          <w:tcPr>
            <w:tcW w:w="1800" w:type="dxa"/>
            <w:tcMar>
              <w:top w:w="72" w:type="dxa"/>
              <w:left w:w="72" w:type="dxa"/>
              <w:bottom w:w="72" w:type="dxa"/>
              <w:right w:w="72" w:type="dxa"/>
            </w:tcMar>
          </w:tcPr>
          <w:p w14:paraId="29369550" w14:textId="77777777" w:rsidR="00157E41" w:rsidRPr="00452EA7" w:rsidRDefault="00157E41" w:rsidP="00943899">
            <w:pPr>
              <w:pStyle w:val="AN-Tabletext"/>
              <w:ind w:left="0"/>
              <w:rPr>
                <w:sz w:val="18"/>
                <w:szCs w:val="18"/>
                <w:lang w:val="es-419"/>
              </w:rPr>
            </w:pPr>
          </w:p>
        </w:tc>
      </w:tr>
      <w:tr w:rsidR="00885CEB" w:rsidRPr="00164404" w14:paraId="2FB7F3DE" w14:textId="77777777" w:rsidTr="00DF6C20">
        <w:trPr>
          <w:cantSplit/>
        </w:trPr>
        <w:tc>
          <w:tcPr>
            <w:tcW w:w="1605" w:type="dxa"/>
            <w:vMerge/>
            <w:tcMar>
              <w:top w:w="72" w:type="dxa"/>
              <w:left w:w="72" w:type="dxa"/>
              <w:bottom w:w="72" w:type="dxa"/>
              <w:right w:w="72" w:type="dxa"/>
            </w:tcMar>
          </w:tcPr>
          <w:p w14:paraId="707168AA" w14:textId="77777777" w:rsidR="00157E41" w:rsidRPr="00452EA7" w:rsidRDefault="00157E41" w:rsidP="00943899">
            <w:pPr>
              <w:pStyle w:val="AN-Tabletext"/>
              <w:ind w:left="0"/>
              <w:rPr>
                <w:b/>
                <w:i/>
                <w:sz w:val="18"/>
                <w:szCs w:val="18"/>
                <w:lang w:val="es-419"/>
              </w:rPr>
            </w:pPr>
          </w:p>
        </w:tc>
        <w:tc>
          <w:tcPr>
            <w:tcW w:w="1980" w:type="dxa"/>
            <w:tcMar>
              <w:top w:w="72" w:type="dxa"/>
              <w:left w:w="72" w:type="dxa"/>
              <w:bottom w:w="72" w:type="dxa"/>
              <w:right w:w="72" w:type="dxa"/>
            </w:tcMar>
          </w:tcPr>
          <w:p w14:paraId="49C930BA" w14:textId="77777777" w:rsidR="00157E41" w:rsidRPr="00452EA7" w:rsidRDefault="00A304CC" w:rsidP="00943899">
            <w:pPr>
              <w:pStyle w:val="AN-Tabletext"/>
              <w:ind w:left="0"/>
              <w:rPr>
                <w:b/>
                <w:i/>
                <w:sz w:val="18"/>
                <w:szCs w:val="18"/>
                <w:lang w:val="es-419"/>
              </w:rPr>
            </w:pPr>
            <w:bookmarkStart w:id="146" w:name="_heading=h.3o7alnk" w:colFirst="0" w:colLast="0"/>
            <w:bookmarkEnd w:id="146"/>
            <w:r w:rsidRPr="00917BD7">
              <w:rPr>
                <w:color w:val="auto"/>
                <w:sz w:val="18"/>
                <w:szCs w:val="18"/>
                <w:lang w:val="es"/>
              </w:rPr>
              <w:t xml:space="preserve">Tal vez, si desea incluir videos como parte del paquete de capacitación. Puede resultarle útil reproducir el video de USAID </w:t>
            </w:r>
            <w:proofErr w:type="spellStart"/>
            <w:r w:rsidRPr="00917BD7">
              <w:rPr>
                <w:color w:val="auto"/>
                <w:sz w:val="18"/>
                <w:szCs w:val="18"/>
                <w:lang w:val="es"/>
              </w:rPr>
              <w:t>Advancing</w:t>
            </w:r>
            <w:proofErr w:type="spellEnd"/>
            <w:r w:rsidRPr="00917BD7">
              <w:rPr>
                <w:color w:val="auto"/>
                <w:sz w:val="18"/>
                <w:szCs w:val="18"/>
                <w:lang w:val="es"/>
              </w:rPr>
              <w:t xml:space="preserve"> </w:t>
            </w:r>
            <w:proofErr w:type="spellStart"/>
            <w:r w:rsidRPr="00917BD7">
              <w:rPr>
                <w:color w:val="auto"/>
                <w:sz w:val="18"/>
                <w:szCs w:val="18"/>
                <w:lang w:val="es"/>
              </w:rPr>
              <w:t>Nutrition</w:t>
            </w:r>
            <w:proofErr w:type="spellEnd"/>
            <w:r w:rsidRPr="00917BD7">
              <w:rPr>
                <w:color w:val="auto"/>
                <w:sz w:val="18"/>
                <w:szCs w:val="18"/>
                <w:lang w:val="es"/>
              </w:rPr>
              <w:t xml:space="preserve"> sobre cómo llevar a cabo la consejería individual como demostración de cómo aconsejar utilizando el </w:t>
            </w:r>
            <w:r w:rsidRPr="00917BD7">
              <w:rPr>
                <w:i/>
                <w:iCs/>
                <w:color w:val="auto"/>
                <w:sz w:val="18"/>
                <w:szCs w:val="18"/>
                <w:lang w:val="es"/>
              </w:rPr>
              <w:t>Apéndice de RCEL</w:t>
            </w:r>
            <w:r w:rsidRPr="00917BD7">
              <w:rPr>
                <w:color w:val="auto"/>
                <w:sz w:val="18"/>
                <w:szCs w:val="18"/>
                <w:lang w:val="es"/>
              </w:rPr>
              <w:t xml:space="preserve">. El video puede descargarse del </w:t>
            </w:r>
            <w:hyperlink r:id="rId151" w:history="1">
              <w:r w:rsidRPr="00917BD7">
                <w:rPr>
                  <w:rStyle w:val="Hyperlink"/>
                  <w:sz w:val="18"/>
                  <w:szCs w:val="18"/>
                  <w:lang w:val="es"/>
                </w:rPr>
                <w:t xml:space="preserve">sitio web de USAID </w:t>
              </w:r>
              <w:proofErr w:type="spellStart"/>
              <w:r w:rsidRPr="00917BD7">
                <w:rPr>
                  <w:rStyle w:val="Hyperlink"/>
                  <w:sz w:val="18"/>
                  <w:szCs w:val="18"/>
                  <w:lang w:val="es"/>
                </w:rPr>
                <w:t>Advancing</w:t>
              </w:r>
              <w:proofErr w:type="spellEnd"/>
              <w:r w:rsidRPr="00917BD7">
                <w:rPr>
                  <w:rStyle w:val="Hyperlink"/>
                  <w:sz w:val="18"/>
                  <w:szCs w:val="18"/>
                  <w:lang w:val="es"/>
                </w:rPr>
                <w:t xml:space="preserve"> </w:t>
              </w:r>
              <w:proofErr w:type="spellStart"/>
              <w:r w:rsidRPr="00917BD7">
                <w:rPr>
                  <w:rStyle w:val="Hyperlink"/>
                  <w:sz w:val="18"/>
                  <w:szCs w:val="18"/>
                  <w:lang w:val="es"/>
                </w:rPr>
                <w:t>Nutrition</w:t>
              </w:r>
              <w:proofErr w:type="spellEnd"/>
            </w:hyperlink>
            <w:r w:rsidRPr="00917BD7">
              <w:rPr>
                <w:color w:val="auto"/>
                <w:sz w:val="18"/>
                <w:szCs w:val="18"/>
                <w:lang w:val="es"/>
              </w:rPr>
              <w:t>.</w:t>
            </w:r>
          </w:p>
        </w:tc>
        <w:tc>
          <w:tcPr>
            <w:tcW w:w="1800" w:type="dxa"/>
            <w:tcMar>
              <w:top w:w="72" w:type="dxa"/>
              <w:left w:w="72" w:type="dxa"/>
              <w:bottom w:w="72" w:type="dxa"/>
              <w:right w:w="72" w:type="dxa"/>
            </w:tcMar>
          </w:tcPr>
          <w:p w14:paraId="465F29DC" w14:textId="77777777" w:rsidR="00157E41" w:rsidRPr="00452EA7" w:rsidRDefault="00157E41" w:rsidP="00943899">
            <w:pPr>
              <w:rPr>
                <w:rFonts w:ascii="Gill Sans MT" w:hAnsi="Gill Sans MT"/>
                <w:sz w:val="18"/>
                <w:szCs w:val="18"/>
                <w:lang w:val="es-419"/>
              </w:rPr>
            </w:pPr>
          </w:p>
        </w:tc>
        <w:tc>
          <w:tcPr>
            <w:tcW w:w="1800" w:type="dxa"/>
            <w:tcMar>
              <w:top w:w="72" w:type="dxa"/>
              <w:left w:w="72" w:type="dxa"/>
              <w:bottom w:w="72" w:type="dxa"/>
              <w:right w:w="72" w:type="dxa"/>
            </w:tcMar>
          </w:tcPr>
          <w:p w14:paraId="4BD5B20A" w14:textId="77777777" w:rsidR="00157E41" w:rsidRPr="00452EA7" w:rsidRDefault="00157E41" w:rsidP="00943899">
            <w:pPr>
              <w:rPr>
                <w:rFonts w:ascii="Gill Sans MT" w:hAnsi="Gill Sans MT"/>
                <w:sz w:val="18"/>
                <w:szCs w:val="18"/>
                <w:lang w:val="es-419"/>
              </w:rPr>
            </w:pPr>
          </w:p>
        </w:tc>
        <w:tc>
          <w:tcPr>
            <w:tcW w:w="1800" w:type="dxa"/>
            <w:tcMar>
              <w:top w:w="72" w:type="dxa"/>
              <w:left w:w="72" w:type="dxa"/>
              <w:bottom w:w="72" w:type="dxa"/>
              <w:right w:w="72" w:type="dxa"/>
            </w:tcMar>
          </w:tcPr>
          <w:p w14:paraId="601C10A8" w14:textId="77777777" w:rsidR="00157E41" w:rsidRPr="00452EA7" w:rsidRDefault="00157E41" w:rsidP="00943899">
            <w:pPr>
              <w:rPr>
                <w:rFonts w:ascii="Gill Sans MT" w:hAnsi="Gill Sans MT"/>
                <w:sz w:val="18"/>
                <w:szCs w:val="18"/>
                <w:lang w:val="es-419"/>
              </w:rPr>
            </w:pPr>
          </w:p>
        </w:tc>
      </w:tr>
      <w:tr w:rsidR="00885CEB" w:rsidRPr="00164404" w14:paraId="199B6F8B" w14:textId="77777777" w:rsidTr="00DF6C20">
        <w:trPr>
          <w:cantSplit/>
        </w:trPr>
        <w:tc>
          <w:tcPr>
            <w:tcW w:w="1605" w:type="dxa"/>
            <w:vMerge w:val="restart"/>
            <w:shd w:val="clear" w:color="auto" w:fill="CFE0F5"/>
            <w:tcMar>
              <w:top w:w="72" w:type="dxa"/>
              <w:left w:w="72" w:type="dxa"/>
              <w:bottom w:w="72" w:type="dxa"/>
              <w:right w:w="72" w:type="dxa"/>
            </w:tcMar>
          </w:tcPr>
          <w:p w14:paraId="3F1368A3" w14:textId="77777777" w:rsidR="00157E41" w:rsidRPr="00452EA7" w:rsidRDefault="00A304CC" w:rsidP="00943899">
            <w:pPr>
              <w:pStyle w:val="AN-Tabletext"/>
              <w:ind w:left="0"/>
              <w:rPr>
                <w:sz w:val="18"/>
                <w:szCs w:val="18"/>
                <w:lang w:val="es-419"/>
              </w:rPr>
            </w:pPr>
            <w:r w:rsidRPr="00917BD7">
              <w:rPr>
                <w:b/>
                <w:color w:val="auto"/>
                <w:sz w:val="18"/>
                <w:szCs w:val="18"/>
                <w:lang w:val="es"/>
              </w:rPr>
              <w:lastRenderedPageBreak/>
              <w:t>Sesión 5: Proporcionar una Atención Receptiva</w:t>
            </w:r>
          </w:p>
        </w:tc>
        <w:tc>
          <w:tcPr>
            <w:tcW w:w="1980" w:type="dxa"/>
            <w:shd w:val="clear" w:color="auto" w:fill="CFE0F5"/>
            <w:tcMar>
              <w:top w:w="72" w:type="dxa"/>
              <w:left w:w="72" w:type="dxa"/>
              <w:bottom w:w="72" w:type="dxa"/>
              <w:right w:w="72" w:type="dxa"/>
            </w:tcMar>
          </w:tcPr>
          <w:p w14:paraId="66A1F8A6" w14:textId="77777777" w:rsidR="00157E41" w:rsidRPr="00452EA7" w:rsidRDefault="00A304CC" w:rsidP="00943899">
            <w:pPr>
              <w:pStyle w:val="AN-Tablebullets"/>
              <w:numPr>
                <w:ilvl w:val="0"/>
                <w:numId w:val="0"/>
              </w:numPr>
              <w:rPr>
                <w:sz w:val="18"/>
                <w:szCs w:val="18"/>
                <w:lang w:val="es-419"/>
              </w:rPr>
            </w:pPr>
            <w:bookmarkStart w:id="147" w:name="_heading=h.23ckvvd" w:colFirst="0" w:colLast="0"/>
            <w:bookmarkEnd w:id="147"/>
            <w:r w:rsidRPr="00917BD7">
              <w:rPr>
                <w:i/>
                <w:sz w:val="18"/>
                <w:szCs w:val="18"/>
                <w:lang w:val="es"/>
              </w:rPr>
              <w:t xml:space="preserve">Nota: Las ilustraciones utilizadas en el "Material de Ayuda para la Capacitación 5.1: Historias de Atención Receptiva" se han mantenido intencionadamente como simples bocetos que ejemplifican a personas de diferentes culturas de todo el mundo para reducir la necesidad de adaptaciones. Se han diseñado cuidadosamente para mostrar interacciones receptivas y no deben modificarse. No obstante, si dispone de equipo audiovisual, puede sustituir la actividad Historias de Atención Receptiva por los Videos de atención receptiva y la guía de capacitación que los acompaña. Los videos de atención receptiva están disponibles en el </w:t>
            </w:r>
            <w:hyperlink r:id="rId152" w:history="1">
              <w:r w:rsidRPr="00917BD7">
                <w:rPr>
                  <w:rStyle w:val="Hyperlink"/>
                  <w:i/>
                  <w:sz w:val="18"/>
                  <w:szCs w:val="18"/>
                  <w:lang w:val="es"/>
                </w:rPr>
                <w:t xml:space="preserve">sitio web de USAID </w:t>
              </w:r>
              <w:proofErr w:type="spellStart"/>
              <w:r w:rsidRPr="00917BD7">
                <w:rPr>
                  <w:rStyle w:val="Hyperlink"/>
                  <w:i/>
                  <w:sz w:val="18"/>
                  <w:szCs w:val="18"/>
                  <w:lang w:val="es"/>
                </w:rPr>
                <w:t>Advancing</w:t>
              </w:r>
              <w:proofErr w:type="spellEnd"/>
              <w:r w:rsidRPr="00917BD7">
                <w:rPr>
                  <w:rStyle w:val="Hyperlink"/>
                  <w:i/>
                  <w:sz w:val="18"/>
                  <w:szCs w:val="18"/>
                  <w:lang w:val="es"/>
                </w:rPr>
                <w:t xml:space="preserve"> </w:t>
              </w:r>
              <w:proofErr w:type="spellStart"/>
              <w:r w:rsidRPr="00917BD7">
                <w:rPr>
                  <w:rStyle w:val="Hyperlink"/>
                  <w:i/>
                  <w:sz w:val="18"/>
                  <w:szCs w:val="18"/>
                  <w:lang w:val="es"/>
                </w:rPr>
                <w:t>Nutrition</w:t>
              </w:r>
              <w:proofErr w:type="spellEnd"/>
            </w:hyperlink>
            <w:r w:rsidRPr="00917BD7">
              <w:rPr>
                <w:i/>
                <w:sz w:val="18"/>
                <w:szCs w:val="18"/>
                <w:lang w:val="es"/>
              </w:rPr>
              <w:t xml:space="preserve">. </w:t>
            </w:r>
          </w:p>
        </w:tc>
        <w:tc>
          <w:tcPr>
            <w:tcW w:w="1800" w:type="dxa"/>
            <w:shd w:val="clear" w:color="auto" w:fill="CFE0F5"/>
            <w:tcMar>
              <w:top w:w="72" w:type="dxa"/>
              <w:left w:w="72" w:type="dxa"/>
              <w:bottom w:w="72" w:type="dxa"/>
              <w:right w:w="72" w:type="dxa"/>
            </w:tcMar>
          </w:tcPr>
          <w:p w14:paraId="6ECCE46C" w14:textId="77777777" w:rsidR="00157E41" w:rsidRPr="00452EA7" w:rsidRDefault="00157E41" w:rsidP="00943899">
            <w:pPr>
              <w:pStyle w:val="AN-Tabletext"/>
              <w:ind w:left="0"/>
              <w:rPr>
                <w:sz w:val="18"/>
                <w:szCs w:val="18"/>
                <w:lang w:val="es-419"/>
              </w:rPr>
            </w:pPr>
          </w:p>
        </w:tc>
        <w:tc>
          <w:tcPr>
            <w:tcW w:w="1800" w:type="dxa"/>
            <w:shd w:val="clear" w:color="auto" w:fill="CFE0F5"/>
            <w:tcMar>
              <w:top w:w="72" w:type="dxa"/>
              <w:left w:w="72" w:type="dxa"/>
              <w:bottom w:w="72" w:type="dxa"/>
              <w:right w:w="72" w:type="dxa"/>
            </w:tcMar>
          </w:tcPr>
          <w:p w14:paraId="4564078F" w14:textId="77777777" w:rsidR="00157E41" w:rsidRPr="00452EA7" w:rsidRDefault="00157E41" w:rsidP="00943899">
            <w:pPr>
              <w:pStyle w:val="AN-Tabletext"/>
              <w:ind w:left="0"/>
              <w:rPr>
                <w:sz w:val="18"/>
                <w:szCs w:val="18"/>
                <w:lang w:val="es-419"/>
              </w:rPr>
            </w:pPr>
          </w:p>
        </w:tc>
        <w:tc>
          <w:tcPr>
            <w:tcW w:w="1800" w:type="dxa"/>
            <w:shd w:val="clear" w:color="auto" w:fill="CFE0F5"/>
            <w:tcMar>
              <w:top w:w="72" w:type="dxa"/>
              <w:left w:w="72" w:type="dxa"/>
              <w:bottom w:w="72" w:type="dxa"/>
              <w:right w:w="72" w:type="dxa"/>
            </w:tcMar>
          </w:tcPr>
          <w:p w14:paraId="2982CA66" w14:textId="77777777" w:rsidR="00157E41" w:rsidRPr="00452EA7" w:rsidRDefault="00157E41" w:rsidP="00943899">
            <w:pPr>
              <w:pStyle w:val="AN-Tabletext"/>
              <w:ind w:left="0"/>
              <w:rPr>
                <w:sz w:val="18"/>
                <w:szCs w:val="18"/>
                <w:lang w:val="es-419"/>
              </w:rPr>
            </w:pPr>
          </w:p>
        </w:tc>
      </w:tr>
      <w:tr w:rsidR="00885CEB" w:rsidRPr="00164404" w14:paraId="5D4E0FE3" w14:textId="77777777" w:rsidTr="00DF6C20">
        <w:trPr>
          <w:cantSplit/>
        </w:trPr>
        <w:tc>
          <w:tcPr>
            <w:tcW w:w="1605" w:type="dxa"/>
            <w:vMerge/>
            <w:shd w:val="clear" w:color="auto" w:fill="CFE0F5"/>
            <w:tcMar>
              <w:top w:w="72" w:type="dxa"/>
              <w:left w:w="72" w:type="dxa"/>
              <w:bottom w:w="72" w:type="dxa"/>
              <w:right w:w="72" w:type="dxa"/>
            </w:tcMar>
          </w:tcPr>
          <w:p w14:paraId="7B12DBB8" w14:textId="77777777" w:rsidR="00157E41" w:rsidRPr="00452EA7" w:rsidRDefault="00157E41" w:rsidP="00943899">
            <w:pPr>
              <w:pStyle w:val="AN-Tabletext"/>
              <w:ind w:left="0"/>
              <w:rPr>
                <w:sz w:val="18"/>
                <w:szCs w:val="18"/>
                <w:lang w:val="es-419"/>
              </w:rPr>
            </w:pPr>
          </w:p>
        </w:tc>
        <w:tc>
          <w:tcPr>
            <w:tcW w:w="1980" w:type="dxa"/>
            <w:shd w:val="clear" w:color="auto" w:fill="CFE0F5"/>
            <w:tcMar>
              <w:top w:w="72" w:type="dxa"/>
              <w:left w:w="72" w:type="dxa"/>
              <w:bottom w:w="72" w:type="dxa"/>
              <w:right w:w="72" w:type="dxa"/>
            </w:tcMar>
          </w:tcPr>
          <w:p w14:paraId="1D8412D7" w14:textId="77777777" w:rsidR="00157E41" w:rsidRPr="00452EA7" w:rsidRDefault="00A304CC" w:rsidP="00943899">
            <w:pPr>
              <w:pStyle w:val="AN-Tabletext"/>
              <w:ind w:left="0"/>
              <w:rPr>
                <w:sz w:val="18"/>
                <w:szCs w:val="18"/>
                <w:lang w:val="es-419"/>
              </w:rPr>
            </w:pPr>
            <w:r w:rsidRPr="00917BD7">
              <w:rPr>
                <w:color w:val="auto"/>
                <w:sz w:val="18"/>
                <w:szCs w:val="18"/>
                <w:lang w:val="es"/>
              </w:rPr>
              <w:t>Sí, si los participantes de la capacitación no realizan sesiones individuales de consejería de acuerdo con el diseño de su programa.</w:t>
            </w:r>
          </w:p>
        </w:tc>
        <w:tc>
          <w:tcPr>
            <w:tcW w:w="1800" w:type="dxa"/>
            <w:shd w:val="clear" w:color="auto" w:fill="CFE0F5"/>
            <w:tcMar>
              <w:top w:w="72" w:type="dxa"/>
              <w:left w:w="72" w:type="dxa"/>
              <w:bottom w:w="72" w:type="dxa"/>
              <w:right w:w="72" w:type="dxa"/>
            </w:tcMar>
          </w:tcPr>
          <w:p w14:paraId="6ED37248" w14:textId="77777777" w:rsidR="0071554C" w:rsidRPr="00452EA7" w:rsidRDefault="00A304CC" w:rsidP="0071554C">
            <w:pPr>
              <w:spacing w:after="120"/>
              <w:rPr>
                <w:rFonts w:ascii="Gill Sans MT" w:hAnsi="Gill Sans MT"/>
                <w:sz w:val="18"/>
                <w:szCs w:val="18"/>
                <w:lang w:val="es-419"/>
              </w:rPr>
            </w:pPr>
            <w:r w:rsidRPr="00917BD7">
              <w:rPr>
                <w:rFonts w:ascii="Gill Sans MT" w:hAnsi="Gill Sans MT"/>
                <w:sz w:val="18"/>
                <w:szCs w:val="18"/>
                <w:lang w:val="es"/>
              </w:rPr>
              <w:t xml:space="preserve">Adapte los pasos del "Objetivo de Aprendizaje 2, Actividad 2" de un juego de roles de consejería individual a un juego de roles de sesión de grupo. Puede utilizar la "Sesión 6" "Objetivo de Aprendizaje 2, Actividad 1" como guía para adaptarla a un juego de roles de sesión de grupo. </w:t>
            </w:r>
          </w:p>
          <w:p w14:paraId="40D42C7E" w14:textId="77777777" w:rsidR="00157E41" w:rsidRPr="00452EA7" w:rsidRDefault="00A304CC" w:rsidP="00943899">
            <w:pPr>
              <w:rPr>
                <w:rFonts w:ascii="Gill Sans MT" w:hAnsi="Gill Sans MT"/>
                <w:sz w:val="18"/>
                <w:szCs w:val="18"/>
                <w:lang w:val="es-419"/>
              </w:rPr>
            </w:pPr>
            <w:r w:rsidRPr="00917BD7">
              <w:rPr>
                <w:rFonts w:ascii="Gill Sans MT" w:hAnsi="Gill Sans MT"/>
                <w:sz w:val="18"/>
                <w:szCs w:val="18"/>
                <w:lang w:val="es"/>
              </w:rPr>
              <w:t>Elimine "Pasos para Asesorar a Individuos y Familias" e "Identificar Temas para Asesorar a Individuos y Familias" de la lista de preparación previa y sustitúyalos por "Pasos para Facilitar Sesiones de Grupo" y "Guía para Facilitar las Sesiones de Grupo".</w:t>
            </w:r>
          </w:p>
        </w:tc>
        <w:tc>
          <w:tcPr>
            <w:tcW w:w="1800" w:type="dxa"/>
            <w:shd w:val="clear" w:color="auto" w:fill="CFE0F5"/>
            <w:tcMar>
              <w:top w:w="72" w:type="dxa"/>
              <w:left w:w="72" w:type="dxa"/>
              <w:bottom w:w="72" w:type="dxa"/>
              <w:right w:w="72" w:type="dxa"/>
            </w:tcMar>
          </w:tcPr>
          <w:p w14:paraId="26BBACD3" w14:textId="77777777" w:rsidR="00157E41" w:rsidRPr="00452EA7" w:rsidRDefault="00157E41" w:rsidP="00943899">
            <w:pPr>
              <w:rPr>
                <w:rFonts w:ascii="Gill Sans MT" w:hAnsi="Gill Sans MT"/>
                <w:sz w:val="18"/>
                <w:szCs w:val="18"/>
                <w:lang w:val="es-419"/>
              </w:rPr>
            </w:pPr>
          </w:p>
        </w:tc>
        <w:tc>
          <w:tcPr>
            <w:tcW w:w="1800" w:type="dxa"/>
            <w:shd w:val="clear" w:color="auto" w:fill="CFE0F5"/>
            <w:tcMar>
              <w:top w:w="72" w:type="dxa"/>
              <w:left w:w="72" w:type="dxa"/>
              <w:bottom w:w="72" w:type="dxa"/>
              <w:right w:w="72" w:type="dxa"/>
            </w:tcMar>
          </w:tcPr>
          <w:p w14:paraId="08E1E655" w14:textId="77777777" w:rsidR="00157E41" w:rsidRPr="00452EA7" w:rsidRDefault="00A304CC" w:rsidP="00943899">
            <w:pPr>
              <w:rPr>
                <w:rFonts w:ascii="Gill Sans MT" w:hAnsi="Gill Sans MT"/>
                <w:sz w:val="18"/>
                <w:szCs w:val="18"/>
                <w:lang w:val="es-419"/>
              </w:rPr>
            </w:pPr>
            <w:r w:rsidRPr="00917BD7">
              <w:rPr>
                <w:rFonts w:ascii="Gill Sans MT" w:hAnsi="Gill Sans MT"/>
                <w:sz w:val="18"/>
                <w:szCs w:val="18"/>
                <w:lang w:val="es"/>
              </w:rPr>
              <w:t xml:space="preserve">Adapte el "Folleto 5.1: Juego de Roles de Consejería Individual sobre Atención Receptiva" de un juego de roles de consejería individual a un juego de roles de sesión de grupo. Puede utilizar el "Folleto 6.1: Juego de Roles en la Sesión de Grupo de Comunicación y Juego" como guía para adaptarlo a un juego de roles en una sesión de grupo. </w:t>
            </w:r>
          </w:p>
        </w:tc>
      </w:tr>
      <w:tr w:rsidR="00885CEB" w:rsidRPr="00164404" w14:paraId="51597346" w14:textId="77777777" w:rsidTr="00DF6C20">
        <w:trPr>
          <w:cantSplit/>
        </w:trPr>
        <w:tc>
          <w:tcPr>
            <w:tcW w:w="1605" w:type="dxa"/>
            <w:vMerge/>
            <w:shd w:val="clear" w:color="auto" w:fill="CFE0F5"/>
            <w:tcMar>
              <w:top w:w="72" w:type="dxa"/>
              <w:left w:w="72" w:type="dxa"/>
              <w:bottom w:w="72" w:type="dxa"/>
              <w:right w:w="72" w:type="dxa"/>
            </w:tcMar>
          </w:tcPr>
          <w:p w14:paraId="16C45C79" w14:textId="77777777" w:rsidR="00157E41" w:rsidRPr="00452EA7" w:rsidRDefault="00157E41" w:rsidP="00943899">
            <w:pPr>
              <w:pStyle w:val="AN-Tabletext"/>
              <w:ind w:left="0"/>
              <w:rPr>
                <w:sz w:val="18"/>
                <w:szCs w:val="18"/>
                <w:lang w:val="es-419"/>
              </w:rPr>
            </w:pPr>
          </w:p>
        </w:tc>
        <w:tc>
          <w:tcPr>
            <w:tcW w:w="1980" w:type="dxa"/>
            <w:shd w:val="clear" w:color="auto" w:fill="CFE0F5"/>
            <w:tcMar>
              <w:top w:w="72" w:type="dxa"/>
              <w:left w:w="72" w:type="dxa"/>
              <w:bottom w:w="72" w:type="dxa"/>
              <w:right w:w="72" w:type="dxa"/>
            </w:tcMar>
          </w:tcPr>
          <w:p w14:paraId="061C3BBE" w14:textId="77777777" w:rsidR="00157E41" w:rsidRPr="00452EA7" w:rsidRDefault="00A304CC" w:rsidP="00943899">
            <w:pPr>
              <w:pStyle w:val="AN-Tabletext"/>
              <w:ind w:left="0"/>
              <w:rPr>
                <w:color w:val="auto"/>
                <w:sz w:val="18"/>
                <w:szCs w:val="18"/>
                <w:lang w:val="es-419"/>
              </w:rPr>
            </w:pPr>
            <w:r w:rsidRPr="00917BD7">
              <w:rPr>
                <w:color w:val="auto"/>
                <w:sz w:val="18"/>
                <w:szCs w:val="18"/>
                <w:lang w:val="es"/>
              </w:rPr>
              <w:t xml:space="preserve">Sí, si tiene previsto utilizar una lista de verificación de supervisión de apoyo en su programa, que podría ser la lista de verificación de muestra que figura en el anexo 3, una lista de verificación existente o una combinación de ambas. </w:t>
            </w:r>
          </w:p>
        </w:tc>
        <w:tc>
          <w:tcPr>
            <w:tcW w:w="1800" w:type="dxa"/>
            <w:shd w:val="clear" w:color="auto" w:fill="CFE0F5"/>
            <w:tcMar>
              <w:top w:w="72" w:type="dxa"/>
              <w:left w:w="72" w:type="dxa"/>
              <w:bottom w:w="72" w:type="dxa"/>
              <w:right w:w="72" w:type="dxa"/>
            </w:tcMar>
          </w:tcPr>
          <w:p w14:paraId="042C9AD4" w14:textId="77777777" w:rsidR="00157E41" w:rsidRPr="00452EA7" w:rsidRDefault="00A304CC" w:rsidP="00943899">
            <w:pPr>
              <w:rPr>
                <w:rFonts w:ascii="Gill Sans MT" w:hAnsi="Gill Sans MT"/>
                <w:sz w:val="18"/>
                <w:szCs w:val="18"/>
                <w:lang w:val="es-419"/>
              </w:rPr>
            </w:pPr>
            <w:r>
              <w:rPr>
                <w:rFonts w:ascii="Gill Sans MT" w:hAnsi="Gill Sans MT"/>
                <w:sz w:val="18"/>
                <w:szCs w:val="18"/>
                <w:lang w:val="es"/>
              </w:rPr>
              <w:t xml:space="preserve">Presente la lista de verificación de la supervisión de apoyo durante la capacitación antes de que los participantes deban utilizarla durante la observación para el juego de roles de esta sesión. </w:t>
            </w:r>
          </w:p>
        </w:tc>
        <w:tc>
          <w:tcPr>
            <w:tcW w:w="1800" w:type="dxa"/>
            <w:shd w:val="clear" w:color="auto" w:fill="CFE0F5"/>
            <w:tcMar>
              <w:top w:w="72" w:type="dxa"/>
              <w:left w:w="72" w:type="dxa"/>
              <w:bottom w:w="72" w:type="dxa"/>
              <w:right w:w="72" w:type="dxa"/>
            </w:tcMar>
          </w:tcPr>
          <w:p w14:paraId="3E3C7056" w14:textId="77777777" w:rsidR="00157E41" w:rsidRPr="00452EA7" w:rsidRDefault="00157E41" w:rsidP="00943899">
            <w:pPr>
              <w:rPr>
                <w:rFonts w:ascii="Gill Sans MT" w:hAnsi="Gill Sans MT"/>
                <w:sz w:val="18"/>
                <w:szCs w:val="18"/>
                <w:lang w:val="es-419"/>
              </w:rPr>
            </w:pPr>
          </w:p>
        </w:tc>
        <w:tc>
          <w:tcPr>
            <w:tcW w:w="1800" w:type="dxa"/>
            <w:shd w:val="clear" w:color="auto" w:fill="CFE0F5"/>
            <w:tcMar>
              <w:top w:w="72" w:type="dxa"/>
              <w:left w:w="72" w:type="dxa"/>
              <w:bottom w:w="72" w:type="dxa"/>
              <w:right w:w="72" w:type="dxa"/>
            </w:tcMar>
          </w:tcPr>
          <w:p w14:paraId="2FAE6B5C" w14:textId="77777777" w:rsidR="00157E41" w:rsidRPr="00452EA7" w:rsidRDefault="00A304CC" w:rsidP="00943899">
            <w:pPr>
              <w:rPr>
                <w:rFonts w:ascii="Gill Sans MT" w:hAnsi="Gill Sans MT"/>
                <w:sz w:val="18"/>
                <w:szCs w:val="18"/>
                <w:lang w:val="es-419"/>
              </w:rPr>
            </w:pPr>
            <w:r w:rsidRPr="00917BD7">
              <w:rPr>
                <w:rFonts w:ascii="Gill Sans MT" w:hAnsi="Gill Sans MT"/>
                <w:sz w:val="18"/>
                <w:szCs w:val="18"/>
                <w:lang w:val="es"/>
              </w:rPr>
              <w:t xml:space="preserve">Entregue la lista de verificación. También deberá actualizar las instrucciones para los observadores en el "Folleto 5.1: Juego de Roles de Consejería Individual sobre Atención Receptiva" para indicar que deben utilizar la lista de verificación de supervisión de apoyo mientras observan el juego de roles. </w:t>
            </w:r>
          </w:p>
        </w:tc>
      </w:tr>
      <w:tr w:rsidR="00885CEB" w:rsidRPr="00164404" w14:paraId="645C48A6" w14:textId="77777777" w:rsidTr="00DF6C20">
        <w:trPr>
          <w:cantSplit/>
        </w:trPr>
        <w:tc>
          <w:tcPr>
            <w:tcW w:w="1605" w:type="dxa"/>
            <w:vMerge w:val="restart"/>
            <w:tcMar>
              <w:top w:w="72" w:type="dxa"/>
              <w:left w:w="72" w:type="dxa"/>
              <w:bottom w:w="72" w:type="dxa"/>
              <w:right w:w="72" w:type="dxa"/>
            </w:tcMar>
          </w:tcPr>
          <w:p w14:paraId="6FA82FE0" w14:textId="77777777" w:rsidR="00157E41" w:rsidRPr="00452EA7" w:rsidRDefault="00A304CC" w:rsidP="00943899">
            <w:pPr>
              <w:pStyle w:val="AN-Tabletext"/>
              <w:ind w:left="0"/>
              <w:rPr>
                <w:sz w:val="18"/>
                <w:szCs w:val="18"/>
                <w:lang w:val="es-419"/>
              </w:rPr>
            </w:pPr>
            <w:r w:rsidRPr="00917BD7">
              <w:rPr>
                <w:b/>
                <w:color w:val="auto"/>
                <w:sz w:val="18"/>
                <w:szCs w:val="18"/>
                <w:lang w:val="es"/>
              </w:rPr>
              <w:t>Sesión 6: Aprendizaje Temprano a través de la Comunicación y el Juego</w:t>
            </w:r>
          </w:p>
        </w:tc>
        <w:tc>
          <w:tcPr>
            <w:tcW w:w="1980" w:type="dxa"/>
            <w:tcMar>
              <w:top w:w="72" w:type="dxa"/>
              <w:left w:w="72" w:type="dxa"/>
              <w:bottom w:w="72" w:type="dxa"/>
              <w:right w:w="72" w:type="dxa"/>
            </w:tcMar>
          </w:tcPr>
          <w:p w14:paraId="22419059" w14:textId="77777777" w:rsidR="00157E41" w:rsidRPr="00452EA7" w:rsidRDefault="00A304CC" w:rsidP="00943899">
            <w:pPr>
              <w:pStyle w:val="AN-Tabletext"/>
              <w:ind w:left="0"/>
              <w:rPr>
                <w:color w:val="auto"/>
                <w:sz w:val="18"/>
                <w:szCs w:val="18"/>
                <w:lang w:val="es-419"/>
              </w:rPr>
            </w:pPr>
            <w:r w:rsidRPr="00917BD7">
              <w:rPr>
                <w:color w:val="auto"/>
                <w:sz w:val="18"/>
                <w:szCs w:val="18"/>
                <w:lang w:val="es"/>
              </w:rPr>
              <w:t>Sí, si los participantes de la capacitación no realizan sesiones de grupo de acuerdo con el diseño de su programa.</w:t>
            </w:r>
          </w:p>
        </w:tc>
        <w:tc>
          <w:tcPr>
            <w:tcW w:w="1800" w:type="dxa"/>
            <w:tcMar>
              <w:top w:w="72" w:type="dxa"/>
              <w:left w:w="72" w:type="dxa"/>
              <w:bottom w:w="72" w:type="dxa"/>
              <w:right w:w="72" w:type="dxa"/>
            </w:tcMar>
          </w:tcPr>
          <w:p w14:paraId="484B766E" w14:textId="77777777" w:rsidR="00157E41" w:rsidRPr="00452EA7" w:rsidRDefault="00A304CC" w:rsidP="003B02EB">
            <w:pPr>
              <w:pStyle w:val="AN-Tabletext"/>
              <w:spacing w:after="120"/>
              <w:ind w:left="0"/>
              <w:rPr>
                <w:color w:val="auto"/>
                <w:sz w:val="18"/>
                <w:szCs w:val="18"/>
                <w:lang w:val="es-419"/>
              </w:rPr>
            </w:pPr>
            <w:r w:rsidRPr="00917BD7">
              <w:rPr>
                <w:color w:val="auto"/>
                <w:sz w:val="18"/>
                <w:szCs w:val="18"/>
                <w:lang w:val="es"/>
              </w:rPr>
              <w:t xml:space="preserve">Adapte los pasos del "Objetivo de Aprendizaje 2, Actividad 1" de un juego de roles de sesión de grupo a un juego de roles de consejería individual. Puede utilizar la "Sesión 5" "Objetivo de Aprendizaje 2, Actividad 2" como guía para adaptarla a un juego de roles de una sesión de consejería individual. </w:t>
            </w:r>
          </w:p>
          <w:p w14:paraId="120B3A79" w14:textId="77777777" w:rsidR="00157E41" w:rsidRPr="00452EA7" w:rsidRDefault="00A304CC" w:rsidP="00943899">
            <w:pPr>
              <w:rPr>
                <w:rFonts w:ascii="Gill Sans MT" w:hAnsi="Gill Sans MT"/>
                <w:sz w:val="18"/>
                <w:szCs w:val="18"/>
                <w:lang w:val="es-419"/>
              </w:rPr>
            </w:pPr>
            <w:r w:rsidRPr="00917BD7">
              <w:rPr>
                <w:rFonts w:ascii="Gill Sans MT" w:hAnsi="Gill Sans MT"/>
                <w:sz w:val="18"/>
                <w:szCs w:val="18"/>
                <w:lang w:val="es"/>
              </w:rPr>
              <w:t>Elimine "Pasos para Facilitar Sesiones de Grupo" y "Guía para Facilitar Sesiones de Grupo" de la lista de preparación previa y sustitúyalos por "Pasos para Asesorar a Individuos y Familias" e "Identificar Temas para Asesorar a Individuos y Familias".</w:t>
            </w:r>
          </w:p>
        </w:tc>
        <w:tc>
          <w:tcPr>
            <w:tcW w:w="1800" w:type="dxa"/>
            <w:tcMar>
              <w:top w:w="72" w:type="dxa"/>
              <w:left w:w="72" w:type="dxa"/>
              <w:bottom w:w="72" w:type="dxa"/>
              <w:right w:w="72" w:type="dxa"/>
            </w:tcMar>
          </w:tcPr>
          <w:p w14:paraId="53CEE5A2" w14:textId="77777777" w:rsidR="00157E41" w:rsidRPr="00452EA7" w:rsidRDefault="00157E41" w:rsidP="00943899">
            <w:pPr>
              <w:rPr>
                <w:rFonts w:ascii="Gill Sans MT" w:hAnsi="Gill Sans MT"/>
                <w:sz w:val="18"/>
                <w:szCs w:val="18"/>
                <w:lang w:val="es-419"/>
              </w:rPr>
            </w:pPr>
          </w:p>
        </w:tc>
        <w:tc>
          <w:tcPr>
            <w:tcW w:w="1800" w:type="dxa"/>
            <w:tcMar>
              <w:top w:w="72" w:type="dxa"/>
              <w:left w:w="72" w:type="dxa"/>
              <w:bottom w:w="72" w:type="dxa"/>
              <w:right w:w="72" w:type="dxa"/>
            </w:tcMar>
          </w:tcPr>
          <w:p w14:paraId="434C621A" w14:textId="77777777" w:rsidR="00157E41" w:rsidRPr="00452EA7" w:rsidRDefault="00A304CC" w:rsidP="00943899">
            <w:pPr>
              <w:rPr>
                <w:rFonts w:ascii="Gill Sans MT" w:hAnsi="Gill Sans MT"/>
                <w:sz w:val="18"/>
                <w:szCs w:val="18"/>
                <w:lang w:val="es-419"/>
              </w:rPr>
            </w:pPr>
            <w:r w:rsidRPr="00917BD7">
              <w:rPr>
                <w:rFonts w:ascii="Gill Sans MT" w:hAnsi="Gill Sans MT"/>
                <w:sz w:val="18"/>
                <w:szCs w:val="18"/>
                <w:lang w:val="es"/>
              </w:rPr>
              <w:t xml:space="preserve">Adapte el "Folleto 6.1: Juego de Roles en la Sesión de Grupo de Comunicación y Juego" de un juego de roles de sesión de grupo a un juego de roles de consejería individual. Puede utilizar el "Folleto 5.1: Juego de Roles de Consejería Individual sobre Atención Receptiva" como guía para adaptarlo a un juego de roles de consejería individual. </w:t>
            </w:r>
          </w:p>
        </w:tc>
      </w:tr>
      <w:tr w:rsidR="00885CEB" w:rsidRPr="00164404" w14:paraId="54516E16" w14:textId="77777777" w:rsidTr="00DF6C20">
        <w:trPr>
          <w:cantSplit/>
        </w:trPr>
        <w:tc>
          <w:tcPr>
            <w:tcW w:w="1605" w:type="dxa"/>
            <w:vMerge/>
            <w:tcMar>
              <w:top w:w="72" w:type="dxa"/>
              <w:left w:w="72" w:type="dxa"/>
              <w:bottom w:w="72" w:type="dxa"/>
              <w:right w:w="72" w:type="dxa"/>
            </w:tcMar>
          </w:tcPr>
          <w:p w14:paraId="435BF3E7" w14:textId="77777777" w:rsidR="00157E41" w:rsidRPr="00452EA7" w:rsidRDefault="00157E41" w:rsidP="00943899">
            <w:pPr>
              <w:pStyle w:val="AN-Tabletext"/>
              <w:ind w:left="0"/>
              <w:rPr>
                <w:sz w:val="18"/>
                <w:szCs w:val="18"/>
                <w:lang w:val="es-419"/>
              </w:rPr>
            </w:pPr>
          </w:p>
        </w:tc>
        <w:tc>
          <w:tcPr>
            <w:tcW w:w="1980" w:type="dxa"/>
            <w:tcMar>
              <w:top w:w="72" w:type="dxa"/>
              <w:left w:w="72" w:type="dxa"/>
              <w:bottom w:w="72" w:type="dxa"/>
              <w:right w:w="72" w:type="dxa"/>
            </w:tcMar>
          </w:tcPr>
          <w:p w14:paraId="39A8B877" w14:textId="3A0CE76C" w:rsidR="00157E41" w:rsidRPr="00452EA7" w:rsidRDefault="00A304CC" w:rsidP="00943899">
            <w:pPr>
              <w:pStyle w:val="AN-Tabletext"/>
              <w:ind w:left="0"/>
              <w:rPr>
                <w:color w:val="auto"/>
                <w:sz w:val="18"/>
                <w:szCs w:val="18"/>
                <w:lang w:val="es-419"/>
              </w:rPr>
            </w:pPr>
            <w:r w:rsidRPr="00917BD7">
              <w:rPr>
                <w:color w:val="auto"/>
                <w:sz w:val="18"/>
                <w:szCs w:val="18"/>
                <w:lang w:val="es"/>
              </w:rPr>
              <w:t xml:space="preserve">Sí, si tiene previsto utilizar una lista de verificación de supervisión de apoyo en su programa, que podría ser la lista de verificación de muestra </w:t>
            </w:r>
            <w:r w:rsidR="00CF155C">
              <w:rPr>
                <w:color w:val="auto"/>
                <w:sz w:val="18"/>
                <w:szCs w:val="18"/>
                <w:lang w:val="es"/>
              </w:rPr>
              <w:t>presentada</w:t>
            </w:r>
            <w:r w:rsidR="00CF155C" w:rsidRPr="00917BD7">
              <w:rPr>
                <w:color w:val="auto"/>
                <w:sz w:val="18"/>
                <w:szCs w:val="18"/>
                <w:lang w:val="es"/>
              </w:rPr>
              <w:t xml:space="preserve"> </w:t>
            </w:r>
            <w:r w:rsidRPr="00917BD7">
              <w:rPr>
                <w:color w:val="auto"/>
                <w:sz w:val="18"/>
                <w:szCs w:val="18"/>
                <w:lang w:val="es"/>
              </w:rPr>
              <w:t>en el anexo 3, una lista de verificación existente o una combinación de ambas.</w:t>
            </w:r>
          </w:p>
        </w:tc>
        <w:tc>
          <w:tcPr>
            <w:tcW w:w="1800" w:type="dxa"/>
            <w:tcMar>
              <w:top w:w="72" w:type="dxa"/>
              <w:left w:w="72" w:type="dxa"/>
              <w:bottom w:w="72" w:type="dxa"/>
              <w:right w:w="72" w:type="dxa"/>
            </w:tcMar>
          </w:tcPr>
          <w:p w14:paraId="18B97504" w14:textId="77777777" w:rsidR="00157E41" w:rsidRPr="00452EA7" w:rsidRDefault="00A304CC" w:rsidP="00943899">
            <w:pPr>
              <w:rPr>
                <w:rFonts w:ascii="Gill Sans MT" w:hAnsi="Gill Sans MT"/>
                <w:sz w:val="18"/>
                <w:szCs w:val="18"/>
                <w:lang w:val="es-419"/>
              </w:rPr>
            </w:pPr>
            <w:r>
              <w:rPr>
                <w:rFonts w:ascii="Gill Sans MT" w:hAnsi="Gill Sans MT"/>
                <w:sz w:val="18"/>
                <w:szCs w:val="18"/>
                <w:lang w:val="es"/>
              </w:rPr>
              <w:t xml:space="preserve">Presente la lista de verificación de la supervisión de apoyo durante la capacitación antes de que los participantes deban utilizarla durante la observación para el juego de roles de esta sesión. </w:t>
            </w:r>
          </w:p>
        </w:tc>
        <w:tc>
          <w:tcPr>
            <w:tcW w:w="1800" w:type="dxa"/>
            <w:tcMar>
              <w:top w:w="72" w:type="dxa"/>
              <w:left w:w="72" w:type="dxa"/>
              <w:bottom w:w="72" w:type="dxa"/>
              <w:right w:w="72" w:type="dxa"/>
            </w:tcMar>
          </w:tcPr>
          <w:p w14:paraId="1DCACE61" w14:textId="77777777" w:rsidR="00157E41" w:rsidRPr="00452EA7" w:rsidRDefault="00157E41" w:rsidP="00943899">
            <w:pPr>
              <w:rPr>
                <w:rFonts w:ascii="Gill Sans MT" w:hAnsi="Gill Sans MT"/>
                <w:sz w:val="18"/>
                <w:szCs w:val="18"/>
                <w:lang w:val="es-419"/>
              </w:rPr>
            </w:pPr>
          </w:p>
        </w:tc>
        <w:tc>
          <w:tcPr>
            <w:tcW w:w="1800" w:type="dxa"/>
            <w:tcMar>
              <w:top w:w="72" w:type="dxa"/>
              <w:left w:w="72" w:type="dxa"/>
              <w:bottom w:w="72" w:type="dxa"/>
              <w:right w:w="72" w:type="dxa"/>
            </w:tcMar>
          </w:tcPr>
          <w:p w14:paraId="085C345C" w14:textId="77777777" w:rsidR="00157E41" w:rsidRPr="00452EA7" w:rsidRDefault="00A304CC" w:rsidP="00943899">
            <w:pPr>
              <w:rPr>
                <w:rFonts w:ascii="Gill Sans MT" w:hAnsi="Gill Sans MT"/>
                <w:sz w:val="18"/>
                <w:szCs w:val="18"/>
                <w:lang w:val="es-419"/>
              </w:rPr>
            </w:pPr>
            <w:r w:rsidRPr="00917BD7">
              <w:rPr>
                <w:rFonts w:ascii="Gill Sans MT" w:hAnsi="Gill Sans MT"/>
                <w:sz w:val="18"/>
                <w:szCs w:val="18"/>
                <w:lang w:val="es"/>
              </w:rPr>
              <w:t>Entregue la lista de verificación. También deberá actualizar las instrucciones para los observadores en el "Folleto 6.1: Juego de Roles de la Sesión de Comunicación y Juego en Grupo" para indicar que deben utilizar la lista de verificación de supervisión de apoyo mientras observan el juego de roles. Esta actualización deberá realizarse en los juegos de roles para "Tarjeta de Consejería 3" y la "Tarjeta de Consejería 4".</w:t>
            </w:r>
          </w:p>
        </w:tc>
      </w:tr>
      <w:tr w:rsidR="00885CEB" w14:paraId="444559C3" w14:textId="77777777" w:rsidTr="00DF6C20">
        <w:trPr>
          <w:cantSplit/>
        </w:trPr>
        <w:tc>
          <w:tcPr>
            <w:tcW w:w="1605" w:type="dxa"/>
            <w:shd w:val="clear" w:color="auto" w:fill="CFE0F5"/>
            <w:tcMar>
              <w:top w:w="72" w:type="dxa"/>
              <w:left w:w="72" w:type="dxa"/>
              <w:bottom w:w="72" w:type="dxa"/>
              <w:right w:w="72" w:type="dxa"/>
            </w:tcMar>
          </w:tcPr>
          <w:p w14:paraId="52F91277" w14:textId="77777777" w:rsidR="00157E41" w:rsidRPr="00452EA7" w:rsidRDefault="00A304CC" w:rsidP="00943899">
            <w:pPr>
              <w:pStyle w:val="AN-Tabletext"/>
              <w:ind w:left="0"/>
              <w:rPr>
                <w:sz w:val="18"/>
                <w:szCs w:val="18"/>
                <w:lang w:val="es-419"/>
              </w:rPr>
            </w:pPr>
            <w:r w:rsidRPr="00917BD7">
              <w:rPr>
                <w:b/>
                <w:color w:val="auto"/>
                <w:sz w:val="18"/>
                <w:szCs w:val="18"/>
                <w:lang w:val="es"/>
              </w:rPr>
              <w:t>Sesión 7: Conclusiones Principales del Primer Día, Preguntas y Respuestas, y evaluación del Primer Día</w:t>
            </w:r>
          </w:p>
        </w:tc>
        <w:tc>
          <w:tcPr>
            <w:tcW w:w="1980" w:type="dxa"/>
            <w:shd w:val="clear" w:color="auto" w:fill="CFE0F5"/>
            <w:tcMar>
              <w:top w:w="72" w:type="dxa"/>
              <w:left w:w="72" w:type="dxa"/>
              <w:bottom w:w="72" w:type="dxa"/>
              <w:right w:w="72" w:type="dxa"/>
            </w:tcMar>
          </w:tcPr>
          <w:p w14:paraId="38463C38" w14:textId="77777777" w:rsidR="00157E41" w:rsidRPr="00917BD7" w:rsidRDefault="00A304CC" w:rsidP="00943899">
            <w:pPr>
              <w:pStyle w:val="AN-Tabletext"/>
              <w:ind w:left="0"/>
              <w:rPr>
                <w:color w:val="auto"/>
                <w:sz w:val="18"/>
                <w:szCs w:val="18"/>
              </w:rPr>
            </w:pPr>
            <w:r w:rsidRPr="00917BD7">
              <w:rPr>
                <w:color w:val="auto"/>
                <w:sz w:val="18"/>
                <w:szCs w:val="18"/>
                <w:lang w:val="es"/>
              </w:rPr>
              <w:t>No se necesitan adaptaciones.</w:t>
            </w:r>
          </w:p>
        </w:tc>
        <w:tc>
          <w:tcPr>
            <w:tcW w:w="1800" w:type="dxa"/>
            <w:shd w:val="clear" w:color="auto" w:fill="CFE0F5"/>
            <w:tcMar>
              <w:top w:w="72" w:type="dxa"/>
              <w:left w:w="72" w:type="dxa"/>
              <w:bottom w:w="72" w:type="dxa"/>
              <w:right w:w="72" w:type="dxa"/>
            </w:tcMar>
          </w:tcPr>
          <w:p w14:paraId="7980F3C7" w14:textId="77777777" w:rsidR="00157E41" w:rsidRPr="00917BD7" w:rsidRDefault="00157E41" w:rsidP="00943899">
            <w:pPr>
              <w:rPr>
                <w:rFonts w:ascii="Gill Sans MT" w:hAnsi="Gill Sans MT"/>
                <w:sz w:val="18"/>
                <w:szCs w:val="18"/>
              </w:rPr>
            </w:pPr>
          </w:p>
        </w:tc>
        <w:tc>
          <w:tcPr>
            <w:tcW w:w="1800" w:type="dxa"/>
            <w:shd w:val="clear" w:color="auto" w:fill="CFE0F5"/>
            <w:tcMar>
              <w:top w:w="72" w:type="dxa"/>
              <w:left w:w="72" w:type="dxa"/>
              <w:bottom w:w="72" w:type="dxa"/>
              <w:right w:w="72" w:type="dxa"/>
            </w:tcMar>
          </w:tcPr>
          <w:p w14:paraId="6315056A" w14:textId="77777777" w:rsidR="00157E41" w:rsidRPr="00917BD7" w:rsidRDefault="00157E41" w:rsidP="00943899">
            <w:pPr>
              <w:rPr>
                <w:rFonts w:ascii="Gill Sans MT" w:hAnsi="Gill Sans MT"/>
                <w:sz w:val="18"/>
                <w:szCs w:val="18"/>
              </w:rPr>
            </w:pPr>
          </w:p>
        </w:tc>
        <w:tc>
          <w:tcPr>
            <w:tcW w:w="1800" w:type="dxa"/>
            <w:shd w:val="clear" w:color="auto" w:fill="CFE0F5"/>
            <w:tcMar>
              <w:top w:w="72" w:type="dxa"/>
              <w:left w:w="72" w:type="dxa"/>
              <w:bottom w:w="72" w:type="dxa"/>
              <w:right w:w="72" w:type="dxa"/>
            </w:tcMar>
          </w:tcPr>
          <w:p w14:paraId="387D918B" w14:textId="77777777" w:rsidR="00157E41" w:rsidRPr="00917BD7" w:rsidRDefault="00157E41" w:rsidP="00943899">
            <w:pPr>
              <w:rPr>
                <w:rFonts w:ascii="Gill Sans MT" w:hAnsi="Gill Sans MT"/>
                <w:sz w:val="18"/>
                <w:szCs w:val="18"/>
              </w:rPr>
            </w:pPr>
          </w:p>
        </w:tc>
      </w:tr>
      <w:tr w:rsidR="00885CEB" w14:paraId="020F7A4C" w14:textId="77777777" w:rsidTr="00DF6C20">
        <w:trPr>
          <w:cantSplit/>
        </w:trPr>
        <w:tc>
          <w:tcPr>
            <w:tcW w:w="1605" w:type="dxa"/>
            <w:vMerge w:val="restart"/>
            <w:tcMar>
              <w:top w:w="72" w:type="dxa"/>
              <w:left w:w="72" w:type="dxa"/>
              <w:bottom w:w="72" w:type="dxa"/>
              <w:right w:w="72" w:type="dxa"/>
            </w:tcMar>
          </w:tcPr>
          <w:p w14:paraId="339166A2" w14:textId="77777777" w:rsidR="00157E41" w:rsidRPr="00452EA7" w:rsidRDefault="00A304CC" w:rsidP="00943899">
            <w:pPr>
              <w:pStyle w:val="AN-Tabletext"/>
              <w:ind w:left="0"/>
              <w:rPr>
                <w:b/>
                <w:color w:val="auto"/>
                <w:sz w:val="18"/>
                <w:szCs w:val="18"/>
                <w:lang w:val="es-419"/>
              </w:rPr>
            </w:pPr>
            <w:r w:rsidRPr="00917BD7">
              <w:rPr>
                <w:b/>
                <w:bCs/>
                <w:color w:val="auto"/>
                <w:sz w:val="18"/>
                <w:szCs w:val="18"/>
                <w:lang w:val="es"/>
              </w:rPr>
              <w:t>Sesión 8: Apertura del Día 2 y Resumen del Día 1</w:t>
            </w:r>
          </w:p>
        </w:tc>
        <w:tc>
          <w:tcPr>
            <w:tcW w:w="1980" w:type="dxa"/>
            <w:tcMar>
              <w:top w:w="72" w:type="dxa"/>
              <w:left w:w="72" w:type="dxa"/>
              <w:bottom w:w="72" w:type="dxa"/>
              <w:right w:w="72" w:type="dxa"/>
            </w:tcMar>
          </w:tcPr>
          <w:p w14:paraId="6C1B11B1" w14:textId="77777777" w:rsidR="00157E41" w:rsidRPr="00452EA7" w:rsidRDefault="00A304CC" w:rsidP="00943899">
            <w:pPr>
              <w:pStyle w:val="AN-Tabletext"/>
              <w:ind w:left="0"/>
              <w:rPr>
                <w:color w:val="auto"/>
                <w:sz w:val="18"/>
                <w:szCs w:val="18"/>
                <w:lang w:val="es-419"/>
              </w:rPr>
            </w:pPr>
            <w:r w:rsidRPr="00917BD7">
              <w:rPr>
                <w:color w:val="auto"/>
                <w:sz w:val="18"/>
                <w:szCs w:val="18"/>
                <w:lang w:val="es"/>
              </w:rPr>
              <w:t>Sí, si ha modificado el contenido de alguna de las sesiones de capacitación del día 1.</w:t>
            </w:r>
          </w:p>
        </w:tc>
        <w:tc>
          <w:tcPr>
            <w:tcW w:w="1800" w:type="dxa"/>
            <w:tcMar>
              <w:top w:w="72" w:type="dxa"/>
              <w:left w:w="72" w:type="dxa"/>
              <w:bottom w:w="72" w:type="dxa"/>
              <w:right w:w="72" w:type="dxa"/>
            </w:tcMar>
          </w:tcPr>
          <w:p w14:paraId="6582A005" w14:textId="77777777" w:rsidR="00157E41" w:rsidRPr="00917BD7" w:rsidRDefault="00A304CC" w:rsidP="00943899">
            <w:pPr>
              <w:rPr>
                <w:rFonts w:ascii="Gill Sans MT" w:hAnsi="Gill Sans MT"/>
                <w:sz w:val="18"/>
                <w:szCs w:val="18"/>
              </w:rPr>
            </w:pPr>
            <w:r w:rsidRPr="00917BD7">
              <w:rPr>
                <w:rFonts w:ascii="Gill Sans MT" w:hAnsi="Gill Sans MT"/>
                <w:sz w:val="18"/>
                <w:szCs w:val="18"/>
                <w:lang w:val="es"/>
              </w:rPr>
              <w:t>Revise las preguntas de revisión para asegurarse de que siguen siendo adecuadas en función de las modificaciones que haya realizado. Realice las actualizaciones necesarias.</w:t>
            </w:r>
          </w:p>
        </w:tc>
        <w:tc>
          <w:tcPr>
            <w:tcW w:w="1800" w:type="dxa"/>
            <w:tcMar>
              <w:top w:w="72" w:type="dxa"/>
              <w:left w:w="72" w:type="dxa"/>
              <w:bottom w:w="72" w:type="dxa"/>
              <w:right w:w="72" w:type="dxa"/>
            </w:tcMar>
          </w:tcPr>
          <w:p w14:paraId="5F41CF3C" w14:textId="77777777" w:rsidR="00157E41" w:rsidRPr="00917BD7" w:rsidRDefault="00157E41" w:rsidP="00943899">
            <w:pPr>
              <w:rPr>
                <w:rFonts w:ascii="Gill Sans MT" w:hAnsi="Gill Sans MT"/>
                <w:sz w:val="18"/>
                <w:szCs w:val="18"/>
              </w:rPr>
            </w:pPr>
          </w:p>
        </w:tc>
        <w:tc>
          <w:tcPr>
            <w:tcW w:w="1800" w:type="dxa"/>
            <w:tcMar>
              <w:top w:w="72" w:type="dxa"/>
              <w:left w:w="72" w:type="dxa"/>
              <w:bottom w:w="72" w:type="dxa"/>
              <w:right w:w="72" w:type="dxa"/>
            </w:tcMar>
          </w:tcPr>
          <w:p w14:paraId="7AB80E74" w14:textId="77777777" w:rsidR="00157E41" w:rsidRPr="00917BD7" w:rsidRDefault="00157E41" w:rsidP="00943899">
            <w:pPr>
              <w:rPr>
                <w:rFonts w:ascii="Gill Sans MT" w:hAnsi="Gill Sans MT"/>
                <w:sz w:val="18"/>
                <w:szCs w:val="18"/>
              </w:rPr>
            </w:pPr>
          </w:p>
        </w:tc>
      </w:tr>
      <w:tr w:rsidR="00885CEB" w:rsidRPr="00164404" w14:paraId="53DB3E03" w14:textId="77777777" w:rsidTr="00DF6C20">
        <w:trPr>
          <w:cantSplit/>
        </w:trPr>
        <w:tc>
          <w:tcPr>
            <w:tcW w:w="1605" w:type="dxa"/>
            <w:vMerge/>
            <w:tcMar>
              <w:top w:w="72" w:type="dxa"/>
              <w:left w:w="72" w:type="dxa"/>
              <w:bottom w:w="72" w:type="dxa"/>
              <w:right w:w="72" w:type="dxa"/>
            </w:tcMar>
          </w:tcPr>
          <w:p w14:paraId="26D3565B" w14:textId="77777777" w:rsidR="00157E41" w:rsidRPr="00917BD7" w:rsidRDefault="00157E41" w:rsidP="00943899">
            <w:pPr>
              <w:pStyle w:val="AN-Tabletext"/>
              <w:ind w:left="0"/>
              <w:rPr>
                <w:b/>
                <w:color w:val="auto"/>
                <w:sz w:val="18"/>
                <w:szCs w:val="18"/>
              </w:rPr>
            </w:pPr>
          </w:p>
        </w:tc>
        <w:tc>
          <w:tcPr>
            <w:tcW w:w="1980" w:type="dxa"/>
            <w:tcMar>
              <w:top w:w="72" w:type="dxa"/>
              <w:left w:w="72" w:type="dxa"/>
              <w:bottom w:w="72" w:type="dxa"/>
              <w:right w:w="72" w:type="dxa"/>
            </w:tcMar>
          </w:tcPr>
          <w:p w14:paraId="14A4A300" w14:textId="77777777" w:rsidR="00157E41" w:rsidRPr="00452EA7" w:rsidRDefault="00A304CC" w:rsidP="00943899">
            <w:pPr>
              <w:pStyle w:val="AN-Tabletext"/>
              <w:ind w:left="0"/>
              <w:rPr>
                <w:color w:val="auto"/>
                <w:sz w:val="18"/>
                <w:szCs w:val="18"/>
                <w:lang w:val="es-419"/>
              </w:rPr>
            </w:pPr>
            <w:r w:rsidRPr="00917BD7">
              <w:rPr>
                <w:color w:val="auto"/>
                <w:sz w:val="18"/>
                <w:szCs w:val="18"/>
                <w:lang w:val="es"/>
              </w:rPr>
              <w:t>Sí, si realiza la capacitación de facilitadores.</w:t>
            </w:r>
          </w:p>
        </w:tc>
        <w:tc>
          <w:tcPr>
            <w:tcW w:w="1800" w:type="dxa"/>
            <w:tcMar>
              <w:top w:w="72" w:type="dxa"/>
              <w:left w:w="72" w:type="dxa"/>
              <w:bottom w:w="72" w:type="dxa"/>
              <w:right w:w="72" w:type="dxa"/>
            </w:tcMar>
          </w:tcPr>
          <w:p w14:paraId="0B0DFB7D" w14:textId="77777777" w:rsidR="00157E41" w:rsidRPr="00452EA7" w:rsidRDefault="00A304CC" w:rsidP="00943899">
            <w:pPr>
              <w:rPr>
                <w:rFonts w:ascii="Gill Sans MT" w:hAnsi="Gill Sans MT"/>
                <w:sz w:val="18"/>
                <w:szCs w:val="18"/>
                <w:lang w:val="es-419"/>
              </w:rPr>
            </w:pPr>
            <w:r w:rsidRPr="00917BD7">
              <w:rPr>
                <w:rFonts w:ascii="Gill Sans MT" w:hAnsi="Gill Sans MT"/>
                <w:sz w:val="18"/>
                <w:szCs w:val="18"/>
                <w:lang w:val="es"/>
              </w:rPr>
              <w:t>Durante la capacitación de facilitadores, la "Sesión 6: Aprendizaje Temprano a Través de la Comunicación y el Juego" no se cubre el día 1. Traslade las preguntas de revisión sobre este tema a la Sesión B para la capacitación de facilitadores.</w:t>
            </w:r>
          </w:p>
        </w:tc>
        <w:tc>
          <w:tcPr>
            <w:tcW w:w="1800" w:type="dxa"/>
            <w:tcMar>
              <w:top w:w="72" w:type="dxa"/>
              <w:left w:w="72" w:type="dxa"/>
              <w:bottom w:w="72" w:type="dxa"/>
              <w:right w:w="72" w:type="dxa"/>
            </w:tcMar>
          </w:tcPr>
          <w:p w14:paraId="32759EA3" w14:textId="77777777" w:rsidR="00157E41" w:rsidRPr="00452EA7" w:rsidRDefault="00157E41" w:rsidP="00943899">
            <w:pPr>
              <w:rPr>
                <w:rFonts w:ascii="Gill Sans MT" w:hAnsi="Gill Sans MT"/>
                <w:sz w:val="18"/>
                <w:szCs w:val="18"/>
                <w:lang w:val="es-419"/>
              </w:rPr>
            </w:pPr>
          </w:p>
        </w:tc>
        <w:tc>
          <w:tcPr>
            <w:tcW w:w="1800" w:type="dxa"/>
            <w:tcMar>
              <w:top w:w="72" w:type="dxa"/>
              <w:left w:w="72" w:type="dxa"/>
              <w:bottom w:w="72" w:type="dxa"/>
              <w:right w:w="72" w:type="dxa"/>
            </w:tcMar>
          </w:tcPr>
          <w:p w14:paraId="65539DD7" w14:textId="77777777" w:rsidR="00157E41" w:rsidRPr="00452EA7" w:rsidRDefault="00157E41" w:rsidP="00943899">
            <w:pPr>
              <w:rPr>
                <w:rFonts w:ascii="Gill Sans MT" w:hAnsi="Gill Sans MT"/>
                <w:sz w:val="18"/>
                <w:szCs w:val="18"/>
                <w:lang w:val="es-419"/>
              </w:rPr>
            </w:pPr>
          </w:p>
        </w:tc>
      </w:tr>
      <w:tr w:rsidR="00885CEB" w:rsidRPr="00164404" w14:paraId="3BC6922A" w14:textId="77777777" w:rsidTr="00DF6C20">
        <w:trPr>
          <w:cantSplit/>
        </w:trPr>
        <w:tc>
          <w:tcPr>
            <w:tcW w:w="1605" w:type="dxa"/>
            <w:vMerge w:val="restart"/>
            <w:shd w:val="clear" w:color="auto" w:fill="CFE0F5"/>
            <w:tcMar>
              <w:top w:w="72" w:type="dxa"/>
              <w:left w:w="72" w:type="dxa"/>
              <w:bottom w:w="72" w:type="dxa"/>
              <w:right w:w="72" w:type="dxa"/>
            </w:tcMar>
          </w:tcPr>
          <w:p w14:paraId="1CE6CB10" w14:textId="77777777" w:rsidR="00157E41" w:rsidRPr="00452EA7" w:rsidRDefault="00A304CC" w:rsidP="00943899">
            <w:pPr>
              <w:pStyle w:val="AN-Tabletext"/>
              <w:ind w:left="0"/>
              <w:rPr>
                <w:b/>
                <w:color w:val="auto"/>
                <w:sz w:val="18"/>
                <w:szCs w:val="18"/>
                <w:lang w:val="es-419"/>
              </w:rPr>
            </w:pPr>
            <w:r w:rsidRPr="00917BD7">
              <w:rPr>
                <w:b/>
                <w:color w:val="auto"/>
                <w:sz w:val="18"/>
                <w:szCs w:val="18"/>
                <w:lang w:val="es"/>
              </w:rPr>
              <w:lastRenderedPageBreak/>
              <w:t>Sesión 9: Monitoreo del Desarrollo de los Niños</w:t>
            </w:r>
          </w:p>
        </w:tc>
        <w:tc>
          <w:tcPr>
            <w:tcW w:w="1980" w:type="dxa"/>
            <w:shd w:val="clear" w:color="auto" w:fill="CFE0F5"/>
            <w:tcMar>
              <w:top w:w="72" w:type="dxa"/>
              <w:left w:w="72" w:type="dxa"/>
              <w:bottom w:w="72" w:type="dxa"/>
              <w:right w:w="72" w:type="dxa"/>
            </w:tcMar>
          </w:tcPr>
          <w:p w14:paraId="5D08F3B6" w14:textId="77777777" w:rsidR="00157E41" w:rsidRPr="00452EA7" w:rsidRDefault="00A304CC" w:rsidP="00943899">
            <w:pPr>
              <w:pStyle w:val="AN-Tabletext"/>
              <w:ind w:left="0"/>
              <w:rPr>
                <w:color w:val="auto"/>
                <w:sz w:val="18"/>
                <w:szCs w:val="18"/>
                <w:lang w:val="es-419"/>
              </w:rPr>
            </w:pPr>
            <w:r w:rsidRPr="00917BD7">
              <w:rPr>
                <w:color w:val="auto"/>
                <w:sz w:val="18"/>
                <w:szCs w:val="18"/>
                <w:lang w:val="es"/>
              </w:rPr>
              <w:t>Sí, si su país o programa dispone de una herramienta estándar de evaluación del desarrollo infantil o una lista de verificación de hitos, como la que figura en un libro de registro materno o infantil.</w:t>
            </w:r>
          </w:p>
        </w:tc>
        <w:tc>
          <w:tcPr>
            <w:tcW w:w="1800" w:type="dxa"/>
            <w:shd w:val="clear" w:color="auto" w:fill="CFE0F5"/>
            <w:tcMar>
              <w:top w:w="72" w:type="dxa"/>
              <w:left w:w="72" w:type="dxa"/>
              <w:bottom w:w="72" w:type="dxa"/>
              <w:right w:w="72" w:type="dxa"/>
            </w:tcMar>
          </w:tcPr>
          <w:p w14:paraId="3B7A7139" w14:textId="77777777" w:rsidR="00157E41" w:rsidRPr="00452EA7" w:rsidRDefault="00A304CC" w:rsidP="003B02EB">
            <w:pPr>
              <w:pStyle w:val="AN-Tabletext"/>
              <w:ind w:left="0"/>
              <w:rPr>
                <w:color w:val="auto"/>
                <w:sz w:val="18"/>
                <w:szCs w:val="18"/>
                <w:lang w:val="es-419"/>
              </w:rPr>
            </w:pPr>
            <w:r w:rsidRPr="00917BD7">
              <w:rPr>
                <w:color w:val="auto"/>
                <w:sz w:val="18"/>
                <w:szCs w:val="18"/>
                <w:lang w:val="es"/>
              </w:rPr>
              <w:t xml:space="preserve">Actualice la "Información Clave, Objetivo de Aprendizaje 1, Actividad 1" con los hitos utilizados en su país o programa. </w:t>
            </w:r>
          </w:p>
        </w:tc>
        <w:tc>
          <w:tcPr>
            <w:tcW w:w="1800" w:type="dxa"/>
            <w:shd w:val="clear" w:color="auto" w:fill="CFE0F5"/>
            <w:tcMar>
              <w:top w:w="72" w:type="dxa"/>
              <w:left w:w="72" w:type="dxa"/>
              <w:bottom w:w="72" w:type="dxa"/>
              <w:right w:w="72" w:type="dxa"/>
            </w:tcMar>
          </w:tcPr>
          <w:p w14:paraId="635664F5" w14:textId="34821266" w:rsidR="00157E41" w:rsidRPr="00452EA7" w:rsidRDefault="00A304CC" w:rsidP="00943899">
            <w:pPr>
              <w:rPr>
                <w:rFonts w:ascii="Gill Sans MT" w:hAnsi="Gill Sans MT"/>
                <w:sz w:val="18"/>
                <w:szCs w:val="18"/>
                <w:lang w:val="es-419"/>
              </w:rPr>
            </w:pPr>
            <w:r w:rsidRPr="00917BD7">
              <w:rPr>
                <w:rFonts w:ascii="Gill Sans MT" w:hAnsi="Gill Sans MT"/>
                <w:sz w:val="18"/>
                <w:szCs w:val="18"/>
                <w:lang w:val="es"/>
              </w:rPr>
              <w:t xml:space="preserve">Cree su propio </w:t>
            </w:r>
            <w:r w:rsidR="00CF155C">
              <w:rPr>
                <w:rFonts w:ascii="Gill Sans MT" w:hAnsi="Gill Sans MT"/>
                <w:sz w:val="18"/>
                <w:szCs w:val="18"/>
                <w:lang w:val="es"/>
              </w:rPr>
              <w:t>conjunto</w:t>
            </w:r>
            <w:r w:rsidRPr="00917BD7">
              <w:rPr>
                <w:rFonts w:ascii="Gill Sans MT" w:hAnsi="Gill Sans MT"/>
                <w:sz w:val="18"/>
                <w:szCs w:val="18"/>
                <w:lang w:val="es"/>
              </w:rPr>
              <w:t xml:space="preserve"> de tarjetas de hitos utilizando los hitos utilizados en su país o programa, y sustitúyalo por el </w:t>
            </w:r>
            <w:r w:rsidR="00CF155C">
              <w:rPr>
                <w:rFonts w:ascii="Gill Sans MT" w:hAnsi="Gill Sans MT"/>
                <w:sz w:val="18"/>
                <w:szCs w:val="18"/>
                <w:lang w:val="es"/>
              </w:rPr>
              <w:t>conjunto</w:t>
            </w:r>
            <w:r w:rsidRPr="00917BD7">
              <w:rPr>
                <w:rFonts w:ascii="Gill Sans MT" w:hAnsi="Gill Sans MT"/>
                <w:sz w:val="18"/>
                <w:szCs w:val="18"/>
                <w:lang w:val="es"/>
              </w:rPr>
              <w:t xml:space="preserve"> de tarjetas de la "Material de Ayuda para la Capacitación 9.1: Tarjetas de Hitos del Desarrollo".</w:t>
            </w:r>
          </w:p>
        </w:tc>
        <w:tc>
          <w:tcPr>
            <w:tcW w:w="1800" w:type="dxa"/>
            <w:shd w:val="clear" w:color="auto" w:fill="CFE0F5"/>
            <w:tcMar>
              <w:top w:w="72" w:type="dxa"/>
              <w:left w:w="72" w:type="dxa"/>
              <w:bottom w:w="72" w:type="dxa"/>
              <w:right w:w="72" w:type="dxa"/>
            </w:tcMar>
          </w:tcPr>
          <w:p w14:paraId="046BEF43" w14:textId="77777777" w:rsidR="00157E41" w:rsidRPr="00452EA7" w:rsidRDefault="00A304CC" w:rsidP="00943899">
            <w:pPr>
              <w:rPr>
                <w:rFonts w:ascii="Gill Sans MT" w:hAnsi="Gill Sans MT"/>
                <w:sz w:val="18"/>
                <w:szCs w:val="18"/>
                <w:lang w:val="es-419"/>
              </w:rPr>
            </w:pPr>
            <w:r w:rsidRPr="00917BD7">
              <w:rPr>
                <w:rFonts w:ascii="Gill Sans MT" w:hAnsi="Gill Sans MT"/>
                <w:sz w:val="18"/>
                <w:szCs w:val="18"/>
                <w:lang w:val="es"/>
              </w:rPr>
              <w:t xml:space="preserve">Actualice el "Folleto 9.1: Cuadro de Hitos del Desarrollo" con los hitos utilizados en su país o programa. Además, puede incluir una copia de la herramienta estándar de evaluación del desarrollo infantil de su país o programa, o una lista de verificación de los hitos, así como cualquier guía de referencia en los </w:t>
            </w:r>
            <w:r w:rsidRPr="00917BD7">
              <w:rPr>
                <w:rFonts w:ascii="Gill Sans MT" w:hAnsi="Gill Sans MT"/>
                <w:i/>
                <w:sz w:val="18"/>
                <w:szCs w:val="18"/>
                <w:lang w:val="es"/>
              </w:rPr>
              <w:t>Folletos para los Participantes</w:t>
            </w:r>
            <w:r w:rsidRPr="00917BD7">
              <w:rPr>
                <w:rFonts w:ascii="Gill Sans MT" w:hAnsi="Gill Sans MT"/>
                <w:sz w:val="18"/>
                <w:szCs w:val="18"/>
                <w:lang w:val="es"/>
              </w:rPr>
              <w:t>.</w:t>
            </w:r>
          </w:p>
        </w:tc>
      </w:tr>
      <w:tr w:rsidR="00885CEB" w:rsidRPr="00164404" w14:paraId="3084B62B" w14:textId="77777777" w:rsidTr="00DF6C20">
        <w:trPr>
          <w:cantSplit/>
        </w:trPr>
        <w:tc>
          <w:tcPr>
            <w:tcW w:w="1605" w:type="dxa"/>
            <w:vMerge/>
            <w:shd w:val="clear" w:color="auto" w:fill="CFE0F5"/>
            <w:tcMar>
              <w:top w:w="72" w:type="dxa"/>
              <w:left w:w="72" w:type="dxa"/>
              <w:bottom w:w="72" w:type="dxa"/>
              <w:right w:w="72" w:type="dxa"/>
            </w:tcMar>
          </w:tcPr>
          <w:p w14:paraId="4BE23145" w14:textId="77777777" w:rsidR="00157E41" w:rsidRPr="00452EA7" w:rsidRDefault="00157E41" w:rsidP="00943899">
            <w:pPr>
              <w:pStyle w:val="AN-Tabletext"/>
              <w:ind w:left="0"/>
              <w:rPr>
                <w:b/>
                <w:color w:val="auto"/>
                <w:sz w:val="18"/>
                <w:szCs w:val="18"/>
                <w:lang w:val="es-419"/>
              </w:rPr>
            </w:pPr>
          </w:p>
        </w:tc>
        <w:tc>
          <w:tcPr>
            <w:tcW w:w="1980" w:type="dxa"/>
            <w:shd w:val="clear" w:color="auto" w:fill="CFE0F5"/>
            <w:tcMar>
              <w:top w:w="72" w:type="dxa"/>
              <w:left w:w="72" w:type="dxa"/>
              <w:bottom w:w="72" w:type="dxa"/>
              <w:right w:w="72" w:type="dxa"/>
            </w:tcMar>
          </w:tcPr>
          <w:p w14:paraId="3F890001" w14:textId="77777777" w:rsidR="00157E41" w:rsidRPr="00452EA7" w:rsidRDefault="00A304CC" w:rsidP="00943899">
            <w:pPr>
              <w:pStyle w:val="AN-Tabletext"/>
              <w:ind w:left="0"/>
              <w:rPr>
                <w:color w:val="auto"/>
                <w:sz w:val="18"/>
                <w:szCs w:val="18"/>
                <w:lang w:val="es-419"/>
              </w:rPr>
            </w:pPr>
            <w:r w:rsidRPr="00917BD7">
              <w:rPr>
                <w:color w:val="auto"/>
                <w:sz w:val="18"/>
                <w:szCs w:val="18"/>
                <w:lang w:val="es"/>
              </w:rPr>
              <w:t>Sí, si los participantes de la capacitación no realizan sesiones individuales de consejería de acuerdo con el diseño de su programa.</w:t>
            </w:r>
          </w:p>
        </w:tc>
        <w:tc>
          <w:tcPr>
            <w:tcW w:w="1800" w:type="dxa"/>
            <w:shd w:val="clear" w:color="auto" w:fill="CFE0F5"/>
            <w:tcMar>
              <w:top w:w="72" w:type="dxa"/>
              <w:left w:w="72" w:type="dxa"/>
              <w:bottom w:w="72" w:type="dxa"/>
              <w:right w:w="72" w:type="dxa"/>
            </w:tcMar>
          </w:tcPr>
          <w:p w14:paraId="05D1FB56" w14:textId="77777777" w:rsidR="003B02EB" w:rsidRPr="00452EA7" w:rsidRDefault="00A304CC" w:rsidP="003B02EB">
            <w:pPr>
              <w:pStyle w:val="AN-Tabletext"/>
              <w:spacing w:after="120"/>
              <w:ind w:left="0"/>
              <w:rPr>
                <w:color w:val="auto"/>
                <w:sz w:val="18"/>
                <w:szCs w:val="18"/>
                <w:lang w:val="es-419"/>
              </w:rPr>
            </w:pPr>
            <w:r w:rsidRPr="00917BD7">
              <w:rPr>
                <w:color w:val="auto"/>
                <w:sz w:val="18"/>
                <w:szCs w:val="18"/>
                <w:lang w:val="es"/>
              </w:rPr>
              <w:t xml:space="preserve">Adapte los pasos del "Objetivo de Aprendizaje 3, Actividad 1" de un juego de roles de consejería individual a un juego de roles de sesión de grupo. Puede utilizar "Sesión 6" "Objetivo de Aprendizaje 2, Actividad 1" como guía para adaptarlo a un juego de roles de sesión de grupo. </w:t>
            </w:r>
          </w:p>
          <w:p w14:paraId="63A3C4F7" w14:textId="77777777" w:rsidR="00157E41" w:rsidRPr="00452EA7" w:rsidRDefault="00A304CC" w:rsidP="00943899">
            <w:pPr>
              <w:pStyle w:val="AN-Tabletext"/>
              <w:ind w:left="0"/>
              <w:rPr>
                <w:sz w:val="18"/>
                <w:szCs w:val="18"/>
                <w:lang w:val="es-419"/>
              </w:rPr>
            </w:pPr>
            <w:r w:rsidRPr="00917BD7">
              <w:rPr>
                <w:color w:val="auto"/>
                <w:sz w:val="18"/>
                <w:szCs w:val="18"/>
                <w:lang w:val="es"/>
              </w:rPr>
              <w:t>Elimine "Pasos para Asesorar a Individuos y Familias" e "Identificar Temas para Asesorar a Individuos y Familias" de la lista de preparación previa y sustitúyalos por "Pasos para Facilitar Sesiones de Grupo" y "Guía para Facilitar las Sesiones de Grupo".</w:t>
            </w:r>
          </w:p>
        </w:tc>
        <w:tc>
          <w:tcPr>
            <w:tcW w:w="1800" w:type="dxa"/>
            <w:shd w:val="clear" w:color="auto" w:fill="CFE0F5"/>
            <w:tcMar>
              <w:top w:w="72" w:type="dxa"/>
              <w:left w:w="72" w:type="dxa"/>
              <w:bottom w:w="72" w:type="dxa"/>
              <w:right w:w="72" w:type="dxa"/>
            </w:tcMar>
          </w:tcPr>
          <w:p w14:paraId="1CC836D0" w14:textId="77777777" w:rsidR="00157E41" w:rsidRPr="00452EA7" w:rsidRDefault="00157E41" w:rsidP="00943899">
            <w:pPr>
              <w:rPr>
                <w:rFonts w:ascii="Gill Sans MT" w:hAnsi="Gill Sans MT"/>
                <w:sz w:val="18"/>
                <w:szCs w:val="18"/>
                <w:lang w:val="es-419"/>
              </w:rPr>
            </w:pPr>
          </w:p>
        </w:tc>
        <w:tc>
          <w:tcPr>
            <w:tcW w:w="1800" w:type="dxa"/>
            <w:shd w:val="clear" w:color="auto" w:fill="CFE0F5"/>
            <w:tcMar>
              <w:top w:w="72" w:type="dxa"/>
              <w:left w:w="72" w:type="dxa"/>
              <w:bottom w:w="72" w:type="dxa"/>
              <w:right w:w="72" w:type="dxa"/>
            </w:tcMar>
          </w:tcPr>
          <w:p w14:paraId="47EB7F70" w14:textId="77777777" w:rsidR="00157E41" w:rsidRPr="00452EA7" w:rsidRDefault="00A304CC" w:rsidP="00943899">
            <w:pPr>
              <w:rPr>
                <w:rFonts w:ascii="Gill Sans MT" w:hAnsi="Gill Sans MT"/>
                <w:sz w:val="18"/>
                <w:szCs w:val="18"/>
                <w:lang w:val="es-419"/>
              </w:rPr>
            </w:pPr>
            <w:r w:rsidRPr="00917BD7">
              <w:rPr>
                <w:rFonts w:ascii="Gill Sans MT" w:hAnsi="Gill Sans MT"/>
                <w:sz w:val="18"/>
                <w:szCs w:val="18"/>
                <w:lang w:val="es"/>
              </w:rPr>
              <w:t>Adapte la información del "Folleto 9.2: Juego de Roles de Consejería Individual sobre el Monitoreo del Desarrollo Infantil" de un juego de roles de consejería individual a un juego de roles de sesión de grupo.</w:t>
            </w:r>
          </w:p>
        </w:tc>
      </w:tr>
      <w:tr w:rsidR="00885CEB" w:rsidRPr="00164404" w14:paraId="6CCD2E60" w14:textId="77777777" w:rsidTr="00DF6C20">
        <w:trPr>
          <w:cantSplit/>
        </w:trPr>
        <w:tc>
          <w:tcPr>
            <w:tcW w:w="1605" w:type="dxa"/>
            <w:vMerge/>
            <w:shd w:val="clear" w:color="auto" w:fill="CFE0F5"/>
            <w:tcMar>
              <w:top w:w="72" w:type="dxa"/>
              <w:left w:w="72" w:type="dxa"/>
              <w:bottom w:w="72" w:type="dxa"/>
              <w:right w:w="72" w:type="dxa"/>
            </w:tcMar>
          </w:tcPr>
          <w:p w14:paraId="6E4D5839" w14:textId="77777777" w:rsidR="00157E41" w:rsidRPr="00452EA7" w:rsidRDefault="00157E41" w:rsidP="00943899">
            <w:pPr>
              <w:pStyle w:val="AN-Tabletext"/>
              <w:ind w:left="0"/>
              <w:rPr>
                <w:b/>
                <w:color w:val="auto"/>
                <w:sz w:val="18"/>
                <w:szCs w:val="18"/>
                <w:lang w:val="es-419"/>
              </w:rPr>
            </w:pPr>
          </w:p>
        </w:tc>
        <w:tc>
          <w:tcPr>
            <w:tcW w:w="1980" w:type="dxa"/>
            <w:shd w:val="clear" w:color="auto" w:fill="CFE0F5"/>
            <w:tcMar>
              <w:top w:w="72" w:type="dxa"/>
              <w:left w:w="72" w:type="dxa"/>
              <w:bottom w:w="72" w:type="dxa"/>
              <w:right w:w="72" w:type="dxa"/>
            </w:tcMar>
          </w:tcPr>
          <w:p w14:paraId="283E8349" w14:textId="4F650FCE" w:rsidR="00157E41" w:rsidRPr="00452EA7" w:rsidRDefault="00A304CC" w:rsidP="00943899">
            <w:pPr>
              <w:pStyle w:val="AN-Tabletext"/>
              <w:ind w:left="0"/>
              <w:rPr>
                <w:color w:val="auto"/>
                <w:sz w:val="18"/>
                <w:szCs w:val="18"/>
                <w:lang w:val="es-419"/>
              </w:rPr>
            </w:pPr>
            <w:r w:rsidRPr="00917BD7">
              <w:rPr>
                <w:color w:val="auto"/>
                <w:sz w:val="18"/>
                <w:szCs w:val="18"/>
                <w:lang w:val="es"/>
              </w:rPr>
              <w:t xml:space="preserve">Sí, si tiene previsto utilizar una lista de verificación de supervisión </w:t>
            </w:r>
            <w:r w:rsidR="00CF155C">
              <w:rPr>
                <w:color w:val="auto"/>
                <w:sz w:val="18"/>
                <w:szCs w:val="18"/>
                <w:lang w:val="es"/>
              </w:rPr>
              <w:t>con</w:t>
            </w:r>
            <w:r w:rsidRPr="00917BD7">
              <w:rPr>
                <w:color w:val="auto"/>
                <w:sz w:val="18"/>
                <w:szCs w:val="18"/>
                <w:lang w:val="es"/>
              </w:rPr>
              <w:t xml:space="preserve"> apoyo en su programa, que podría ser la lista de verificación de muestra </w:t>
            </w:r>
            <w:r w:rsidR="00CF155C">
              <w:rPr>
                <w:color w:val="auto"/>
                <w:sz w:val="18"/>
                <w:szCs w:val="18"/>
                <w:lang w:val="es"/>
              </w:rPr>
              <w:t>presentada</w:t>
            </w:r>
            <w:r w:rsidRPr="00917BD7">
              <w:rPr>
                <w:color w:val="auto"/>
                <w:sz w:val="18"/>
                <w:szCs w:val="18"/>
                <w:lang w:val="es"/>
              </w:rPr>
              <w:t xml:space="preserve"> en el anexo 3, una lista de verificación existente o una combinación de ambas.</w:t>
            </w:r>
          </w:p>
        </w:tc>
        <w:tc>
          <w:tcPr>
            <w:tcW w:w="1800" w:type="dxa"/>
            <w:shd w:val="clear" w:color="auto" w:fill="CFE0F5"/>
            <w:tcMar>
              <w:top w:w="72" w:type="dxa"/>
              <w:left w:w="72" w:type="dxa"/>
              <w:bottom w:w="72" w:type="dxa"/>
              <w:right w:w="72" w:type="dxa"/>
            </w:tcMar>
          </w:tcPr>
          <w:p w14:paraId="013F55AD" w14:textId="731C2E12" w:rsidR="00157E41" w:rsidRPr="00452EA7" w:rsidRDefault="00A304CC" w:rsidP="00943899">
            <w:pPr>
              <w:pStyle w:val="AN-Tabletext"/>
              <w:ind w:left="0"/>
              <w:rPr>
                <w:color w:val="auto"/>
                <w:sz w:val="18"/>
                <w:szCs w:val="18"/>
                <w:lang w:val="es-419"/>
              </w:rPr>
            </w:pPr>
            <w:r>
              <w:rPr>
                <w:color w:val="auto"/>
                <w:sz w:val="18"/>
                <w:szCs w:val="18"/>
                <w:lang w:val="es"/>
              </w:rPr>
              <w:t xml:space="preserve">Presente la lista de verificación de la supervisión </w:t>
            </w:r>
            <w:r w:rsidR="00CF155C">
              <w:rPr>
                <w:color w:val="auto"/>
                <w:sz w:val="18"/>
                <w:szCs w:val="18"/>
                <w:lang w:val="es"/>
              </w:rPr>
              <w:t>con</w:t>
            </w:r>
            <w:r>
              <w:rPr>
                <w:color w:val="auto"/>
                <w:sz w:val="18"/>
                <w:szCs w:val="18"/>
                <w:lang w:val="es"/>
              </w:rPr>
              <w:t xml:space="preserve"> apoyo durante la capacitación antes de que los participantes deban utilizarla durante la observación para el juego de roles de esta sesión. </w:t>
            </w:r>
          </w:p>
        </w:tc>
        <w:tc>
          <w:tcPr>
            <w:tcW w:w="1800" w:type="dxa"/>
            <w:shd w:val="clear" w:color="auto" w:fill="CFE0F5"/>
            <w:tcMar>
              <w:top w:w="72" w:type="dxa"/>
              <w:left w:w="72" w:type="dxa"/>
              <w:bottom w:w="72" w:type="dxa"/>
              <w:right w:w="72" w:type="dxa"/>
            </w:tcMar>
          </w:tcPr>
          <w:p w14:paraId="75C66C44" w14:textId="77777777" w:rsidR="00157E41" w:rsidRPr="00452EA7" w:rsidRDefault="00157E41" w:rsidP="00943899">
            <w:pPr>
              <w:rPr>
                <w:rFonts w:ascii="Gill Sans MT" w:hAnsi="Gill Sans MT"/>
                <w:sz w:val="18"/>
                <w:szCs w:val="18"/>
                <w:lang w:val="es-419"/>
              </w:rPr>
            </w:pPr>
          </w:p>
        </w:tc>
        <w:tc>
          <w:tcPr>
            <w:tcW w:w="1800" w:type="dxa"/>
            <w:shd w:val="clear" w:color="auto" w:fill="CFE0F5"/>
            <w:tcMar>
              <w:top w:w="72" w:type="dxa"/>
              <w:left w:w="72" w:type="dxa"/>
              <w:bottom w:w="72" w:type="dxa"/>
              <w:right w:w="72" w:type="dxa"/>
            </w:tcMar>
          </w:tcPr>
          <w:p w14:paraId="5834632A" w14:textId="1B205962" w:rsidR="00157E41" w:rsidRPr="00452EA7" w:rsidRDefault="00A304CC" w:rsidP="00943899">
            <w:pPr>
              <w:rPr>
                <w:rFonts w:ascii="Gill Sans MT" w:hAnsi="Gill Sans MT"/>
                <w:sz w:val="18"/>
                <w:szCs w:val="18"/>
                <w:lang w:val="es-419"/>
              </w:rPr>
            </w:pPr>
            <w:r w:rsidRPr="00917BD7">
              <w:rPr>
                <w:rFonts w:ascii="Gill Sans MT" w:hAnsi="Gill Sans MT"/>
                <w:sz w:val="18"/>
                <w:szCs w:val="18"/>
                <w:lang w:val="es"/>
              </w:rPr>
              <w:t xml:space="preserve">Entregue la lista de verificación. También deberá actualizar las instrucciones para los observadores en el "Folleto 9.2: Juego de Roles de Consejería Individual sobre el Monitoreo del Desarrollo Infantil" para indicar que deben utilizar la lista de verificación de supervisión </w:t>
            </w:r>
            <w:r w:rsidR="00CF155C">
              <w:rPr>
                <w:rFonts w:ascii="Gill Sans MT" w:hAnsi="Gill Sans MT"/>
                <w:sz w:val="18"/>
                <w:szCs w:val="18"/>
                <w:lang w:val="es"/>
              </w:rPr>
              <w:t>con</w:t>
            </w:r>
            <w:r w:rsidRPr="00917BD7">
              <w:rPr>
                <w:rFonts w:ascii="Gill Sans MT" w:hAnsi="Gill Sans MT"/>
                <w:sz w:val="18"/>
                <w:szCs w:val="18"/>
                <w:lang w:val="es"/>
              </w:rPr>
              <w:t xml:space="preserve"> apoyo mientras observan el juego de roles. Esta actualización deberá aplicarse a los cuatro escenarios de este juego de roles. </w:t>
            </w:r>
          </w:p>
        </w:tc>
      </w:tr>
      <w:tr w:rsidR="00885CEB" w:rsidRPr="00164404" w14:paraId="54B4EB1D" w14:textId="77777777" w:rsidTr="00DF6C20">
        <w:trPr>
          <w:cantSplit/>
        </w:trPr>
        <w:tc>
          <w:tcPr>
            <w:tcW w:w="1605" w:type="dxa"/>
            <w:tcMar>
              <w:top w:w="72" w:type="dxa"/>
              <w:left w:w="72" w:type="dxa"/>
              <w:bottom w:w="72" w:type="dxa"/>
              <w:right w:w="72" w:type="dxa"/>
            </w:tcMar>
          </w:tcPr>
          <w:p w14:paraId="16791D34" w14:textId="77777777" w:rsidR="00157E41" w:rsidRPr="00917BD7" w:rsidRDefault="00A304CC" w:rsidP="00943899">
            <w:pPr>
              <w:pStyle w:val="AN-Tabletext"/>
              <w:ind w:left="0"/>
              <w:rPr>
                <w:b/>
                <w:color w:val="auto"/>
                <w:sz w:val="18"/>
                <w:szCs w:val="18"/>
              </w:rPr>
            </w:pPr>
            <w:r w:rsidRPr="00917BD7">
              <w:rPr>
                <w:b/>
                <w:color w:val="auto"/>
                <w:sz w:val="18"/>
                <w:szCs w:val="18"/>
                <w:lang w:val="es"/>
              </w:rPr>
              <w:t>Sesión 10: Cuidar al Cuidador</w:t>
            </w:r>
          </w:p>
        </w:tc>
        <w:tc>
          <w:tcPr>
            <w:tcW w:w="1980" w:type="dxa"/>
            <w:tcMar>
              <w:top w:w="72" w:type="dxa"/>
              <w:left w:w="72" w:type="dxa"/>
              <w:bottom w:w="72" w:type="dxa"/>
              <w:right w:w="72" w:type="dxa"/>
            </w:tcMar>
          </w:tcPr>
          <w:p w14:paraId="3F61FEFA" w14:textId="77777777" w:rsidR="00157E41" w:rsidRPr="00452EA7" w:rsidRDefault="00A304CC" w:rsidP="00943899">
            <w:pPr>
              <w:pStyle w:val="AN-Tabletext"/>
              <w:ind w:left="0"/>
              <w:rPr>
                <w:color w:val="auto"/>
                <w:sz w:val="18"/>
                <w:szCs w:val="18"/>
                <w:lang w:val="es-419"/>
              </w:rPr>
            </w:pPr>
            <w:r w:rsidRPr="00917BD7">
              <w:rPr>
                <w:color w:val="auto"/>
                <w:sz w:val="18"/>
                <w:szCs w:val="18"/>
                <w:lang w:val="es"/>
              </w:rPr>
              <w:t>Consulte la nota de la columna siguiente para ver la información que el facilitador debe preparar antes de la sesión.</w:t>
            </w:r>
          </w:p>
        </w:tc>
        <w:tc>
          <w:tcPr>
            <w:tcW w:w="1800" w:type="dxa"/>
            <w:tcMar>
              <w:top w:w="72" w:type="dxa"/>
              <w:left w:w="72" w:type="dxa"/>
              <w:bottom w:w="72" w:type="dxa"/>
              <w:right w:w="72" w:type="dxa"/>
            </w:tcMar>
          </w:tcPr>
          <w:p w14:paraId="2D7F814E" w14:textId="77777777" w:rsidR="00157E41" w:rsidRPr="00452EA7" w:rsidRDefault="00A304CC" w:rsidP="00943899">
            <w:pPr>
              <w:pStyle w:val="AN-Tabletext"/>
              <w:ind w:left="0"/>
              <w:rPr>
                <w:color w:val="auto"/>
                <w:sz w:val="18"/>
                <w:szCs w:val="18"/>
                <w:lang w:val="es-419"/>
              </w:rPr>
            </w:pPr>
            <w:r w:rsidRPr="00917BD7">
              <w:rPr>
                <w:i/>
                <w:color w:val="auto"/>
                <w:sz w:val="18"/>
                <w:szCs w:val="18"/>
                <w:lang w:val="es"/>
              </w:rPr>
              <w:t xml:space="preserve">Nota: En el "Objetivo de Aprendizaje 3, Actividad 1" los participantes crearán mapas de recursos comunitarios y reflexionarán sobre estos mapas en el "Objetivo de Aprendizaje 3, Actividad 2". Será importante que el facilitador venga preparado con información general sobre los recursos disponibles en el contexto local a los que los consejeros pueden derivar a los cuidadores para diversas cosas, por ejemplo, si tienen preocupaciones sobre el desarrollo de su niño (incluidos los exámenes de audición/visión), el monitoreo del crecimiento, la salud mental, los servicios para cuidadores o niños con discapacidades, la violencia doméstica o el maltrato, y otras cuestiones. Durante las sesiones de capacitación, los participantes ampliarán esta lista con ideas adicionales. </w:t>
            </w:r>
          </w:p>
        </w:tc>
        <w:tc>
          <w:tcPr>
            <w:tcW w:w="1800" w:type="dxa"/>
            <w:tcMar>
              <w:top w:w="72" w:type="dxa"/>
              <w:left w:w="72" w:type="dxa"/>
              <w:bottom w:w="72" w:type="dxa"/>
              <w:right w:w="72" w:type="dxa"/>
            </w:tcMar>
          </w:tcPr>
          <w:p w14:paraId="0F9067ED" w14:textId="77777777" w:rsidR="00157E41" w:rsidRPr="00452EA7" w:rsidRDefault="00157E41" w:rsidP="00943899">
            <w:pPr>
              <w:rPr>
                <w:rFonts w:ascii="Gill Sans MT" w:hAnsi="Gill Sans MT"/>
                <w:sz w:val="18"/>
                <w:szCs w:val="18"/>
                <w:lang w:val="es-419"/>
              </w:rPr>
            </w:pPr>
          </w:p>
        </w:tc>
        <w:tc>
          <w:tcPr>
            <w:tcW w:w="1800" w:type="dxa"/>
            <w:tcMar>
              <w:top w:w="72" w:type="dxa"/>
              <w:left w:w="72" w:type="dxa"/>
              <w:bottom w:w="72" w:type="dxa"/>
              <w:right w:w="72" w:type="dxa"/>
            </w:tcMar>
          </w:tcPr>
          <w:p w14:paraId="31EFB9BA" w14:textId="77777777" w:rsidR="00157E41" w:rsidRPr="00452EA7" w:rsidRDefault="00157E41" w:rsidP="00943899">
            <w:pPr>
              <w:rPr>
                <w:rFonts w:ascii="Gill Sans MT" w:hAnsi="Gill Sans MT"/>
                <w:sz w:val="18"/>
                <w:szCs w:val="18"/>
                <w:lang w:val="es-419"/>
              </w:rPr>
            </w:pPr>
          </w:p>
        </w:tc>
      </w:tr>
      <w:tr w:rsidR="00885CEB" w:rsidRPr="0084121C" w14:paraId="542F99B4" w14:textId="77777777" w:rsidTr="00DF6C20">
        <w:trPr>
          <w:cantSplit/>
        </w:trPr>
        <w:tc>
          <w:tcPr>
            <w:tcW w:w="1605" w:type="dxa"/>
            <w:vMerge w:val="restart"/>
            <w:shd w:val="clear" w:color="auto" w:fill="CFE0F5"/>
            <w:tcMar>
              <w:top w:w="72" w:type="dxa"/>
              <w:left w:w="72" w:type="dxa"/>
              <w:bottom w:w="72" w:type="dxa"/>
              <w:right w:w="72" w:type="dxa"/>
            </w:tcMar>
          </w:tcPr>
          <w:p w14:paraId="3BAC8982" w14:textId="77777777" w:rsidR="00157E41" w:rsidRPr="00452EA7" w:rsidRDefault="00A304CC" w:rsidP="00943899">
            <w:pPr>
              <w:pStyle w:val="AN-Tabletext"/>
              <w:ind w:left="0"/>
              <w:rPr>
                <w:b/>
                <w:color w:val="auto"/>
                <w:sz w:val="18"/>
                <w:szCs w:val="18"/>
                <w:lang w:val="es-419"/>
              </w:rPr>
            </w:pPr>
            <w:r w:rsidRPr="00917BD7">
              <w:rPr>
                <w:b/>
                <w:color w:val="auto"/>
                <w:sz w:val="18"/>
                <w:szCs w:val="18"/>
                <w:lang w:val="es"/>
              </w:rPr>
              <w:lastRenderedPageBreak/>
              <w:t>Sesión 11: Cómo Ayudar a los Niños con Dificultades de Alimentación</w:t>
            </w:r>
          </w:p>
        </w:tc>
        <w:tc>
          <w:tcPr>
            <w:tcW w:w="1980" w:type="dxa"/>
            <w:shd w:val="clear" w:color="auto" w:fill="CFE0F5"/>
            <w:tcMar>
              <w:top w:w="72" w:type="dxa"/>
              <w:left w:w="72" w:type="dxa"/>
              <w:bottom w:w="72" w:type="dxa"/>
              <w:right w:w="72" w:type="dxa"/>
            </w:tcMar>
          </w:tcPr>
          <w:p w14:paraId="65240F20" w14:textId="77777777" w:rsidR="00157E41" w:rsidRPr="00452EA7" w:rsidRDefault="00A304CC" w:rsidP="00943899">
            <w:pPr>
              <w:pStyle w:val="AN-Tabletext"/>
              <w:ind w:left="0"/>
              <w:rPr>
                <w:color w:val="auto"/>
                <w:sz w:val="18"/>
                <w:szCs w:val="18"/>
                <w:lang w:val="es-419"/>
              </w:rPr>
            </w:pPr>
            <w:r w:rsidRPr="00917BD7">
              <w:rPr>
                <w:color w:val="auto"/>
                <w:sz w:val="18"/>
                <w:szCs w:val="18"/>
                <w:lang w:val="es"/>
              </w:rPr>
              <w:t xml:space="preserve">Sí, si los alimentos utilizados en el "Material de Ayuda para la Capacitación 11.1: Tarjetas de Problemas y Soluciones para Niños con Dificultades de Alimentación" no están disponibles o no son habituales en su entorno. </w:t>
            </w:r>
          </w:p>
        </w:tc>
        <w:tc>
          <w:tcPr>
            <w:tcW w:w="1800" w:type="dxa"/>
            <w:shd w:val="clear" w:color="auto" w:fill="CFE0F5"/>
            <w:tcMar>
              <w:top w:w="72" w:type="dxa"/>
              <w:left w:w="72" w:type="dxa"/>
              <w:bottom w:w="72" w:type="dxa"/>
              <w:right w:w="72" w:type="dxa"/>
            </w:tcMar>
          </w:tcPr>
          <w:p w14:paraId="336522BB" w14:textId="77777777" w:rsidR="00157E41" w:rsidRPr="00452EA7" w:rsidRDefault="00157E41" w:rsidP="00943899">
            <w:pPr>
              <w:pStyle w:val="AN-Tabletext"/>
              <w:ind w:left="0"/>
              <w:rPr>
                <w:color w:val="auto"/>
                <w:sz w:val="18"/>
                <w:szCs w:val="18"/>
                <w:lang w:val="es-419"/>
              </w:rPr>
            </w:pPr>
          </w:p>
        </w:tc>
        <w:tc>
          <w:tcPr>
            <w:tcW w:w="1800" w:type="dxa"/>
            <w:shd w:val="clear" w:color="auto" w:fill="CFE0F5"/>
            <w:tcMar>
              <w:top w:w="72" w:type="dxa"/>
              <w:left w:w="72" w:type="dxa"/>
              <w:bottom w:w="72" w:type="dxa"/>
              <w:right w:w="72" w:type="dxa"/>
            </w:tcMar>
          </w:tcPr>
          <w:p w14:paraId="49F22D2F" w14:textId="4E7A6D93" w:rsidR="00157E41" w:rsidRPr="00452EA7" w:rsidRDefault="00A304CC" w:rsidP="00943899">
            <w:pPr>
              <w:rPr>
                <w:rFonts w:ascii="Gill Sans MT" w:hAnsi="Gill Sans MT"/>
                <w:sz w:val="18"/>
                <w:szCs w:val="18"/>
                <w:lang w:val="es-419"/>
              </w:rPr>
            </w:pPr>
            <w:r w:rsidRPr="00917BD7">
              <w:rPr>
                <w:rFonts w:ascii="Gill Sans MT" w:hAnsi="Gill Sans MT"/>
                <w:sz w:val="18"/>
                <w:szCs w:val="18"/>
                <w:lang w:val="es"/>
              </w:rPr>
              <w:t xml:space="preserve">Sustituya los alimentos del "Material de Ayuda para la Capacitación 11.1" por alimentos disponibles y más comunes en su entorno. Por ejemplo, </w:t>
            </w:r>
            <w:proofErr w:type="gramStart"/>
            <w:r w:rsidRPr="00917BD7">
              <w:rPr>
                <w:rFonts w:ascii="Gill Sans MT" w:hAnsi="Gill Sans MT"/>
                <w:sz w:val="18"/>
                <w:szCs w:val="18"/>
                <w:lang w:val="es"/>
              </w:rPr>
              <w:t xml:space="preserve">la </w:t>
            </w:r>
            <w:r w:rsidR="00955FCB">
              <w:rPr>
                <w:rFonts w:ascii="Gill Sans MT" w:hAnsi="Gill Sans MT"/>
                <w:sz w:val="18"/>
                <w:szCs w:val="18"/>
                <w:lang w:val="es"/>
              </w:rPr>
              <w:t>un cereal</w:t>
            </w:r>
            <w:proofErr w:type="gramEnd"/>
            <w:r w:rsidRPr="00917BD7">
              <w:rPr>
                <w:rFonts w:ascii="Gill Sans MT" w:hAnsi="Gill Sans MT"/>
                <w:sz w:val="18"/>
                <w:szCs w:val="18"/>
                <w:lang w:val="es"/>
              </w:rPr>
              <w:t xml:space="preserve"> puede sustituirse por otro cereal </w:t>
            </w:r>
            <w:r w:rsidR="00955FCB">
              <w:rPr>
                <w:rFonts w:ascii="Gill Sans MT" w:hAnsi="Gill Sans MT"/>
                <w:sz w:val="18"/>
                <w:szCs w:val="18"/>
                <w:lang w:val="es"/>
              </w:rPr>
              <w:t>la avena caliente</w:t>
            </w:r>
            <w:r w:rsidRPr="00917BD7">
              <w:rPr>
                <w:rFonts w:ascii="Gill Sans MT" w:hAnsi="Gill Sans MT"/>
                <w:sz w:val="18"/>
                <w:szCs w:val="18"/>
                <w:lang w:val="es"/>
              </w:rPr>
              <w:t xml:space="preserve">. </w:t>
            </w:r>
          </w:p>
        </w:tc>
        <w:tc>
          <w:tcPr>
            <w:tcW w:w="1800" w:type="dxa"/>
            <w:shd w:val="clear" w:color="auto" w:fill="CFE0F5"/>
            <w:tcMar>
              <w:top w:w="72" w:type="dxa"/>
              <w:left w:w="72" w:type="dxa"/>
              <w:bottom w:w="72" w:type="dxa"/>
              <w:right w:w="72" w:type="dxa"/>
            </w:tcMar>
          </w:tcPr>
          <w:p w14:paraId="6ABC4853" w14:textId="77777777" w:rsidR="00157E41" w:rsidRPr="00452EA7" w:rsidRDefault="00157E41" w:rsidP="00943899">
            <w:pPr>
              <w:rPr>
                <w:rFonts w:ascii="Gill Sans MT" w:hAnsi="Gill Sans MT"/>
                <w:sz w:val="18"/>
                <w:szCs w:val="18"/>
                <w:lang w:val="es-419"/>
              </w:rPr>
            </w:pPr>
          </w:p>
        </w:tc>
      </w:tr>
      <w:tr w:rsidR="00885CEB" w:rsidRPr="00164404" w14:paraId="62FF5BE9" w14:textId="77777777" w:rsidTr="00DF6C20">
        <w:trPr>
          <w:cantSplit/>
        </w:trPr>
        <w:tc>
          <w:tcPr>
            <w:tcW w:w="1605" w:type="dxa"/>
            <w:vMerge/>
            <w:shd w:val="clear" w:color="auto" w:fill="CFE0F5"/>
            <w:tcMar>
              <w:top w:w="72" w:type="dxa"/>
              <w:left w:w="72" w:type="dxa"/>
              <w:bottom w:w="72" w:type="dxa"/>
              <w:right w:w="72" w:type="dxa"/>
            </w:tcMar>
          </w:tcPr>
          <w:p w14:paraId="41286A67" w14:textId="77777777" w:rsidR="00157E41" w:rsidRPr="00452EA7" w:rsidRDefault="00157E41" w:rsidP="00943899">
            <w:pPr>
              <w:pStyle w:val="AN-Tabletext"/>
              <w:ind w:left="0"/>
              <w:rPr>
                <w:b/>
                <w:color w:val="auto"/>
                <w:sz w:val="18"/>
                <w:szCs w:val="18"/>
                <w:lang w:val="es-419"/>
              </w:rPr>
            </w:pPr>
          </w:p>
        </w:tc>
        <w:tc>
          <w:tcPr>
            <w:tcW w:w="1980" w:type="dxa"/>
            <w:shd w:val="clear" w:color="auto" w:fill="CFE0F5"/>
            <w:tcMar>
              <w:top w:w="72" w:type="dxa"/>
              <w:left w:w="72" w:type="dxa"/>
              <w:bottom w:w="72" w:type="dxa"/>
              <w:right w:w="72" w:type="dxa"/>
            </w:tcMar>
          </w:tcPr>
          <w:p w14:paraId="4686CD5B" w14:textId="77777777" w:rsidR="00157E41" w:rsidRPr="00452EA7" w:rsidRDefault="00A304CC" w:rsidP="00943899">
            <w:pPr>
              <w:pStyle w:val="AN-Tabletext"/>
              <w:ind w:left="0"/>
              <w:rPr>
                <w:color w:val="auto"/>
                <w:sz w:val="18"/>
                <w:szCs w:val="18"/>
                <w:lang w:val="es-419"/>
              </w:rPr>
            </w:pPr>
            <w:r w:rsidRPr="00917BD7">
              <w:rPr>
                <w:i/>
                <w:color w:val="auto"/>
                <w:sz w:val="18"/>
                <w:szCs w:val="18"/>
                <w:lang w:val="es"/>
              </w:rPr>
              <w:t xml:space="preserve">Nota: Las ilustraciones utilizadas en el "Material de Ayuda para la Capacitación 11.l" se han mantenido intencionadamente como simples bocetos que ejemplifican a personas de diferentes culturas de todo el mundo para reducir la necesidad de adaptaciones. Están cuidadosamente diseñados para mostrar diferentes dificultades de alimentación y soluciones y no deben modificarse. </w:t>
            </w:r>
          </w:p>
        </w:tc>
        <w:tc>
          <w:tcPr>
            <w:tcW w:w="1800" w:type="dxa"/>
            <w:shd w:val="clear" w:color="auto" w:fill="CFE0F5"/>
            <w:tcMar>
              <w:top w:w="72" w:type="dxa"/>
              <w:left w:w="72" w:type="dxa"/>
              <w:bottom w:w="72" w:type="dxa"/>
              <w:right w:w="72" w:type="dxa"/>
            </w:tcMar>
          </w:tcPr>
          <w:p w14:paraId="3C80F107" w14:textId="77777777" w:rsidR="00157E41" w:rsidRPr="00452EA7" w:rsidRDefault="00157E41" w:rsidP="00943899">
            <w:pPr>
              <w:pStyle w:val="AN-Tabletext"/>
              <w:ind w:left="0"/>
              <w:rPr>
                <w:color w:val="auto"/>
                <w:sz w:val="18"/>
                <w:szCs w:val="18"/>
                <w:lang w:val="es-419"/>
              </w:rPr>
            </w:pPr>
          </w:p>
        </w:tc>
        <w:tc>
          <w:tcPr>
            <w:tcW w:w="1800" w:type="dxa"/>
            <w:shd w:val="clear" w:color="auto" w:fill="CFE0F5"/>
            <w:tcMar>
              <w:top w:w="72" w:type="dxa"/>
              <w:left w:w="72" w:type="dxa"/>
              <w:bottom w:w="72" w:type="dxa"/>
              <w:right w:w="72" w:type="dxa"/>
            </w:tcMar>
          </w:tcPr>
          <w:p w14:paraId="39AB72A2" w14:textId="77777777" w:rsidR="00157E41" w:rsidRPr="00452EA7" w:rsidRDefault="00157E41" w:rsidP="00943899">
            <w:pPr>
              <w:rPr>
                <w:rFonts w:ascii="Gill Sans MT" w:hAnsi="Gill Sans MT"/>
                <w:sz w:val="18"/>
                <w:szCs w:val="18"/>
                <w:lang w:val="es-419"/>
              </w:rPr>
            </w:pPr>
          </w:p>
        </w:tc>
        <w:tc>
          <w:tcPr>
            <w:tcW w:w="1800" w:type="dxa"/>
            <w:shd w:val="clear" w:color="auto" w:fill="CFE0F5"/>
            <w:tcMar>
              <w:top w:w="72" w:type="dxa"/>
              <w:left w:w="72" w:type="dxa"/>
              <w:bottom w:w="72" w:type="dxa"/>
              <w:right w:w="72" w:type="dxa"/>
            </w:tcMar>
          </w:tcPr>
          <w:p w14:paraId="01598992" w14:textId="77777777" w:rsidR="00157E41" w:rsidRPr="00452EA7" w:rsidRDefault="00157E41" w:rsidP="00943899">
            <w:pPr>
              <w:rPr>
                <w:rFonts w:ascii="Gill Sans MT" w:hAnsi="Gill Sans MT"/>
                <w:sz w:val="18"/>
                <w:szCs w:val="18"/>
                <w:lang w:val="es-419"/>
              </w:rPr>
            </w:pPr>
          </w:p>
        </w:tc>
      </w:tr>
      <w:tr w:rsidR="00885CEB" w:rsidRPr="00164404" w14:paraId="606362F0" w14:textId="77777777" w:rsidTr="00DF6C20">
        <w:trPr>
          <w:cantSplit/>
        </w:trPr>
        <w:tc>
          <w:tcPr>
            <w:tcW w:w="1605" w:type="dxa"/>
            <w:vMerge w:val="restart"/>
            <w:tcMar>
              <w:top w:w="72" w:type="dxa"/>
              <w:left w:w="72" w:type="dxa"/>
              <w:bottom w:w="72" w:type="dxa"/>
              <w:right w:w="72" w:type="dxa"/>
            </w:tcMar>
          </w:tcPr>
          <w:p w14:paraId="7975EA7C" w14:textId="77777777" w:rsidR="00157E41" w:rsidRPr="00452EA7" w:rsidRDefault="00A304CC" w:rsidP="00943899">
            <w:pPr>
              <w:pStyle w:val="AN-Tabletext"/>
              <w:ind w:left="0"/>
              <w:rPr>
                <w:b/>
                <w:color w:val="auto"/>
                <w:sz w:val="18"/>
                <w:szCs w:val="18"/>
                <w:lang w:val="es-419"/>
              </w:rPr>
            </w:pPr>
            <w:r w:rsidRPr="00917BD7">
              <w:rPr>
                <w:b/>
                <w:color w:val="auto"/>
                <w:sz w:val="18"/>
                <w:szCs w:val="18"/>
                <w:lang w:val="es"/>
              </w:rPr>
              <w:t>Sesión 12: Reflexiones Sobre lo Que Hemos Aprendido y Evaluación Posterior</w:t>
            </w:r>
          </w:p>
        </w:tc>
        <w:tc>
          <w:tcPr>
            <w:tcW w:w="1980" w:type="dxa"/>
            <w:tcMar>
              <w:top w:w="72" w:type="dxa"/>
              <w:left w:w="72" w:type="dxa"/>
              <w:bottom w:w="72" w:type="dxa"/>
              <w:right w:w="72" w:type="dxa"/>
            </w:tcMar>
          </w:tcPr>
          <w:p w14:paraId="3BB1917B" w14:textId="77777777" w:rsidR="00157E41" w:rsidRPr="00452EA7" w:rsidRDefault="00A304CC" w:rsidP="00943899">
            <w:pPr>
              <w:pStyle w:val="AN-Tabletext"/>
              <w:ind w:left="0"/>
              <w:rPr>
                <w:color w:val="auto"/>
                <w:sz w:val="18"/>
                <w:szCs w:val="18"/>
                <w:lang w:val="es-419"/>
              </w:rPr>
            </w:pPr>
            <w:r w:rsidRPr="00917BD7">
              <w:rPr>
                <w:color w:val="auto"/>
                <w:sz w:val="18"/>
                <w:szCs w:val="18"/>
                <w:lang w:val="es"/>
              </w:rPr>
              <w:t xml:space="preserve">Sí, si se han realizado adaptaciones a las áreas de desarrollo que se utilizan en el contexto local. </w:t>
            </w:r>
          </w:p>
        </w:tc>
        <w:tc>
          <w:tcPr>
            <w:tcW w:w="1800" w:type="dxa"/>
            <w:tcMar>
              <w:top w:w="72" w:type="dxa"/>
              <w:left w:w="72" w:type="dxa"/>
              <w:bottom w:w="72" w:type="dxa"/>
              <w:right w:w="72" w:type="dxa"/>
            </w:tcMar>
          </w:tcPr>
          <w:p w14:paraId="2626EE08" w14:textId="77777777" w:rsidR="00157E41" w:rsidRPr="00452EA7" w:rsidRDefault="00A304CC" w:rsidP="00943899">
            <w:pPr>
              <w:pStyle w:val="AN-Tabletext"/>
              <w:ind w:left="0"/>
              <w:rPr>
                <w:color w:val="auto"/>
                <w:sz w:val="18"/>
                <w:szCs w:val="18"/>
                <w:lang w:val="es-419"/>
              </w:rPr>
            </w:pPr>
            <w:r w:rsidRPr="00917BD7">
              <w:rPr>
                <w:color w:val="auto"/>
                <w:sz w:val="18"/>
                <w:szCs w:val="18"/>
                <w:lang w:val="es"/>
              </w:rPr>
              <w:t>Actualice correctamente las preguntas y respuestas en "Objetivo de Aprendizaje 1, Actividad 1, Pregunta a".</w:t>
            </w:r>
          </w:p>
        </w:tc>
        <w:tc>
          <w:tcPr>
            <w:tcW w:w="1800" w:type="dxa"/>
            <w:tcMar>
              <w:top w:w="72" w:type="dxa"/>
              <w:left w:w="72" w:type="dxa"/>
              <w:bottom w:w="72" w:type="dxa"/>
              <w:right w:w="72" w:type="dxa"/>
            </w:tcMar>
          </w:tcPr>
          <w:p w14:paraId="3E867449" w14:textId="77777777" w:rsidR="00157E41" w:rsidRPr="00452EA7" w:rsidRDefault="00157E41" w:rsidP="00943899">
            <w:pPr>
              <w:rPr>
                <w:rFonts w:ascii="Gill Sans MT" w:hAnsi="Gill Sans MT"/>
                <w:sz w:val="18"/>
                <w:szCs w:val="18"/>
                <w:lang w:val="es-419"/>
              </w:rPr>
            </w:pPr>
          </w:p>
        </w:tc>
        <w:tc>
          <w:tcPr>
            <w:tcW w:w="1800" w:type="dxa"/>
            <w:tcMar>
              <w:top w:w="72" w:type="dxa"/>
              <w:left w:w="72" w:type="dxa"/>
              <w:bottom w:w="72" w:type="dxa"/>
              <w:right w:w="72" w:type="dxa"/>
            </w:tcMar>
          </w:tcPr>
          <w:p w14:paraId="4727E405" w14:textId="77777777" w:rsidR="00157E41" w:rsidRPr="00452EA7" w:rsidRDefault="00157E41" w:rsidP="00943899">
            <w:pPr>
              <w:rPr>
                <w:rFonts w:ascii="Gill Sans MT" w:hAnsi="Gill Sans MT"/>
                <w:sz w:val="18"/>
                <w:szCs w:val="18"/>
                <w:lang w:val="es-419"/>
              </w:rPr>
            </w:pPr>
          </w:p>
        </w:tc>
      </w:tr>
      <w:tr w:rsidR="00885CEB" w:rsidRPr="00164404" w14:paraId="64985174" w14:textId="77777777" w:rsidTr="00DF6C20">
        <w:trPr>
          <w:cantSplit/>
        </w:trPr>
        <w:tc>
          <w:tcPr>
            <w:tcW w:w="1605" w:type="dxa"/>
            <w:vMerge/>
            <w:tcMar>
              <w:top w:w="72" w:type="dxa"/>
              <w:left w:w="72" w:type="dxa"/>
              <w:bottom w:w="72" w:type="dxa"/>
              <w:right w:w="72" w:type="dxa"/>
            </w:tcMar>
          </w:tcPr>
          <w:p w14:paraId="5FD78A32" w14:textId="77777777" w:rsidR="00157E41" w:rsidRPr="00452EA7" w:rsidRDefault="00157E41" w:rsidP="00943899">
            <w:pPr>
              <w:pStyle w:val="AN-Tabletext"/>
              <w:ind w:left="0"/>
              <w:rPr>
                <w:b/>
                <w:color w:val="auto"/>
                <w:sz w:val="18"/>
                <w:szCs w:val="18"/>
                <w:lang w:val="es-419"/>
              </w:rPr>
            </w:pPr>
          </w:p>
        </w:tc>
        <w:tc>
          <w:tcPr>
            <w:tcW w:w="1980" w:type="dxa"/>
            <w:tcMar>
              <w:top w:w="72" w:type="dxa"/>
              <w:left w:w="72" w:type="dxa"/>
              <w:bottom w:w="72" w:type="dxa"/>
              <w:right w:w="72" w:type="dxa"/>
            </w:tcMar>
          </w:tcPr>
          <w:p w14:paraId="6ADD876A" w14:textId="77777777" w:rsidR="00157E41" w:rsidRPr="00452EA7" w:rsidRDefault="00A304CC" w:rsidP="00943899">
            <w:pPr>
              <w:pStyle w:val="AN-Tabletext"/>
              <w:ind w:left="0"/>
              <w:rPr>
                <w:color w:val="auto"/>
                <w:sz w:val="18"/>
                <w:szCs w:val="18"/>
                <w:lang w:val="es-419"/>
              </w:rPr>
            </w:pPr>
            <w:r w:rsidRPr="00917BD7">
              <w:rPr>
                <w:color w:val="auto"/>
                <w:sz w:val="18"/>
                <w:szCs w:val="18"/>
                <w:lang w:val="es"/>
              </w:rPr>
              <w:t>Sí, si se hicieron adaptaciones en la "Tarjeta de Consejería 5" para incluir información específica sobre derivaciones.</w:t>
            </w:r>
          </w:p>
        </w:tc>
        <w:tc>
          <w:tcPr>
            <w:tcW w:w="1800" w:type="dxa"/>
            <w:tcMar>
              <w:top w:w="72" w:type="dxa"/>
              <w:left w:w="72" w:type="dxa"/>
              <w:bottom w:w="72" w:type="dxa"/>
              <w:right w:w="72" w:type="dxa"/>
            </w:tcMar>
          </w:tcPr>
          <w:p w14:paraId="4FA0D2E3" w14:textId="77777777" w:rsidR="00157E41" w:rsidRPr="00452EA7" w:rsidRDefault="00A304CC" w:rsidP="00943899">
            <w:pPr>
              <w:pStyle w:val="AN-Tabletext"/>
              <w:ind w:left="0"/>
              <w:rPr>
                <w:color w:val="auto"/>
                <w:sz w:val="18"/>
                <w:szCs w:val="18"/>
                <w:lang w:val="es-419"/>
              </w:rPr>
            </w:pPr>
            <w:r w:rsidRPr="00917BD7">
              <w:rPr>
                <w:color w:val="auto"/>
                <w:sz w:val="18"/>
                <w:szCs w:val="18"/>
                <w:lang w:val="es"/>
              </w:rPr>
              <w:t>Actualice correctamente las preguntas y respuestas en "Objetivo de Aprendizaje 1, Actividad 1, Pregunta b".</w:t>
            </w:r>
          </w:p>
        </w:tc>
        <w:tc>
          <w:tcPr>
            <w:tcW w:w="1800" w:type="dxa"/>
            <w:tcMar>
              <w:top w:w="72" w:type="dxa"/>
              <w:left w:w="72" w:type="dxa"/>
              <w:bottom w:w="72" w:type="dxa"/>
              <w:right w:w="72" w:type="dxa"/>
            </w:tcMar>
          </w:tcPr>
          <w:p w14:paraId="67C71F29" w14:textId="77777777" w:rsidR="00157E41" w:rsidRPr="00452EA7" w:rsidRDefault="00157E41" w:rsidP="00943899">
            <w:pPr>
              <w:rPr>
                <w:rFonts w:ascii="Gill Sans MT" w:hAnsi="Gill Sans MT"/>
                <w:sz w:val="18"/>
                <w:szCs w:val="18"/>
                <w:lang w:val="es-419"/>
              </w:rPr>
            </w:pPr>
          </w:p>
        </w:tc>
        <w:tc>
          <w:tcPr>
            <w:tcW w:w="1800" w:type="dxa"/>
            <w:tcMar>
              <w:top w:w="72" w:type="dxa"/>
              <w:left w:w="72" w:type="dxa"/>
              <w:bottom w:w="72" w:type="dxa"/>
              <w:right w:w="72" w:type="dxa"/>
            </w:tcMar>
          </w:tcPr>
          <w:p w14:paraId="5D0359C9" w14:textId="77777777" w:rsidR="00157E41" w:rsidRPr="00452EA7" w:rsidRDefault="00157E41" w:rsidP="00943899">
            <w:pPr>
              <w:rPr>
                <w:rFonts w:ascii="Gill Sans MT" w:hAnsi="Gill Sans MT"/>
                <w:sz w:val="18"/>
                <w:szCs w:val="18"/>
                <w:lang w:val="es-419"/>
              </w:rPr>
            </w:pPr>
          </w:p>
        </w:tc>
      </w:tr>
      <w:tr w:rsidR="00885CEB" w:rsidRPr="00164404" w14:paraId="15256A26" w14:textId="77777777" w:rsidTr="00DF6C20">
        <w:trPr>
          <w:cantSplit/>
        </w:trPr>
        <w:tc>
          <w:tcPr>
            <w:tcW w:w="1605" w:type="dxa"/>
            <w:vMerge/>
            <w:tcMar>
              <w:top w:w="72" w:type="dxa"/>
              <w:left w:w="72" w:type="dxa"/>
              <w:bottom w:w="72" w:type="dxa"/>
              <w:right w:w="72" w:type="dxa"/>
            </w:tcMar>
          </w:tcPr>
          <w:p w14:paraId="4279BC63" w14:textId="77777777" w:rsidR="00157E41" w:rsidRPr="00452EA7" w:rsidRDefault="00157E41" w:rsidP="00943899">
            <w:pPr>
              <w:pStyle w:val="AN-Tabletext"/>
              <w:ind w:left="0"/>
              <w:rPr>
                <w:b/>
                <w:color w:val="auto"/>
                <w:sz w:val="18"/>
                <w:szCs w:val="18"/>
                <w:lang w:val="es-419"/>
              </w:rPr>
            </w:pPr>
          </w:p>
        </w:tc>
        <w:tc>
          <w:tcPr>
            <w:tcW w:w="1980" w:type="dxa"/>
            <w:tcMar>
              <w:top w:w="72" w:type="dxa"/>
              <w:left w:w="72" w:type="dxa"/>
              <w:bottom w:w="72" w:type="dxa"/>
              <w:right w:w="72" w:type="dxa"/>
            </w:tcMar>
          </w:tcPr>
          <w:p w14:paraId="533CF55C" w14:textId="77777777" w:rsidR="00157E41" w:rsidRPr="00452EA7" w:rsidRDefault="00A304CC" w:rsidP="00943899">
            <w:pPr>
              <w:pStyle w:val="AN-Tabletext"/>
              <w:ind w:left="0"/>
              <w:rPr>
                <w:color w:val="auto"/>
                <w:sz w:val="18"/>
                <w:szCs w:val="18"/>
                <w:lang w:val="es-419"/>
              </w:rPr>
            </w:pPr>
            <w:r w:rsidRPr="00917BD7">
              <w:rPr>
                <w:color w:val="auto"/>
                <w:sz w:val="18"/>
                <w:szCs w:val="18"/>
                <w:lang w:val="es"/>
              </w:rPr>
              <w:t>Sí, si se han realizado adaptaciones en la "Tarjeta de Consejería 7 sobre circunstancias especiales" para incluir información específica sobre derivaciones o ejemplos adicionales de dificultades de alimentación.</w:t>
            </w:r>
          </w:p>
        </w:tc>
        <w:tc>
          <w:tcPr>
            <w:tcW w:w="1800" w:type="dxa"/>
            <w:tcMar>
              <w:top w:w="72" w:type="dxa"/>
              <w:left w:w="72" w:type="dxa"/>
              <w:bottom w:w="72" w:type="dxa"/>
              <w:right w:w="72" w:type="dxa"/>
            </w:tcMar>
          </w:tcPr>
          <w:p w14:paraId="649DAAA1" w14:textId="77777777" w:rsidR="00157E41" w:rsidRPr="00452EA7" w:rsidRDefault="00A304CC" w:rsidP="00943899">
            <w:pPr>
              <w:pStyle w:val="AN-Tabletext"/>
              <w:ind w:left="0"/>
              <w:rPr>
                <w:color w:val="auto"/>
                <w:sz w:val="18"/>
                <w:szCs w:val="18"/>
                <w:lang w:val="es-419"/>
              </w:rPr>
            </w:pPr>
            <w:r w:rsidRPr="00917BD7">
              <w:rPr>
                <w:color w:val="auto"/>
                <w:sz w:val="18"/>
                <w:szCs w:val="18"/>
                <w:lang w:val="es"/>
              </w:rPr>
              <w:t>Actualice correctamente las preguntas y respuestas en "Objetivo de Aprendizaje 1, Actividad 1, Pregunta e".</w:t>
            </w:r>
          </w:p>
        </w:tc>
        <w:tc>
          <w:tcPr>
            <w:tcW w:w="1800" w:type="dxa"/>
            <w:tcMar>
              <w:top w:w="72" w:type="dxa"/>
              <w:left w:w="72" w:type="dxa"/>
              <w:bottom w:w="72" w:type="dxa"/>
              <w:right w:w="72" w:type="dxa"/>
            </w:tcMar>
          </w:tcPr>
          <w:p w14:paraId="0FA7C506" w14:textId="77777777" w:rsidR="00157E41" w:rsidRPr="00452EA7" w:rsidRDefault="00157E41" w:rsidP="00943899">
            <w:pPr>
              <w:rPr>
                <w:rFonts w:ascii="Gill Sans MT" w:hAnsi="Gill Sans MT"/>
                <w:sz w:val="18"/>
                <w:szCs w:val="18"/>
                <w:lang w:val="es-419"/>
              </w:rPr>
            </w:pPr>
          </w:p>
        </w:tc>
        <w:tc>
          <w:tcPr>
            <w:tcW w:w="1800" w:type="dxa"/>
            <w:tcMar>
              <w:top w:w="72" w:type="dxa"/>
              <w:left w:w="72" w:type="dxa"/>
              <w:bottom w:w="72" w:type="dxa"/>
              <w:right w:w="72" w:type="dxa"/>
            </w:tcMar>
          </w:tcPr>
          <w:p w14:paraId="323E2530" w14:textId="77777777" w:rsidR="00157E41" w:rsidRPr="00452EA7" w:rsidRDefault="00157E41" w:rsidP="00943899">
            <w:pPr>
              <w:rPr>
                <w:rFonts w:ascii="Gill Sans MT" w:hAnsi="Gill Sans MT"/>
                <w:sz w:val="18"/>
                <w:szCs w:val="18"/>
                <w:lang w:val="es-419"/>
              </w:rPr>
            </w:pPr>
          </w:p>
        </w:tc>
      </w:tr>
      <w:tr w:rsidR="00885CEB" w:rsidRPr="00164404" w14:paraId="59480995" w14:textId="77777777" w:rsidTr="00DF6C20">
        <w:trPr>
          <w:cantSplit/>
        </w:trPr>
        <w:tc>
          <w:tcPr>
            <w:tcW w:w="1605" w:type="dxa"/>
            <w:vMerge w:val="restart"/>
            <w:shd w:val="clear" w:color="auto" w:fill="CFE0F5"/>
            <w:tcMar>
              <w:top w:w="72" w:type="dxa"/>
              <w:left w:w="72" w:type="dxa"/>
              <w:bottom w:w="72" w:type="dxa"/>
              <w:right w:w="72" w:type="dxa"/>
            </w:tcMar>
          </w:tcPr>
          <w:p w14:paraId="5765E0C3" w14:textId="77777777" w:rsidR="00157E41" w:rsidRPr="00452EA7" w:rsidRDefault="00A304CC" w:rsidP="00943899">
            <w:pPr>
              <w:pStyle w:val="AN-Tabletext"/>
              <w:ind w:left="0"/>
              <w:rPr>
                <w:b/>
                <w:color w:val="auto"/>
                <w:sz w:val="18"/>
                <w:szCs w:val="18"/>
                <w:lang w:val="es-419"/>
              </w:rPr>
            </w:pPr>
            <w:r w:rsidRPr="00917BD7">
              <w:rPr>
                <w:b/>
                <w:color w:val="auto"/>
                <w:sz w:val="18"/>
                <w:szCs w:val="18"/>
                <w:lang w:val="es"/>
              </w:rPr>
              <w:lastRenderedPageBreak/>
              <w:t>Sesión Opcional 1: Práctica de Consejería Individual y Facilitación de Sesiones de Grupo</w:t>
            </w:r>
          </w:p>
        </w:tc>
        <w:tc>
          <w:tcPr>
            <w:tcW w:w="1980" w:type="dxa"/>
            <w:shd w:val="clear" w:color="auto" w:fill="CFE0F5"/>
            <w:tcMar>
              <w:top w:w="72" w:type="dxa"/>
              <w:left w:w="72" w:type="dxa"/>
              <w:bottom w:w="72" w:type="dxa"/>
              <w:right w:w="72" w:type="dxa"/>
            </w:tcMar>
          </w:tcPr>
          <w:p w14:paraId="7A6C7214" w14:textId="77777777" w:rsidR="00157E41" w:rsidRPr="00452EA7" w:rsidRDefault="00A304CC" w:rsidP="00943899">
            <w:pPr>
              <w:pStyle w:val="AN-Tabletext"/>
              <w:ind w:left="0"/>
              <w:rPr>
                <w:color w:val="auto"/>
                <w:sz w:val="18"/>
                <w:szCs w:val="18"/>
                <w:lang w:val="es-419"/>
              </w:rPr>
            </w:pPr>
            <w:r w:rsidRPr="00917BD7">
              <w:rPr>
                <w:color w:val="auto"/>
                <w:sz w:val="18"/>
                <w:szCs w:val="18"/>
                <w:lang w:val="es"/>
              </w:rPr>
              <w:t xml:space="preserve">Sí; esta sesión opcional sería particularmente útil para los consejeros con menos experiencia en asesorar a cuidadores de niños pequeños y se recomienda para todas las capacitaciones si el tiempo y el presupuesto lo permiten.  </w:t>
            </w:r>
          </w:p>
        </w:tc>
        <w:tc>
          <w:tcPr>
            <w:tcW w:w="1800" w:type="dxa"/>
            <w:shd w:val="clear" w:color="auto" w:fill="CFE0F5"/>
            <w:tcMar>
              <w:top w:w="72" w:type="dxa"/>
              <w:left w:w="72" w:type="dxa"/>
              <w:bottom w:w="72" w:type="dxa"/>
              <w:right w:w="72" w:type="dxa"/>
            </w:tcMar>
          </w:tcPr>
          <w:p w14:paraId="2D614FEB" w14:textId="77777777" w:rsidR="00157E41" w:rsidRPr="00452EA7" w:rsidRDefault="00A304CC" w:rsidP="00943899">
            <w:pPr>
              <w:pStyle w:val="AN-Tabletext"/>
              <w:ind w:left="0"/>
              <w:rPr>
                <w:color w:val="auto"/>
                <w:sz w:val="18"/>
                <w:szCs w:val="18"/>
                <w:lang w:val="es-419"/>
              </w:rPr>
            </w:pPr>
            <w:r w:rsidRPr="00917BD7">
              <w:rPr>
                <w:color w:val="auto"/>
                <w:sz w:val="18"/>
                <w:szCs w:val="18"/>
                <w:lang w:val="es"/>
              </w:rPr>
              <w:t xml:space="preserve">Si esta sesión se incorpora a la capacitación, inclúyala en el plan de capacitación y actualice el calendario de capacitación correctamente. </w:t>
            </w:r>
          </w:p>
        </w:tc>
        <w:tc>
          <w:tcPr>
            <w:tcW w:w="1800" w:type="dxa"/>
            <w:shd w:val="clear" w:color="auto" w:fill="CFE0F5"/>
            <w:tcMar>
              <w:top w:w="72" w:type="dxa"/>
              <w:left w:w="72" w:type="dxa"/>
              <w:bottom w:w="72" w:type="dxa"/>
              <w:right w:w="72" w:type="dxa"/>
            </w:tcMar>
          </w:tcPr>
          <w:p w14:paraId="0943BE85" w14:textId="77777777" w:rsidR="00157E41" w:rsidRPr="00452EA7" w:rsidRDefault="00157E41" w:rsidP="00943899">
            <w:pPr>
              <w:rPr>
                <w:rFonts w:ascii="Gill Sans MT" w:hAnsi="Gill Sans MT"/>
                <w:sz w:val="18"/>
                <w:szCs w:val="18"/>
                <w:lang w:val="es-419"/>
              </w:rPr>
            </w:pPr>
          </w:p>
        </w:tc>
        <w:tc>
          <w:tcPr>
            <w:tcW w:w="1800" w:type="dxa"/>
            <w:shd w:val="clear" w:color="auto" w:fill="CFE0F5"/>
            <w:tcMar>
              <w:top w:w="72" w:type="dxa"/>
              <w:left w:w="72" w:type="dxa"/>
              <w:bottom w:w="72" w:type="dxa"/>
              <w:right w:w="72" w:type="dxa"/>
            </w:tcMar>
          </w:tcPr>
          <w:p w14:paraId="06F0A71F" w14:textId="77777777" w:rsidR="00157E41" w:rsidRPr="00452EA7" w:rsidRDefault="00157E41" w:rsidP="00943899">
            <w:pPr>
              <w:rPr>
                <w:rFonts w:ascii="Gill Sans MT" w:hAnsi="Gill Sans MT"/>
                <w:sz w:val="18"/>
                <w:szCs w:val="18"/>
                <w:lang w:val="es-419"/>
              </w:rPr>
            </w:pPr>
          </w:p>
        </w:tc>
      </w:tr>
      <w:tr w:rsidR="00885CEB" w:rsidRPr="00164404" w14:paraId="73827A76" w14:textId="77777777" w:rsidTr="00DF6C20">
        <w:trPr>
          <w:cantSplit/>
        </w:trPr>
        <w:tc>
          <w:tcPr>
            <w:tcW w:w="1605" w:type="dxa"/>
            <w:vMerge/>
            <w:shd w:val="clear" w:color="auto" w:fill="CFE0F5"/>
            <w:tcMar>
              <w:top w:w="72" w:type="dxa"/>
              <w:left w:w="72" w:type="dxa"/>
              <w:bottom w:w="72" w:type="dxa"/>
              <w:right w:w="72" w:type="dxa"/>
            </w:tcMar>
          </w:tcPr>
          <w:p w14:paraId="3BA4713F" w14:textId="77777777" w:rsidR="00157E41" w:rsidRPr="00452EA7" w:rsidRDefault="00157E41" w:rsidP="00943899">
            <w:pPr>
              <w:pStyle w:val="AN-Tabletext"/>
              <w:ind w:left="0"/>
              <w:rPr>
                <w:b/>
                <w:color w:val="auto"/>
                <w:sz w:val="18"/>
                <w:szCs w:val="18"/>
                <w:lang w:val="es-419"/>
              </w:rPr>
            </w:pPr>
          </w:p>
        </w:tc>
        <w:tc>
          <w:tcPr>
            <w:tcW w:w="1980" w:type="dxa"/>
            <w:shd w:val="clear" w:color="auto" w:fill="CFE0F5"/>
            <w:tcMar>
              <w:top w:w="72" w:type="dxa"/>
              <w:left w:w="72" w:type="dxa"/>
              <w:bottom w:w="72" w:type="dxa"/>
              <w:right w:w="72" w:type="dxa"/>
            </w:tcMar>
          </w:tcPr>
          <w:p w14:paraId="2E9948BE" w14:textId="77777777" w:rsidR="00157E41" w:rsidRPr="00452EA7" w:rsidRDefault="00A304CC" w:rsidP="00943899">
            <w:pPr>
              <w:pStyle w:val="AN-Tabletext"/>
              <w:ind w:left="0"/>
              <w:rPr>
                <w:color w:val="auto"/>
                <w:sz w:val="18"/>
                <w:szCs w:val="18"/>
                <w:lang w:val="es-419"/>
              </w:rPr>
            </w:pPr>
            <w:r w:rsidRPr="00917BD7">
              <w:rPr>
                <w:color w:val="auto"/>
                <w:sz w:val="18"/>
                <w:szCs w:val="18"/>
                <w:lang w:val="es"/>
              </w:rPr>
              <w:t xml:space="preserve">Sí, si los participantes de la capacitación no facilitan consejería individual </w:t>
            </w:r>
          </w:p>
          <w:p w14:paraId="4988661B" w14:textId="77777777" w:rsidR="00157E41" w:rsidRPr="00452EA7" w:rsidRDefault="00A304CC" w:rsidP="00943899">
            <w:pPr>
              <w:pStyle w:val="AN-Tabletext"/>
              <w:ind w:left="0"/>
              <w:rPr>
                <w:color w:val="auto"/>
                <w:sz w:val="18"/>
                <w:szCs w:val="18"/>
                <w:lang w:val="es-419"/>
              </w:rPr>
            </w:pPr>
            <w:r w:rsidRPr="00917BD7">
              <w:rPr>
                <w:color w:val="auto"/>
                <w:sz w:val="18"/>
                <w:szCs w:val="18"/>
                <w:lang w:val="es"/>
              </w:rPr>
              <w:t xml:space="preserve">según el diseño de su programa. </w:t>
            </w:r>
          </w:p>
        </w:tc>
        <w:tc>
          <w:tcPr>
            <w:tcW w:w="1800" w:type="dxa"/>
            <w:shd w:val="clear" w:color="auto" w:fill="CFE0F5"/>
            <w:tcMar>
              <w:top w:w="72" w:type="dxa"/>
              <w:left w:w="72" w:type="dxa"/>
              <w:bottom w:w="72" w:type="dxa"/>
              <w:right w:w="72" w:type="dxa"/>
            </w:tcMar>
          </w:tcPr>
          <w:p w14:paraId="10C205C9" w14:textId="77777777" w:rsidR="00157E41" w:rsidRPr="00452EA7" w:rsidRDefault="00A304CC" w:rsidP="004A3B56">
            <w:pPr>
              <w:pStyle w:val="AN-Tabletext"/>
              <w:spacing w:after="120"/>
              <w:ind w:left="0"/>
              <w:rPr>
                <w:color w:val="auto"/>
                <w:sz w:val="18"/>
                <w:szCs w:val="18"/>
                <w:lang w:val="es-419"/>
              </w:rPr>
            </w:pPr>
            <w:r w:rsidRPr="00917BD7">
              <w:rPr>
                <w:color w:val="auto"/>
                <w:sz w:val="18"/>
                <w:szCs w:val="18"/>
                <w:lang w:val="es"/>
              </w:rPr>
              <w:t xml:space="preserve">Elimine "Objetivo de Aprendizaje 1, Actividad 1" y amplíe el tiempo asignado a "Objetivo de Aprendizaje 2, Actividad 1". </w:t>
            </w:r>
          </w:p>
          <w:p w14:paraId="7E6499AD" w14:textId="77777777" w:rsidR="00157E41" w:rsidRPr="00452EA7" w:rsidRDefault="00A304CC" w:rsidP="00943899">
            <w:pPr>
              <w:pStyle w:val="AN-Tabletext"/>
              <w:ind w:left="0"/>
              <w:rPr>
                <w:color w:val="auto"/>
                <w:sz w:val="18"/>
                <w:szCs w:val="18"/>
                <w:lang w:val="es-419"/>
              </w:rPr>
            </w:pPr>
            <w:r w:rsidRPr="00917BD7">
              <w:rPr>
                <w:color w:val="auto"/>
                <w:sz w:val="18"/>
                <w:szCs w:val="18"/>
                <w:lang w:val="es"/>
              </w:rPr>
              <w:t xml:space="preserve">Elimine las tarjetas "Pasos para Asesorar a Individuos y Familias" e "Identificar Temas para Asesorar a Individuos y Familias" de la lista de materiales y de la lista de preparación previa. </w:t>
            </w:r>
          </w:p>
        </w:tc>
        <w:tc>
          <w:tcPr>
            <w:tcW w:w="1800" w:type="dxa"/>
            <w:shd w:val="clear" w:color="auto" w:fill="CFE0F5"/>
            <w:tcMar>
              <w:top w:w="72" w:type="dxa"/>
              <w:left w:w="72" w:type="dxa"/>
              <w:bottom w:w="72" w:type="dxa"/>
              <w:right w:w="72" w:type="dxa"/>
            </w:tcMar>
          </w:tcPr>
          <w:p w14:paraId="746881BF" w14:textId="77777777" w:rsidR="00157E41" w:rsidRPr="00452EA7" w:rsidRDefault="00157E41" w:rsidP="00943899">
            <w:pPr>
              <w:rPr>
                <w:rFonts w:ascii="Gill Sans MT" w:hAnsi="Gill Sans MT"/>
                <w:sz w:val="18"/>
                <w:szCs w:val="18"/>
                <w:lang w:val="es-419"/>
              </w:rPr>
            </w:pPr>
          </w:p>
        </w:tc>
        <w:tc>
          <w:tcPr>
            <w:tcW w:w="1800" w:type="dxa"/>
            <w:shd w:val="clear" w:color="auto" w:fill="CFE0F5"/>
            <w:tcMar>
              <w:top w:w="72" w:type="dxa"/>
              <w:left w:w="72" w:type="dxa"/>
              <w:bottom w:w="72" w:type="dxa"/>
              <w:right w:w="72" w:type="dxa"/>
            </w:tcMar>
          </w:tcPr>
          <w:p w14:paraId="68467EFC" w14:textId="77777777" w:rsidR="00157E41" w:rsidRPr="00452EA7" w:rsidRDefault="00157E41" w:rsidP="00943899">
            <w:pPr>
              <w:rPr>
                <w:rFonts w:ascii="Gill Sans MT" w:hAnsi="Gill Sans MT"/>
                <w:sz w:val="18"/>
                <w:szCs w:val="18"/>
                <w:lang w:val="es-419"/>
              </w:rPr>
            </w:pPr>
          </w:p>
        </w:tc>
      </w:tr>
      <w:tr w:rsidR="00885CEB" w:rsidRPr="00164404" w14:paraId="5FA41ECE" w14:textId="77777777" w:rsidTr="00DF6C20">
        <w:trPr>
          <w:cantSplit/>
        </w:trPr>
        <w:tc>
          <w:tcPr>
            <w:tcW w:w="1605" w:type="dxa"/>
            <w:vMerge/>
            <w:shd w:val="clear" w:color="auto" w:fill="CFE0F5"/>
            <w:tcMar>
              <w:top w:w="72" w:type="dxa"/>
              <w:left w:w="72" w:type="dxa"/>
              <w:bottom w:w="72" w:type="dxa"/>
              <w:right w:w="72" w:type="dxa"/>
            </w:tcMar>
          </w:tcPr>
          <w:p w14:paraId="6FA0F6CD" w14:textId="77777777" w:rsidR="00157E41" w:rsidRPr="00452EA7" w:rsidRDefault="00157E41" w:rsidP="00943899">
            <w:pPr>
              <w:pStyle w:val="AN-Tabletext"/>
              <w:ind w:left="0"/>
              <w:rPr>
                <w:b/>
                <w:color w:val="auto"/>
                <w:sz w:val="18"/>
                <w:szCs w:val="18"/>
                <w:lang w:val="es-419"/>
              </w:rPr>
            </w:pPr>
          </w:p>
        </w:tc>
        <w:tc>
          <w:tcPr>
            <w:tcW w:w="1980" w:type="dxa"/>
            <w:shd w:val="clear" w:color="auto" w:fill="CFE0F5"/>
            <w:tcMar>
              <w:top w:w="72" w:type="dxa"/>
              <w:left w:w="72" w:type="dxa"/>
              <w:bottom w:w="72" w:type="dxa"/>
              <w:right w:w="72" w:type="dxa"/>
            </w:tcMar>
          </w:tcPr>
          <w:p w14:paraId="0D291315" w14:textId="77777777" w:rsidR="00157E41" w:rsidRPr="00452EA7" w:rsidRDefault="00A304CC" w:rsidP="00943899">
            <w:pPr>
              <w:pStyle w:val="AN-Tabletext"/>
              <w:ind w:left="0"/>
              <w:rPr>
                <w:color w:val="auto"/>
                <w:sz w:val="18"/>
                <w:szCs w:val="18"/>
                <w:lang w:val="es-419"/>
              </w:rPr>
            </w:pPr>
            <w:r w:rsidRPr="00917BD7">
              <w:rPr>
                <w:color w:val="auto"/>
                <w:sz w:val="18"/>
                <w:szCs w:val="18"/>
                <w:lang w:val="es"/>
              </w:rPr>
              <w:t>Sí, si los participantes de la capacitación no facilitan sesiones de grupo de acuerdo con el diseño de su programa.</w:t>
            </w:r>
          </w:p>
        </w:tc>
        <w:tc>
          <w:tcPr>
            <w:tcW w:w="1800" w:type="dxa"/>
            <w:shd w:val="clear" w:color="auto" w:fill="CFE0F5"/>
            <w:tcMar>
              <w:top w:w="72" w:type="dxa"/>
              <w:left w:w="72" w:type="dxa"/>
              <w:bottom w:w="72" w:type="dxa"/>
              <w:right w:w="72" w:type="dxa"/>
            </w:tcMar>
          </w:tcPr>
          <w:p w14:paraId="7BCDC2CC" w14:textId="77777777" w:rsidR="00157E41" w:rsidRPr="00452EA7" w:rsidRDefault="00A304CC" w:rsidP="004A3B56">
            <w:pPr>
              <w:pStyle w:val="AN-Tabletext"/>
              <w:spacing w:after="120"/>
              <w:ind w:left="0"/>
              <w:rPr>
                <w:color w:val="auto"/>
                <w:sz w:val="18"/>
                <w:szCs w:val="18"/>
                <w:lang w:val="es-419"/>
              </w:rPr>
            </w:pPr>
            <w:r w:rsidRPr="00917BD7">
              <w:rPr>
                <w:color w:val="auto"/>
                <w:sz w:val="18"/>
                <w:szCs w:val="18"/>
                <w:lang w:val="es"/>
              </w:rPr>
              <w:t xml:space="preserve">Elimine "Objetivo de Aprendizaje 2, Actividad 1" y amplíe el tiempo asignado a "Objetivo de Aprendizaje 1, Actividad 1". </w:t>
            </w:r>
          </w:p>
          <w:p w14:paraId="1FB718D4" w14:textId="77777777" w:rsidR="00157E41" w:rsidRPr="00452EA7" w:rsidRDefault="00A304CC" w:rsidP="00943899">
            <w:pPr>
              <w:pStyle w:val="AN-Tabletext"/>
              <w:ind w:left="0"/>
              <w:rPr>
                <w:color w:val="auto"/>
                <w:sz w:val="18"/>
                <w:szCs w:val="18"/>
                <w:lang w:val="es-419"/>
              </w:rPr>
            </w:pPr>
            <w:r w:rsidRPr="00917BD7">
              <w:rPr>
                <w:color w:val="auto"/>
                <w:sz w:val="18"/>
                <w:szCs w:val="18"/>
                <w:lang w:val="es"/>
              </w:rPr>
              <w:t>Elimine las tarjetas "Pasos para Facilitar Sesiones de Grupo" y "Guía para Facilitar las Sesiones de Grupo" de la lista de materiales y de la lista de preparación previa.</w:t>
            </w:r>
          </w:p>
        </w:tc>
        <w:tc>
          <w:tcPr>
            <w:tcW w:w="1800" w:type="dxa"/>
            <w:shd w:val="clear" w:color="auto" w:fill="CFE0F5"/>
            <w:tcMar>
              <w:top w:w="72" w:type="dxa"/>
              <w:left w:w="72" w:type="dxa"/>
              <w:bottom w:w="72" w:type="dxa"/>
              <w:right w:w="72" w:type="dxa"/>
            </w:tcMar>
          </w:tcPr>
          <w:p w14:paraId="4E403549" w14:textId="77777777" w:rsidR="00157E41" w:rsidRPr="00452EA7" w:rsidRDefault="00157E41" w:rsidP="00943899">
            <w:pPr>
              <w:rPr>
                <w:rFonts w:ascii="Gill Sans MT" w:hAnsi="Gill Sans MT"/>
                <w:sz w:val="18"/>
                <w:szCs w:val="18"/>
                <w:lang w:val="es-419"/>
              </w:rPr>
            </w:pPr>
          </w:p>
        </w:tc>
        <w:tc>
          <w:tcPr>
            <w:tcW w:w="1800" w:type="dxa"/>
            <w:shd w:val="clear" w:color="auto" w:fill="CFE0F5"/>
            <w:tcMar>
              <w:top w:w="72" w:type="dxa"/>
              <w:left w:w="72" w:type="dxa"/>
              <w:bottom w:w="72" w:type="dxa"/>
              <w:right w:w="72" w:type="dxa"/>
            </w:tcMar>
          </w:tcPr>
          <w:p w14:paraId="10491B2C" w14:textId="77777777" w:rsidR="00157E41" w:rsidRPr="00452EA7" w:rsidRDefault="00157E41" w:rsidP="00943899">
            <w:pPr>
              <w:rPr>
                <w:rFonts w:ascii="Gill Sans MT" w:hAnsi="Gill Sans MT"/>
                <w:sz w:val="18"/>
                <w:szCs w:val="18"/>
                <w:lang w:val="es-419"/>
              </w:rPr>
            </w:pPr>
          </w:p>
        </w:tc>
      </w:tr>
      <w:tr w:rsidR="00885CEB" w:rsidRPr="00164404" w14:paraId="0FF1591E" w14:textId="77777777" w:rsidTr="00DF6C20">
        <w:trPr>
          <w:cantSplit/>
        </w:trPr>
        <w:tc>
          <w:tcPr>
            <w:tcW w:w="1605" w:type="dxa"/>
            <w:tcMar>
              <w:top w:w="72" w:type="dxa"/>
              <w:left w:w="72" w:type="dxa"/>
              <w:bottom w:w="72" w:type="dxa"/>
              <w:right w:w="72" w:type="dxa"/>
            </w:tcMar>
          </w:tcPr>
          <w:p w14:paraId="363EAB0A" w14:textId="77777777" w:rsidR="00157E41" w:rsidRPr="00452EA7" w:rsidRDefault="00A304CC" w:rsidP="00943899">
            <w:pPr>
              <w:pStyle w:val="AN-Tabletext"/>
              <w:ind w:left="0"/>
              <w:rPr>
                <w:b/>
                <w:color w:val="auto"/>
                <w:sz w:val="18"/>
                <w:szCs w:val="18"/>
                <w:lang w:val="es-419"/>
              </w:rPr>
            </w:pPr>
            <w:r w:rsidRPr="00917BD7">
              <w:rPr>
                <w:b/>
                <w:color w:val="auto"/>
                <w:sz w:val="18"/>
                <w:szCs w:val="18"/>
                <w:lang w:val="es"/>
              </w:rPr>
              <w:lastRenderedPageBreak/>
              <w:t>Sesión Opcional 2: Cómo Hacer Juguetes Caseros</w:t>
            </w:r>
          </w:p>
        </w:tc>
        <w:tc>
          <w:tcPr>
            <w:tcW w:w="1980" w:type="dxa"/>
            <w:tcMar>
              <w:top w:w="72" w:type="dxa"/>
              <w:left w:w="72" w:type="dxa"/>
              <w:bottom w:w="72" w:type="dxa"/>
              <w:right w:w="72" w:type="dxa"/>
            </w:tcMar>
          </w:tcPr>
          <w:p w14:paraId="1D346F2F" w14:textId="77777777" w:rsidR="00157E41" w:rsidRPr="00452EA7" w:rsidRDefault="00A304CC" w:rsidP="004A3B56">
            <w:pPr>
              <w:pStyle w:val="AN-Tabletext"/>
              <w:spacing w:after="120"/>
              <w:ind w:left="0"/>
              <w:rPr>
                <w:color w:val="auto"/>
                <w:sz w:val="18"/>
                <w:szCs w:val="18"/>
                <w:lang w:val="es-419"/>
              </w:rPr>
            </w:pPr>
            <w:r w:rsidRPr="00917BD7">
              <w:rPr>
                <w:color w:val="auto"/>
                <w:sz w:val="18"/>
                <w:szCs w:val="18"/>
                <w:lang w:val="es"/>
              </w:rPr>
              <w:t xml:space="preserve">Sí; esta sesión opcional sería especialmente útil si los participantes de la capacitación tienen menos experiencia en la fabricación o el uso de juguetes y se recomienda para todas las capacitaciones si el tiempo y el presupuesto lo permiten. </w:t>
            </w:r>
          </w:p>
          <w:p w14:paraId="7F9A1BA9" w14:textId="77777777" w:rsidR="00157E41" w:rsidRPr="00452EA7" w:rsidRDefault="00A304CC" w:rsidP="00943899">
            <w:pPr>
              <w:pStyle w:val="AN-Tabletext"/>
              <w:ind w:left="0"/>
              <w:rPr>
                <w:color w:val="auto"/>
                <w:sz w:val="18"/>
                <w:szCs w:val="18"/>
                <w:lang w:val="es-419"/>
              </w:rPr>
            </w:pPr>
            <w:r w:rsidRPr="00917BD7">
              <w:rPr>
                <w:color w:val="auto"/>
                <w:sz w:val="18"/>
                <w:szCs w:val="18"/>
                <w:lang w:val="es"/>
              </w:rPr>
              <w:t>Sin embargo, el "Folleto para la Sesión Opcional 2: Ejemplos de Juguetes Caseros" sigue siendo un recurso útil para los consejeros, incluso si no puede llevar a cabo esta sesión como parte de la capacitación.</w:t>
            </w:r>
          </w:p>
        </w:tc>
        <w:tc>
          <w:tcPr>
            <w:tcW w:w="1800" w:type="dxa"/>
            <w:tcMar>
              <w:top w:w="72" w:type="dxa"/>
              <w:left w:w="72" w:type="dxa"/>
              <w:bottom w:w="72" w:type="dxa"/>
              <w:right w:w="72" w:type="dxa"/>
            </w:tcMar>
          </w:tcPr>
          <w:p w14:paraId="56242E6F" w14:textId="77777777" w:rsidR="00157E41" w:rsidRPr="00452EA7" w:rsidRDefault="00A304CC" w:rsidP="004A3B56">
            <w:pPr>
              <w:pStyle w:val="AN-Tabletext"/>
              <w:spacing w:after="120"/>
              <w:ind w:left="0"/>
              <w:rPr>
                <w:color w:val="auto"/>
                <w:sz w:val="18"/>
                <w:szCs w:val="18"/>
                <w:lang w:val="es-419"/>
              </w:rPr>
            </w:pPr>
            <w:r w:rsidRPr="00917BD7">
              <w:rPr>
                <w:color w:val="auto"/>
                <w:sz w:val="18"/>
                <w:szCs w:val="18"/>
                <w:lang w:val="es"/>
              </w:rPr>
              <w:t>Si esta sesión se incorpora a la capacitación, inclúyala en el plan de capacitación y actualice el calendario de capacitación correctamente.</w:t>
            </w:r>
          </w:p>
          <w:p w14:paraId="451644E5" w14:textId="77777777" w:rsidR="00157E41" w:rsidRPr="00452EA7" w:rsidRDefault="00A304CC" w:rsidP="00943899">
            <w:pPr>
              <w:pStyle w:val="AN-Tabletext"/>
              <w:ind w:left="0"/>
              <w:rPr>
                <w:color w:val="auto"/>
                <w:sz w:val="18"/>
                <w:szCs w:val="18"/>
                <w:lang w:val="es-419"/>
              </w:rPr>
            </w:pPr>
            <w:r w:rsidRPr="00917BD7">
              <w:rPr>
                <w:color w:val="auto"/>
                <w:sz w:val="18"/>
                <w:szCs w:val="18"/>
                <w:lang w:val="es"/>
              </w:rPr>
              <w:t xml:space="preserve">Revise la lista de materiales para esta sesión y adáptela en función de lo que esté disponible en su contexto. </w:t>
            </w:r>
          </w:p>
        </w:tc>
        <w:tc>
          <w:tcPr>
            <w:tcW w:w="1800" w:type="dxa"/>
            <w:tcMar>
              <w:top w:w="72" w:type="dxa"/>
              <w:left w:w="72" w:type="dxa"/>
              <w:bottom w:w="72" w:type="dxa"/>
              <w:right w:w="72" w:type="dxa"/>
            </w:tcMar>
          </w:tcPr>
          <w:p w14:paraId="025DE69A" w14:textId="77777777" w:rsidR="00157E41" w:rsidRPr="00452EA7" w:rsidRDefault="00157E41" w:rsidP="00943899">
            <w:pPr>
              <w:rPr>
                <w:rFonts w:ascii="Gill Sans MT" w:hAnsi="Gill Sans MT"/>
                <w:sz w:val="18"/>
                <w:szCs w:val="18"/>
                <w:lang w:val="es-419"/>
              </w:rPr>
            </w:pPr>
          </w:p>
        </w:tc>
        <w:tc>
          <w:tcPr>
            <w:tcW w:w="1800" w:type="dxa"/>
            <w:tcMar>
              <w:top w:w="72" w:type="dxa"/>
              <w:left w:w="72" w:type="dxa"/>
              <w:bottom w:w="72" w:type="dxa"/>
              <w:right w:w="72" w:type="dxa"/>
            </w:tcMar>
          </w:tcPr>
          <w:p w14:paraId="67645A84" w14:textId="77777777" w:rsidR="00157E41" w:rsidRPr="00452EA7" w:rsidRDefault="00A304CC" w:rsidP="00943899">
            <w:pPr>
              <w:rPr>
                <w:rFonts w:ascii="Gill Sans MT" w:hAnsi="Gill Sans MT"/>
                <w:sz w:val="18"/>
                <w:szCs w:val="18"/>
                <w:lang w:val="es-419"/>
              </w:rPr>
            </w:pPr>
            <w:r w:rsidRPr="00917BD7">
              <w:rPr>
                <w:rFonts w:ascii="Gill Sans MT" w:hAnsi="Gill Sans MT"/>
                <w:sz w:val="18"/>
                <w:szCs w:val="18"/>
                <w:lang w:val="es"/>
              </w:rPr>
              <w:t>Revise los materiales del "Folleto para la Sesión Opcional 2: Ejemplos de Juguetes Caseros" y adáptelos en función de lo que haya disponible en su contexto.</w:t>
            </w:r>
          </w:p>
        </w:tc>
      </w:tr>
      <w:tr w:rsidR="00885CEB" w14:paraId="10568E43" w14:textId="77777777" w:rsidTr="00DF6C20">
        <w:trPr>
          <w:cantSplit/>
        </w:trPr>
        <w:tc>
          <w:tcPr>
            <w:tcW w:w="1605" w:type="dxa"/>
            <w:shd w:val="clear" w:color="auto" w:fill="CFE0F5"/>
            <w:tcMar>
              <w:top w:w="72" w:type="dxa"/>
              <w:left w:w="72" w:type="dxa"/>
              <w:bottom w:w="72" w:type="dxa"/>
              <w:right w:w="72" w:type="dxa"/>
            </w:tcMar>
          </w:tcPr>
          <w:p w14:paraId="38F4923D" w14:textId="77777777" w:rsidR="00157E41" w:rsidRPr="00452EA7" w:rsidRDefault="00A304CC" w:rsidP="00943899">
            <w:pPr>
              <w:pStyle w:val="AN-Tabletext"/>
              <w:ind w:left="0"/>
              <w:rPr>
                <w:b/>
                <w:color w:val="auto"/>
                <w:sz w:val="18"/>
                <w:szCs w:val="18"/>
                <w:lang w:val="es-419"/>
              </w:rPr>
            </w:pPr>
            <w:r w:rsidRPr="00917BD7">
              <w:rPr>
                <w:b/>
                <w:color w:val="auto"/>
                <w:sz w:val="18"/>
                <w:szCs w:val="18"/>
                <w:lang w:val="es"/>
              </w:rPr>
              <w:t>Sesión B del Facilitador: Apertura del Día 3 y Resumen del Día 2</w:t>
            </w:r>
          </w:p>
        </w:tc>
        <w:tc>
          <w:tcPr>
            <w:tcW w:w="1980" w:type="dxa"/>
            <w:shd w:val="clear" w:color="auto" w:fill="CFE0F5"/>
            <w:tcMar>
              <w:top w:w="72" w:type="dxa"/>
              <w:left w:w="72" w:type="dxa"/>
              <w:bottom w:w="72" w:type="dxa"/>
              <w:right w:w="72" w:type="dxa"/>
            </w:tcMar>
          </w:tcPr>
          <w:p w14:paraId="199B0CCC" w14:textId="77777777" w:rsidR="00157E41" w:rsidRPr="00917BD7" w:rsidRDefault="00A304CC" w:rsidP="00943899">
            <w:pPr>
              <w:pStyle w:val="AN-Tabletext"/>
              <w:ind w:left="0"/>
              <w:rPr>
                <w:color w:val="auto"/>
                <w:sz w:val="18"/>
                <w:szCs w:val="18"/>
              </w:rPr>
            </w:pPr>
            <w:r w:rsidRPr="00917BD7">
              <w:rPr>
                <w:color w:val="auto"/>
                <w:sz w:val="18"/>
                <w:szCs w:val="18"/>
                <w:lang w:val="es"/>
              </w:rPr>
              <w:t>No se necesitan adaptaciones.</w:t>
            </w:r>
          </w:p>
        </w:tc>
        <w:tc>
          <w:tcPr>
            <w:tcW w:w="1800" w:type="dxa"/>
            <w:shd w:val="clear" w:color="auto" w:fill="CFE0F5"/>
            <w:tcMar>
              <w:top w:w="72" w:type="dxa"/>
              <w:left w:w="72" w:type="dxa"/>
              <w:bottom w:w="72" w:type="dxa"/>
              <w:right w:w="72" w:type="dxa"/>
            </w:tcMar>
          </w:tcPr>
          <w:p w14:paraId="6C46B165" w14:textId="77777777" w:rsidR="00157E41" w:rsidRPr="00917BD7" w:rsidRDefault="00157E41" w:rsidP="00943899">
            <w:pPr>
              <w:pStyle w:val="AN-Tabletext"/>
              <w:ind w:left="0"/>
              <w:rPr>
                <w:color w:val="auto"/>
                <w:sz w:val="18"/>
                <w:szCs w:val="18"/>
              </w:rPr>
            </w:pPr>
          </w:p>
        </w:tc>
        <w:tc>
          <w:tcPr>
            <w:tcW w:w="1800" w:type="dxa"/>
            <w:shd w:val="clear" w:color="auto" w:fill="CFE0F5"/>
            <w:tcMar>
              <w:top w:w="72" w:type="dxa"/>
              <w:left w:w="72" w:type="dxa"/>
              <w:bottom w:w="72" w:type="dxa"/>
              <w:right w:w="72" w:type="dxa"/>
            </w:tcMar>
          </w:tcPr>
          <w:p w14:paraId="6F104DE0" w14:textId="77777777" w:rsidR="00157E41" w:rsidRPr="00917BD7" w:rsidRDefault="00157E41" w:rsidP="00943899">
            <w:pPr>
              <w:rPr>
                <w:rFonts w:ascii="Gill Sans MT" w:hAnsi="Gill Sans MT"/>
                <w:sz w:val="18"/>
                <w:szCs w:val="18"/>
              </w:rPr>
            </w:pPr>
          </w:p>
        </w:tc>
        <w:tc>
          <w:tcPr>
            <w:tcW w:w="1800" w:type="dxa"/>
            <w:shd w:val="clear" w:color="auto" w:fill="CFE0F5"/>
            <w:tcMar>
              <w:top w:w="72" w:type="dxa"/>
              <w:left w:w="72" w:type="dxa"/>
              <w:bottom w:w="72" w:type="dxa"/>
              <w:right w:w="72" w:type="dxa"/>
            </w:tcMar>
          </w:tcPr>
          <w:p w14:paraId="5F8870A7" w14:textId="77777777" w:rsidR="00157E41" w:rsidRPr="00917BD7" w:rsidRDefault="00157E41" w:rsidP="00943899">
            <w:pPr>
              <w:rPr>
                <w:rFonts w:ascii="Gill Sans MT" w:hAnsi="Gill Sans MT"/>
                <w:sz w:val="18"/>
                <w:szCs w:val="18"/>
              </w:rPr>
            </w:pPr>
          </w:p>
        </w:tc>
      </w:tr>
      <w:tr w:rsidR="00885CEB" w:rsidRPr="00164404" w14:paraId="5A857C74" w14:textId="77777777" w:rsidTr="00DF6C20">
        <w:trPr>
          <w:cantSplit/>
        </w:trPr>
        <w:tc>
          <w:tcPr>
            <w:tcW w:w="1605" w:type="dxa"/>
            <w:tcMar>
              <w:top w:w="72" w:type="dxa"/>
              <w:left w:w="72" w:type="dxa"/>
              <w:bottom w:w="72" w:type="dxa"/>
              <w:right w:w="72" w:type="dxa"/>
            </w:tcMar>
          </w:tcPr>
          <w:p w14:paraId="639C60C7" w14:textId="77777777" w:rsidR="00157E41" w:rsidRPr="00452EA7" w:rsidRDefault="00A304CC" w:rsidP="00943899">
            <w:pPr>
              <w:pStyle w:val="AN-Tabletext"/>
              <w:ind w:left="0"/>
              <w:rPr>
                <w:b/>
                <w:color w:val="auto"/>
                <w:sz w:val="18"/>
                <w:szCs w:val="18"/>
                <w:lang w:val="es-419"/>
              </w:rPr>
            </w:pPr>
            <w:r w:rsidRPr="00917BD7">
              <w:rPr>
                <w:b/>
                <w:color w:val="auto"/>
                <w:sz w:val="18"/>
                <w:szCs w:val="18"/>
                <w:lang w:val="es"/>
              </w:rPr>
              <w:t>Sesión C del Facilitador: Principios de la Mentoría</w:t>
            </w:r>
          </w:p>
        </w:tc>
        <w:tc>
          <w:tcPr>
            <w:tcW w:w="1980" w:type="dxa"/>
            <w:tcMar>
              <w:top w:w="72" w:type="dxa"/>
              <w:left w:w="72" w:type="dxa"/>
              <w:bottom w:w="72" w:type="dxa"/>
              <w:right w:w="72" w:type="dxa"/>
            </w:tcMar>
          </w:tcPr>
          <w:p w14:paraId="0139943A" w14:textId="77777777" w:rsidR="00157E41" w:rsidRPr="00452EA7" w:rsidRDefault="00A304CC" w:rsidP="00943899">
            <w:pPr>
              <w:pStyle w:val="AN-Tabletext"/>
              <w:ind w:left="0"/>
              <w:rPr>
                <w:color w:val="auto"/>
                <w:sz w:val="18"/>
                <w:szCs w:val="18"/>
                <w:lang w:val="es-419"/>
              </w:rPr>
            </w:pPr>
            <w:r w:rsidRPr="00917BD7">
              <w:rPr>
                <w:color w:val="auto"/>
                <w:sz w:val="18"/>
                <w:szCs w:val="18"/>
                <w:lang w:val="es"/>
              </w:rPr>
              <w:t>Sí, si su sistema específico de supervisión o tutoría y sus requisitos difieren de la información proporcionada en la sesión.</w:t>
            </w:r>
          </w:p>
        </w:tc>
        <w:tc>
          <w:tcPr>
            <w:tcW w:w="1800" w:type="dxa"/>
            <w:tcMar>
              <w:top w:w="72" w:type="dxa"/>
              <w:left w:w="72" w:type="dxa"/>
              <w:bottom w:w="72" w:type="dxa"/>
              <w:right w:w="72" w:type="dxa"/>
            </w:tcMar>
          </w:tcPr>
          <w:p w14:paraId="18F8380F" w14:textId="77777777" w:rsidR="00157E41" w:rsidRPr="00452EA7" w:rsidRDefault="00A304CC" w:rsidP="00943899">
            <w:pPr>
              <w:pStyle w:val="AN-Tabletext"/>
              <w:ind w:left="0"/>
              <w:rPr>
                <w:color w:val="auto"/>
                <w:sz w:val="18"/>
                <w:szCs w:val="18"/>
                <w:lang w:val="es-419"/>
              </w:rPr>
            </w:pPr>
            <w:r w:rsidRPr="00917BD7">
              <w:rPr>
                <w:color w:val="auto"/>
                <w:sz w:val="18"/>
                <w:szCs w:val="18"/>
                <w:lang w:val="es"/>
              </w:rPr>
              <w:t>Actualice esta sesión con más detalles sobre la supervisión y la tutoría relevantes para su contexto.</w:t>
            </w:r>
          </w:p>
        </w:tc>
        <w:tc>
          <w:tcPr>
            <w:tcW w:w="1800" w:type="dxa"/>
            <w:tcMar>
              <w:top w:w="72" w:type="dxa"/>
              <w:left w:w="72" w:type="dxa"/>
              <w:bottom w:w="72" w:type="dxa"/>
              <w:right w:w="72" w:type="dxa"/>
            </w:tcMar>
          </w:tcPr>
          <w:p w14:paraId="058B59C4" w14:textId="77777777" w:rsidR="00157E41" w:rsidRPr="00452EA7" w:rsidRDefault="00157E41" w:rsidP="00943899">
            <w:pPr>
              <w:rPr>
                <w:rFonts w:ascii="Gill Sans MT" w:hAnsi="Gill Sans MT"/>
                <w:sz w:val="18"/>
                <w:szCs w:val="18"/>
                <w:lang w:val="es-419"/>
              </w:rPr>
            </w:pPr>
          </w:p>
        </w:tc>
        <w:tc>
          <w:tcPr>
            <w:tcW w:w="1800" w:type="dxa"/>
            <w:tcMar>
              <w:top w:w="72" w:type="dxa"/>
              <w:left w:w="72" w:type="dxa"/>
              <w:bottom w:w="72" w:type="dxa"/>
              <w:right w:w="72" w:type="dxa"/>
            </w:tcMar>
          </w:tcPr>
          <w:p w14:paraId="4DFF69AA" w14:textId="77777777" w:rsidR="00157E41" w:rsidRPr="00452EA7" w:rsidRDefault="00157E41" w:rsidP="00943899">
            <w:pPr>
              <w:rPr>
                <w:rFonts w:ascii="Gill Sans MT" w:hAnsi="Gill Sans MT"/>
                <w:sz w:val="18"/>
                <w:szCs w:val="18"/>
                <w:lang w:val="es-419"/>
              </w:rPr>
            </w:pPr>
          </w:p>
        </w:tc>
      </w:tr>
      <w:tr w:rsidR="00885CEB" w14:paraId="6F34E898" w14:textId="77777777" w:rsidTr="00DF6C20">
        <w:trPr>
          <w:cantSplit/>
        </w:trPr>
        <w:tc>
          <w:tcPr>
            <w:tcW w:w="1605" w:type="dxa"/>
            <w:shd w:val="clear" w:color="auto" w:fill="CFE0F5"/>
            <w:tcMar>
              <w:top w:w="72" w:type="dxa"/>
              <w:left w:w="72" w:type="dxa"/>
              <w:bottom w:w="72" w:type="dxa"/>
              <w:right w:w="72" w:type="dxa"/>
            </w:tcMar>
          </w:tcPr>
          <w:p w14:paraId="4E0460A1" w14:textId="77777777" w:rsidR="00157E41" w:rsidRPr="00452EA7" w:rsidRDefault="00A304CC" w:rsidP="00943899">
            <w:pPr>
              <w:pStyle w:val="AN-Tabletext"/>
              <w:ind w:left="0"/>
              <w:rPr>
                <w:b/>
                <w:color w:val="auto"/>
                <w:sz w:val="18"/>
                <w:szCs w:val="18"/>
                <w:lang w:val="es-419"/>
              </w:rPr>
            </w:pPr>
            <w:r w:rsidRPr="00917BD7">
              <w:rPr>
                <w:b/>
                <w:color w:val="auto"/>
                <w:sz w:val="18"/>
                <w:szCs w:val="18"/>
                <w:lang w:val="es"/>
              </w:rPr>
              <w:t>Sesión D del Facilitador: Reflexiones Sobre lo Que Hemos Aprendido Durante 3 Días</w:t>
            </w:r>
          </w:p>
        </w:tc>
        <w:tc>
          <w:tcPr>
            <w:tcW w:w="1980" w:type="dxa"/>
            <w:shd w:val="clear" w:color="auto" w:fill="CFE0F5"/>
            <w:tcMar>
              <w:top w:w="72" w:type="dxa"/>
              <w:left w:w="72" w:type="dxa"/>
              <w:bottom w:w="72" w:type="dxa"/>
              <w:right w:w="72" w:type="dxa"/>
            </w:tcMar>
          </w:tcPr>
          <w:p w14:paraId="18FBEF4F" w14:textId="77777777" w:rsidR="00157E41" w:rsidRPr="00917BD7" w:rsidRDefault="00A304CC" w:rsidP="00943899">
            <w:pPr>
              <w:pStyle w:val="AN-Tabletext"/>
              <w:ind w:left="0"/>
              <w:rPr>
                <w:color w:val="auto"/>
                <w:sz w:val="18"/>
                <w:szCs w:val="18"/>
              </w:rPr>
            </w:pPr>
            <w:r w:rsidRPr="00917BD7">
              <w:rPr>
                <w:color w:val="auto"/>
                <w:sz w:val="18"/>
                <w:szCs w:val="18"/>
                <w:lang w:val="es"/>
              </w:rPr>
              <w:t>No se necesitan adaptaciones.</w:t>
            </w:r>
          </w:p>
        </w:tc>
        <w:tc>
          <w:tcPr>
            <w:tcW w:w="1800" w:type="dxa"/>
            <w:shd w:val="clear" w:color="auto" w:fill="CFE0F5"/>
            <w:tcMar>
              <w:top w:w="72" w:type="dxa"/>
              <w:left w:w="72" w:type="dxa"/>
              <w:bottom w:w="72" w:type="dxa"/>
              <w:right w:w="72" w:type="dxa"/>
            </w:tcMar>
          </w:tcPr>
          <w:p w14:paraId="141875FB" w14:textId="77777777" w:rsidR="00157E41" w:rsidRPr="00917BD7" w:rsidRDefault="00157E41" w:rsidP="00943899">
            <w:pPr>
              <w:pStyle w:val="AN-Tabletext"/>
              <w:ind w:left="0"/>
              <w:rPr>
                <w:color w:val="auto"/>
                <w:sz w:val="18"/>
                <w:szCs w:val="18"/>
              </w:rPr>
            </w:pPr>
          </w:p>
        </w:tc>
        <w:tc>
          <w:tcPr>
            <w:tcW w:w="1800" w:type="dxa"/>
            <w:shd w:val="clear" w:color="auto" w:fill="CFE0F5"/>
            <w:tcMar>
              <w:top w:w="72" w:type="dxa"/>
              <w:left w:w="72" w:type="dxa"/>
              <w:bottom w:w="72" w:type="dxa"/>
              <w:right w:w="72" w:type="dxa"/>
            </w:tcMar>
          </w:tcPr>
          <w:p w14:paraId="0972CE37" w14:textId="77777777" w:rsidR="00157E41" w:rsidRPr="00917BD7" w:rsidRDefault="00157E41" w:rsidP="00943899">
            <w:pPr>
              <w:rPr>
                <w:rFonts w:ascii="Gill Sans MT" w:hAnsi="Gill Sans MT"/>
                <w:sz w:val="18"/>
                <w:szCs w:val="18"/>
              </w:rPr>
            </w:pPr>
          </w:p>
        </w:tc>
        <w:tc>
          <w:tcPr>
            <w:tcW w:w="1800" w:type="dxa"/>
            <w:shd w:val="clear" w:color="auto" w:fill="CFE0F5"/>
            <w:tcMar>
              <w:top w:w="72" w:type="dxa"/>
              <w:left w:w="72" w:type="dxa"/>
              <w:bottom w:w="72" w:type="dxa"/>
              <w:right w:w="72" w:type="dxa"/>
            </w:tcMar>
          </w:tcPr>
          <w:p w14:paraId="145DD805" w14:textId="77777777" w:rsidR="00157E41" w:rsidRPr="00917BD7" w:rsidRDefault="00157E41" w:rsidP="00943899">
            <w:pPr>
              <w:rPr>
                <w:rFonts w:ascii="Gill Sans MT" w:hAnsi="Gill Sans MT"/>
                <w:sz w:val="18"/>
                <w:szCs w:val="18"/>
              </w:rPr>
            </w:pPr>
          </w:p>
        </w:tc>
      </w:tr>
      <w:tr w:rsidR="00885CEB" w:rsidRPr="00164404" w14:paraId="47789BBF" w14:textId="77777777" w:rsidTr="00326BE0">
        <w:trPr>
          <w:cantSplit/>
        </w:trPr>
        <w:tc>
          <w:tcPr>
            <w:tcW w:w="1605" w:type="dxa"/>
            <w:shd w:val="clear" w:color="auto" w:fill="auto"/>
            <w:tcMar>
              <w:top w:w="72" w:type="dxa"/>
              <w:left w:w="72" w:type="dxa"/>
              <w:bottom w:w="72" w:type="dxa"/>
              <w:right w:w="72" w:type="dxa"/>
            </w:tcMar>
          </w:tcPr>
          <w:p w14:paraId="5BCBF293" w14:textId="77777777" w:rsidR="00636E6F" w:rsidRPr="00452EA7" w:rsidRDefault="00A304CC" w:rsidP="00943899">
            <w:pPr>
              <w:pStyle w:val="AN-Tabletext"/>
              <w:ind w:left="0"/>
              <w:rPr>
                <w:b/>
                <w:color w:val="auto"/>
                <w:sz w:val="18"/>
                <w:szCs w:val="18"/>
                <w:lang w:val="es-419"/>
              </w:rPr>
            </w:pPr>
            <w:r>
              <w:rPr>
                <w:b/>
                <w:color w:val="auto"/>
                <w:sz w:val="18"/>
                <w:szCs w:val="18"/>
                <w:lang w:val="es"/>
              </w:rPr>
              <w:t xml:space="preserve">Sesión E del Facilitador: Preparación para la Capacitación de </w:t>
            </w:r>
            <w:proofErr w:type="gramStart"/>
            <w:r>
              <w:rPr>
                <w:b/>
                <w:color w:val="auto"/>
                <w:sz w:val="18"/>
                <w:szCs w:val="18"/>
                <w:lang w:val="es"/>
              </w:rPr>
              <w:t>Consejeros</w:t>
            </w:r>
            <w:proofErr w:type="gramEnd"/>
            <w:r>
              <w:rPr>
                <w:b/>
                <w:color w:val="auto"/>
                <w:sz w:val="18"/>
                <w:szCs w:val="18"/>
                <w:lang w:val="es"/>
              </w:rPr>
              <w:t xml:space="preserve"> de 2 Días</w:t>
            </w:r>
          </w:p>
        </w:tc>
        <w:tc>
          <w:tcPr>
            <w:tcW w:w="1980" w:type="dxa"/>
            <w:shd w:val="clear" w:color="auto" w:fill="auto"/>
            <w:tcMar>
              <w:top w:w="72" w:type="dxa"/>
              <w:left w:w="72" w:type="dxa"/>
              <w:bottom w:w="72" w:type="dxa"/>
              <w:right w:w="72" w:type="dxa"/>
            </w:tcMar>
          </w:tcPr>
          <w:p w14:paraId="3A25C5D9" w14:textId="49CA8FD2" w:rsidR="00636E6F" w:rsidRPr="00452EA7" w:rsidRDefault="00A304CC" w:rsidP="00943899">
            <w:pPr>
              <w:pStyle w:val="AN-Tabletext"/>
              <w:ind w:left="0"/>
              <w:rPr>
                <w:color w:val="auto"/>
                <w:sz w:val="18"/>
                <w:szCs w:val="18"/>
                <w:lang w:val="es-419"/>
              </w:rPr>
            </w:pPr>
            <w:r>
              <w:rPr>
                <w:color w:val="auto"/>
                <w:sz w:val="18"/>
                <w:szCs w:val="18"/>
                <w:lang w:val="es"/>
              </w:rPr>
              <w:t>Sí</w:t>
            </w:r>
            <w:r w:rsidR="00955FCB">
              <w:rPr>
                <w:color w:val="auto"/>
                <w:sz w:val="18"/>
                <w:szCs w:val="18"/>
                <w:lang w:val="es"/>
              </w:rPr>
              <w:t>,</w:t>
            </w:r>
            <w:r>
              <w:rPr>
                <w:color w:val="auto"/>
                <w:sz w:val="18"/>
                <w:szCs w:val="18"/>
                <w:lang w:val="es"/>
              </w:rPr>
              <w:t xml:space="preserve"> Esta sesión debe adaptarse a su programa y plan de capacitación. </w:t>
            </w:r>
          </w:p>
        </w:tc>
        <w:tc>
          <w:tcPr>
            <w:tcW w:w="1800" w:type="dxa"/>
            <w:shd w:val="clear" w:color="auto" w:fill="auto"/>
            <w:tcMar>
              <w:top w:w="72" w:type="dxa"/>
              <w:left w:w="72" w:type="dxa"/>
              <w:bottom w:w="72" w:type="dxa"/>
              <w:right w:w="72" w:type="dxa"/>
            </w:tcMar>
          </w:tcPr>
          <w:p w14:paraId="5623E481" w14:textId="77777777" w:rsidR="00636E6F" w:rsidRPr="00452EA7" w:rsidRDefault="00A304CC" w:rsidP="00943899">
            <w:pPr>
              <w:pStyle w:val="AN-Tabletext"/>
              <w:ind w:left="0"/>
              <w:rPr>
                <w:color w:val="auto"/>
                <w:sz w:val="18"/>
                <w:szCs w:val="18"/>
                <w:lang w:val="es-419"/>
              </w:rPr>
            </w:pPr>
            <w:r>
              <w:rPr>
                <w:color w:val="auto"/>
                <w:sz w:val="18"/>
                <w:szCs w:val="18"/>
                <w:lang w:val="es"/>
              </w:rPr>
              <w:t xml:space="preserve">Incorpore detalles sobre sus planes de capacitación específicos en el "Objetivo de Aprendizaje 1, Actividad 1" para preparar la capacitación de consejeros. </w:t>
            </w:r>
          </w:p>
        </w:tc>
        <w:tc>
          <w:tcPr>
            <w:tcW w:w="1800" w:type="dxa"/>
            <w:shd w:val="clear" w:color="auto" w:fill="auto"/>
            <w:tcMar>
              <w:top w:w="72" w:type="dxa"/>
              <w:left w:w="72" w:type="dxa"/>
              <w:bottom w:w="72" w:type="dxa"/>
              <w:right w:w="72" w:type="dxa"/>
            </w:tcMar>
          </w:tcPr>
          <w:p w14:paraId="3A021E6D" w14:textId="77777777" w:rsidR="00636E6F" w:rsidRPr="00452EA7" w:rsidRDefault="00636E6F" w:rsidP="00943899">
            <w:pPr>
              <w:rPr>
                <w:rFonts w:ascii="Gill Sans MT" w:hAnsi="Gill Sans MT"/>
                <w:sz w:val="18"/>
                <w:szCs w:val="18"/>
                <w:lang w:val="es-419"/>
              </w:rPr>
            </w:pPr>
          </w:p>
        </w:tc>
        <w:tc>
          <w:tcPr>
            <w:tcW w:w="1800" w:type="dxa"/>
            <w:shd w:val="clear" w:color="auto" w:fill="auto"/>
            <w:tcMar>
              <w:top w:w="72" w:type="dxa"/>
              <w:left w:w="72" w:type="dxa"/>
              <w:bottom w:w="72" w:type="dxa"/>
              <w:right w:w="72" w:type="dxa"/>
            </w:tcMar>
          </w:tcPr>
          <w:p w14:paraId="7E561535" w14:textId="77777777" w:rsidR="00636E6F" w:rsidRPr="00452EA7" w:rsidRDefault="00636E6F" w:rsidP="00943899">
            <w:pPr>
              <w:rPr>
                <w:rFonts w:ascii="Gill Sans MT" w:hAnsi="Gill Sans MT"/>
                <w:sz w:val="18"/>
                <w:szCs w:val="18"/>
                <w:lang w:val="es-419"/>
              </w:rPr>
            </w:pPr>
          </w:p>
        </w:tc>
      </w:tr>
    </w:tbl>
    <w:p w14:paraId="78FBD436" w14:textId="77777777" w:rsidR="00157E41" w:rsidRPr="00452EA7" w:rsidRDefault="00157E41" w:rsidP="00157E41">
      <w:pPr>
        <w:pStyle w:val="AN-Tabletext"/>
        <w:ind w:left="0"/>
        <w:rPr>
          <w:color w:val="auto"/>
          <w:lang w:val="es-419"/>
        </w:rPr>
        <w:sectPr w:rsidR="00157E41" w:rsidRPr="00452EA7" w:rsidSect="002D6B20">
          <w:pgSz w:w="11900" w:h="16840"/>
          <w:pgMar w:top="1440" w:right="1440" w:bottom="1440" w:left="1440" w:header="737" w:footer="720" w:gutter="0"/>
          <w:cols w:space="720"/>
          <w:docGrid w:linePitch="326"/>
        </w:sectPr>
      </w:pPr>
    </w:p>
    <w:p w14:paraId="7009160C" w14:textId="77777777" w:rsidR="00B83021" w:rsidRPr="00452EA7" w:rsidRDefault="00A304CC" w:rsidP="00407847">
      <w:pPr>
        <w:pStyle w:val="AN-ChapterTitle"/>
        <w:spacing w:after="240"/>
        <w:rPr>
          <w:lang w:val="es-419"/>
        </w:rPr>
      </w:pPr>
      <w:bookmarkStart w:id="148" w:name="Annex9"/>
      <w:bookmarkStart w:id="149" w:name="_Toc256000038"/>
      <w:bookmarkEnd w:id="148"/>
      <w:r w:rsidRPr="00FA28DD">
        <w:rPr>
          <w:lang w:val="es"/>
        </w:rPr>
        <w:lastRenderedPageBreak/>
        <w:t>Anexo 9. Matriz de Seguimiento de la Adaptación de Materiales del Paquete de Capacitación</w:t>
      </w:r>
      <w:bookmarkEnd w:id="149"/>
    </w:p>
    <w:p w14:paraId="279FC312" w14:textId="6DEF45AC" w:rsidR="000136DC" w:rsidRPr="00452EA7" w:rsidRDefault="00A304CC" w:rsidP="00EA7F23">
      <w:pPr>
        <w:pStyle w:val="AN-Maintext"/>
        <w:spacing w:after="240"/>
        <w:rPr>
          <w:lang w:val="es-419"/>
        </w:rPr>
      </w:pPr>
      <w:r w:rsidRPr="00FA28DD">
        <w:rPr>
          <w:lang w:val="es"/>
        </w:rPr>
        <w:t xml:space="preserve">A </w:t>
      </w:r>
      <w:r w:rsidR="00003CFF" w:rsidRPr="00FA28DD">
        <w:rPr>
          <w:lang w:val="es"/>
        </w:rPr>
        <w:t>continuación,</w:t>
      </w:r>
      <w:r w:rsidRPr="00FA28DD">
        <w:rPr>
          <w:lang w:val="es"/>
        </w:rPr>
        <w:t xml:space="preserve"> se incluye una v</w:t>
      </w:r>
      <w:r w:rsidR="00003CFF">
        <w:rPr>
          <w:lang w:val="es"/>
        </w:rPr>
        <w:t>ersión abreviada</w:t>
      </w:r>
      <w:r w:rsidRPr="00FA28DD">
        <w:rPr>
          <w:lang w:val="es"/>
        </w:rPr>
        <w:t xml:space="preserve"> de la matriz de seguimiento de la adaptación de los materiales del paquete de capacitación. La versión completa editable de la matriz está disponible en el </w:t>
      </w:r>
      <w:hyperlink r:id="rId153" w:history="1">
        <w:r w:rsidR="000D7B07" w:rsidRPr="00201901">
          <w:rPr>
            <w:rStyle w:val="Hyperlink"/>
            <w:lang w:val="es"/>
          </w:rPr>
          <w:t xml:space="preserve">sitio web de USAID </w:t>
        </w:r>
        <w:proofErr w:type="spellStart"/>
        <w:r w:rsidR="000D7B07" w:rsidRPr="00201901">
          <w:rPr>
            <w:rStyle w:val="Hyperlink"/>
            <w:lang w:val="es"/>
          </w:rPr>
          <w:t>Advancing</w:t>
        </w:r>
        <w:proofErr w:type="spellEnd"/>
        <w:r w:rsidR="000D7B07" w:rsidRPr="00201901">
          <w:rPr>
            <w:rStyle w:val="Hyperlink"/>
            <w:lang w:val="es"/>
          </w:rPr>
          <w:t xml:space="preserve"> </w:t>
        </w:r>
        <w:proofErr w:type="spellStart"/>
        <w:r w:rsidR="000D7B07" w:rsidRPr="00201901">
          <w:rPr>
            <w:rStyle w:val="Hyperlink"/>
            <w:lang w:val="es"/>
          </w:rPr>
          <w:t>Nutrition</w:t>
        </w:r>
        <w:proofErr w:type="spellEnd"/>
      </w:hyperlink>
      <w:r w:rsidRPr="00FA28DD">
        <w:rPr>
          <w:lang w:val="es"/>
        </w:rPr>
        <w:t>.</w:t>
      </w:r>
    </w:p>
    <w:tbl>
      <w:tblPr>
        <w:tblW w:w="0" w:type="auto"/>
        <w:tblBorders>
          <w:top w:val="single" w:sz="12" w:space="0" w:color="6C6463"/>
          <w:left w:val="single" w:sz="12" w:space="0" w:color="6C6463"/>
          <w:bottom w:val="single" w:sz="12" w:space="0" w:color="6C6463"/>
          <w:right w:val="single" w:sz="12" w:space="0" w:color="6C6463"/>
          <w:insideH w:val="single" w:sz="8" w:space="0" w:color="6C6463"/>
          <w:insideV w:val="single" w:sz="8" w:space="0" w:color="6C6463"/>
        </w:tblBorders>
        <w:tblLook w:val="04A0" w:firstRow="1" w:lastRow="0" w:firstColumn="1" w:lastColumn="0" w:noHBand="0" w:noVBand="1"/>
      </w:tblPr>
      <w:tblGrid>
        <w:gridCol w:w="3914"/>
        <w:gridCol w:w="423"/>
        <w:gridCol w:w="423"/>
        <w:gridCol w:w="423"/>
        <w:gridCol w:w="423"/>
        <w:gridCol w:w="423"/>
        <w:gridCol w:w="423"/>
        <w:gridCol w:w="423"/>
        <w:gridCol w:w="423"/>
        <w:gridCol w:w="423"/>
        <w:gridCol w:w="423"/>
        <w:gridCol w:w="423"/>
        <w:gridCol w:w="423"/>
      </w:tblGrid>
      <w:tr w:rsidR="00885CEB" w14:paraId="619AF10A" w14:textId="77777777" w:rsidTr="00425A60">
        <w:tc>
          <w:tcPr>
            <w:tcW w:w="1515" w:type="dxa"/>
            <w:shd w:val="clear" w:color="auto" w:fill="002F6C"/>
            <w:tcMar>
              <w:top w:w="101" w:type="dxa"/>
              <w:left w:w="101" w:type="dxa"/>
              <w:bottom w:w="101" w:type="dxa"/>
              <w:right w:w="101" w:type="dxa"/>
            </w:tcMar>
            <w:hideMark/>
          </w:tcPr>
          <w:p w14:paraId="370B54FE" w14:textId="77777777" w:rsidR="00112799" w:rsidRPr="00452EA7" w:rsidRDefault="00A304CC" w:rsidP="00112799">
            <w:pPr>
              <w:rPr>
                <w:rFonts w:ascii="Gill Sans MT" w:eastAsia="Times New Roman" w:hAnsi="Gill Sans MT" w:cs="Arial"/>
                <w:b/>
                <w:bCs/>
                <w:color w:val="FFFFFF"/>
                <w:sz w:val="18"/>
                <w:szCs w:val="18"/>
                <w:lang w:val="es-419"/>
              </w:rPr>
            </w:pPr>
            <w:r w:rsidRPr="00452EA7">
              <w:rPr>
                <w:rFonts w:ascii="Gill Sans MT" w:eastAsia="Times New Roman" w:hAnsi="Gill Sans MT" w:cs="Arial"/>
                <w:b/>
                <w:bCs/>
                <w:color w:val="FFFFFF"/>
                <w:sz w:val="18"/>
                <w:szCs w:val="18"/>
                <w:lang w:val="es-419"/>
              </w:rPr>
              <w:t> </w:t>
            </w:r>
          </w:p>
        </w:tc>
        <w:tc>
          <w:tcPr>
            <w:tcW w:w="1525" w:type="dxa"/>
            <w:gridSpan w:val="4"/>
            <w:shd w:val="clear" w:color="auto" w:fill="002F6C"/>
            <w:noWrap/>
            <w:tcMar>
              <w:top w:w="101" w:type="dxa"/>
              <w:left w:w="101" w:type="dxa"/>
              <w:bottom w:w="101" w:type="dxa"/>
              <w:right w:w="101" w:type="dxa"/>
            </w:tcMar>
            <w:hideMark/>
          </w:tcPr>
          <w:p w14:paraId="48C86ABE" w14:textId="77777777" w:rsidR="00112799" w:rsidRPr="00FA28DD" w:rsidRDefault="00A304CC" w:rsidP="00112799">
            <w:pPr>
              <w:jc w:val="center"/>
              <w:rPr>
                <w:rFonts w:ascii="Gill Sans MT" w:eastAsia="Times New Roman" w:hAnsi="Gill Sans MT" w:cs="Arial"/>
                <w:b/>
                <w:bCs/>
                <w:color w:val="FFFFFF"/>
                <w:sz w:val="18"/>
                <w:szCs w:val="18"/>
              </w:rPr>
            </w:pPr>
            <w:r w:rsidRPr="00FA28DD">
              <w:rPr>
                <w:rFonts w:ascii="Gill Sans MT" w:eastAsia="Times New Roman" w:hAnsi="Gill Sans MT" w:cs="Arial"/>
                <w:b/>
                <w:bCs/>
                <w:color w:val="FFFFFF"/>
                <w:sz w:val="18"/>
                <w:szCs w:val="18"/>
                <w:lang w:val="es"/>
              </w:rPr>
              <w:t>Guía del Facilitador</w:t>
            </w:r>
          </w:p>
        </w:tc>
        <w:tc>
          <w:tcPr>
            <w:tcW w:w="1668" w:type="dxa"/>
            <w:gridSpan w:val="4"/>
            <w:shd w:val="clear" w:color="auto" w:fill="002F6C"/>
            <w:tcMar>
              <w:top w:w="101" w:type="dxa"/>
              <w:left w:w="101" w:type="dxa"/>
              <w:bottom w:w="101" w:type="dxa"/>
              <w:right w:w="101" w:type="dxa"/>
            </w:tcMar>
            <w:hideMark/>
          </w:tcPr>
          <w:p w14:paraId="4BB3C607" w14:textId="77777777" w:rsidR="00112799" w:rsidRPr="00452EA7" w:rsidRDefault="00A304CC" w:rsidP="00112799">
            <w:pPr>
              <w:jc w:val="center"/>
              <w:rPr>
                <w:rFonts w:ascii="Gill Sans MT" w:eastAsia="Times New Roman" w:hAnsi="Gill Sans MT" w:cs="Arial"/>
                <w:b/>
                <w:bCs/>
                <w:color w:val="FFFFFF"/>
                <w:sz w:val="18"/>
                <w:szCs w:val="18"/>
                <w:lang w:val="es-419"/>
              </w:rPr>
            </w:pPr>
            <w:r w:rsidRPr="00FA28DD">
              <w:rPr>
                <w:rFonts w:ascii="Gill Sans MT" w:eastAsia="Times New Roman" w:hAnsi="Gill Sans MT" w:cs="Arial"/>
                <w:b/>
                <w:bCs/>
                <w:color w:val="FFFFFF"/>
                <w:sz w:val="18"/>
                <w:szCs w:val="18"/>
                <w:lang w:val="es"/>
              </w:rPr>
              <w:t>Material de Ayuda para la Capacitación</w:t>
            </w:r>
          </w:p>
        </w:tc>
        <w:tc>
          <w:tcPr>
            <w:tcW w:w="1668" w:type="dxa"/>
            <w:gridSpan w:val="4"/>
            <w:shd w:val="clear" w:color="auto" w:fill="002F6C"/>
            <w:tcMar>
              <w:top w:w="101" w:type="dxa"/>
              <w:left w:w="101" w:type="dxa"/>
              <w:bottom w:w="101" w:type="dxa"/>
              <w:right w:w="101" w:type="dxa"/>
            </w:tcMar>
            <w:hideMark/>
          </w:tcPr>
          <w:p w14:paraId="4AC0CD90" w14:textId="77777777" w:rsidR="00112799" w:rsidRPr="00FA28DD" w:rsidRDefault="00A304CC" w:rsidP="00112799">
            <w:pPr>
              <w:jc w:val="center"/>
              <w:rPr>
                <w:rFonts w:ascii="Gill Sans MT" w:eastAsia="Times New Roman" w:hAnsi="Gill Sans MT" w:cs="Arial"/>
                <w:b/>
                <w:bCs/>
                <w:color w:val="FFFFFF"/>
                <w:sz w:val="18"/>
                <w:szCs w:val="18"/>
              </w:rPr>
            </w:pPr>
            <w:r w:rsidRPr="00FA28DD">
              <w:rPr>
                <w:rFonts w:ascii="Gill Sans MT" w:eastAsia="Times New Roman" w:hAnsi="Gill Sans MT" w:cs="Arial"/>
                <w:b/>
                <w:bCs/>
                <w:color w:val="FFFFFF"/>
                <w:sz w:val="18"/>
                <w:szCs w:val="18"/>
                <w:lang w:val="es"/>
              </w:rPr>
              <w:t>Folletos para los Participantes</w:t>
            </w:r>
          </w:p>
        </w:tc>
      </w:tr>
      <w:tr w:rsidR="00885CEB" w14:paraId="46BF016B" w14:textId="77777777" w:rsidTr="00425A60">
        <w:trPr>
          <w:cantSplit/>
          <w:trHeight w:val="1931"/>
        </w:trPr>
        <w:tc>
          <w:tcPr>
            <w:tcW w:w="1515" w:type="dxa"/>
            <w:shd w:val="clear" w:color="auto" w:fill="D9D9D9" w:themeFill="background1" w:themeFillShade="D9"/>
            <w:tcMar>
              <w:top w:w="101" w:type="dxa"/>
              <w:left w:w="101" w:type="dxa"/>
              <w:bottom w:w="101" w:type="dxa"/>
              <w:right w:w="101" w:type="dxa"/>
            </w:tcMar>
            <w:vAlign w:val="bottom"/>
            <w:hideMark/>
          </w:tcPr>
          <w:p w14:paraId="101E03C6" w14:textId="77777777" w:rsidR="00112799" w:rsidRPr="00425A60" w:rsidRDefault="00A304CC" w:rsidP="00112799">
            <w:pPr>
              <w:rPr>
                <w:rFonts w:ascii="Gill Sans MT" w:eastAsia="Times New Roman" w:hAnsi="Gill Sans MT" w:cs="Arial"/>
                <w:b/>
                <w:bCs/>
                <w:color w:val="000000" w:themeColor="text1"/>
                <w:sz w:val="18"/>
                <w:szCs w:val="18"/>
              </w:rPr>
            </w:pPr>
            <w:r w:rsidRPr="00425A60">
              <w:rPr>
                <w:rFonts w:ascii="Gill Sans MT" w:eastAsia="Times New Roman" w:hAnsi="Gill Sans MT" w:cs="Arial"/>
                <w:b/>
                <w:bCs/>
                <w:color w:val="000000" w:themeColor="text1"/>
                <w:sz w:val="18"/>
                <w:szCs w:val="18"/>
                <w:lang w:val="es"/>
              </w:rPr>
              <w:t>Sesión</w:t>
            </w:r>
          </w:p>
        </w:tc>
        <w:tc>
          <w:tcPr>
            <w:tcW w:w="274" w:type="dxa"/>
            <w:shd w:val="clear" w:color="auto" w:fill="D9D9D9" w:themeFill="background1" w:themeFillShade="D9"/>
            <w:tcMar>
              <w:top w:w="101" w:type="dxa"/>
              <w:left w:w="101" w:type="dxa"/>
              <w:bottom w:w="101" w:type="dxa"/>
              <w:right w:w="101" w:type="dxa"/>
            </w:tcMar>
            <w:textDirection w:val="btLr"/>
            <w:vAlign w:val="center"/>
            <w:hideMark/>
          </w:tcPr>
          <w:p w14:paraId="6A836F0F" w14:textId="77777777" w:rsidR="00112799" w:rsidRPr="00BE4604" w:rsidRDefault="00A304CC" w:rsidP="00917BD7">
            <w:pPr>
              <w:ind w:left="113" w:right="113"/>
              <w:rPr>
                <w:rFonts w:ascii="Gill Sans MT" w:eastAsia="Times New Roman" w:hAnsi="Gill Sans MT" w:cs="Arial"/>
                <w:color w:val="FFFFFF"/>
                <w:sz w:val="18"/>
                <w:szCs w:val="18"/>
              </w:rPr>
            </w:pPr>
            <w:r w:rsidRPr="00BE4604">
              <w:rPr>
                <w:rFonts w:ascii="Gill Sans MT" w:eastAsia="Times New Roman" w:hAnsi="Gill Sans MT" w:cs="Arial"/>
                <w:color w:val="000000" w:themeColor="text1"/>
                <w:sz w:val="18"/>
                <w:szCs w:val="18"/>
                <w:lang w:val="es"/>
              </w:rPr>
              <w:t>Cambios Propuestos</w:t>
            </w:r>
          </w:p>
        </w:tc>
        <w:tc>
          <w:tcPr>
            <w:tcW w:w="417" w:type="dxa"/>
            <w:shd w:val="clear" w:color="auto" w:fill="D9D9D9" w:themeFill="background1" w:themeFillShade="D9"/>
            <w:tcMar>
              <w:top w:w="101" w:type="dxa"/>
              <w:left w:w="101" w:type="dxa"/>
              <w:bottom w:w="101" w:type="dxa"/>
              <w:right w:w="101" w:type="dxa"/>
            </w:tcMar>
            <w:textDirection w:val="btLr"/>
            <w:vAlign w:val="center"/>
            <w:hideMark/>
          </w:tcPr>
          <w:p w14:paraId="4F489220" w14:textId="77777777" w:rsidR="00112799" w:rsidRPr="00BE4604" w:rsidRDefault="00A304CC" w:rsidP="00917BD7">
            <w:pPr>
              <w:ind w:left="113" w:right="113"/>
              <w:rPr>
                <w:rFonts w:ascii="Gill Sans MT" w:eastAsia="Times New Roman" w:hAnsi="Gill Sans MT" w:cs="Arial"/>
                <w:color w:val="FFFFFF"/>
                <w:sz w:val="18"/>
                <w:szCs w:val="18"/>
              </w:rPr>
            </w:pPr>
            <w:r w:rsidRPr="00BE4604">
              <w:rPr>
                <w:rFonts w:ascii="Gill Sans MT" w:eastAsia="Times New Roman" w:hAnsi="Gill Sans MT" w:cs="Arial"/>
                <w:color w:val="000000" w:themeColor="text1"/>
                <w:sz w:val="18"/>
                <w:szCs w:val="18"/>
                <w:lang w:val="es"/>
              </w:rPr>
              <w:t>Persona Responsable</w:t>
            </w:r>
          </w:p>
        </w:tc>
        <w:tc>
          <w:tcPr>
            <w:tcW w:w="417" w:type="dxa"/>
            <w:shd w:val="clear" w:color="auto" w:fill="D9D9D9" w:themeFill="background1" w:themeFillShade="D9"/>
            <w:tcMar>
              <w:top w:w="101" w:type="dxa"/>
              <w:left w:w="101" w:type="dxa"/>
              <w:bottom w:w="101" w:type="dxa"/>
              <w:right w:w="101" w:type="dxa"/>
            </w:tcMar>
            <w:textDirection w:val="btLr"/>
            <w:vAlign w:val="center"/>
            <w:hideMark/>
          </w:tcPr>
          <w:p w14:paraId="2E1AC33F" w14:textId="77777777" w:rsidR="00112799" w:rsidRPr="00BE4604" w:rsidRDefault="00A304CC" w:rsidP="00917BD7">
            <w:pPr>
              <w:ind w:left="113" w:right="113"/>
              <w:rPr>
                <w:rFonts w:ascii="Gill Sans MT" w:eastAsia="Times New Roman" w:hAnsi="Gill Sans MT" w:cs="Arial"/>
                <w:color w:val="FFFFFF"/>
                <w:sz w:val="18"/>
                <w:szCs w:val="18"/>
              </w:rPr>
            </w:pPr>
            <w:r w:rsidRPr="00BE4604">
              <w:rPr>
                <w:rFonts w:ascii="Gill Sans MT" w:eastAsia="Times New Roman" w:hAnsi="Gill Sans MT" w:cs="Arial"/>
                <w:color w:val="000000" w:themeColor="text1"/>
                <w:sz w:val="18"/>
                <w:szCs w:val="18"/>
                <w:lang w:val="es"/>
              </w:rPr>
              <w:t>Estado</w:t>
            </w:r>
          </w:p>
        </w:tc>
        <w:tc>
          <w:tcPr>
            <w:tcW w:w="417" w:type="dxa"/>
            <w:shd w:val="clear" w:color="auto" w:fill="D9D9D9" w:themeFill="background1" w:themeFillShade="D9"/>
            <w:tcMar>
              <w:top w:w="101" w:type="dxa"/>
              <w:left w:w="101" w:type="dxa"/>
              <w:bottom w:w="101" w:type="dxa"/>
              <w:right w:w="101" w:type="dxa"/>
            </w:tcMar>
            <w:textDirection w:val="btLr"/>
            <w:vAlign w:val="center"/>
            <w:hideMark/>
          </w:tcPr>
          <w:p w14:paraId="53C117C2" w14:textId="77777777" w:rsidR="00112799" w:rsidRPr="00BE4604" w:rsidRDefault="00A304CC" w:rsidP="00917BD7">
            <w:pPr>
              <w:ind w:left="113" w:right="113"/>
              <w:rPr>
                <w:rFonts w:ascii="Gill Sans MT" w:eastAsia="Times New Roman" w:hAnsi="Gill Sans MT" w:cs="Arial"/>
                <w:color w:val="FFFFFF"/>
                <w:sz w:val="18"/>
                <w:szCs w:val="18"/>
              </w:rPr>
            </w:pPr>
            <w:r w:rsidRPr="00BE4604">
              <w:rPr>
                <w:rFonts w:ascii="Gill Sans MT" w:eastAsia="Times New Roman" w:hAnsi="Gill Sans MT" w:cs="Arial"/>
                <w:color w:val="000000" w:themeColor="text1"/>
                <w:sz w:val="18"/>
                <w:szCs w:val="18"/>
                <w:lang w:val="es"/>
              </w:rPr>
              <w:t>Notas de Estado</w:t>
            </w:r>
          </w:p>
        </w:tc>
        <w:tc>
          <w:tcPr>
            <w:tcW w:w="417" w:type="dxa"/>
            <w:shd w:val="clear" w:color="auto" w:fill="D9D9D9" w:themeFill="background1" w:themeFillShade="D9"/>
            <w:tcMar>
              <w:top w:w="101" w:type="dxa"/>
              <w:left w:w="101" w:type="dxa"/>
              <w:bottom w:w="101" w:type="dxa"/>
              <w:right w:w="101" w:type="dxa"/>
            </w:tcMar>
            <w:textDirection w:val="btLr"/>
            <w:vAlign w:val="center"/>
            <w:hideMark/>
          </w:tcPr>
          <w:p w14:paraId="31B95F72" w14:textId="77777777" w:rsidR="00112799" w:rsidRPr="00BE4604" w:rsidRDefault="00A304CC" w:rsidP="00917BD7">
            <w:pPr>
              <w:ind w:left="113" w:right="113"/>
              <w:rPr>
                <w:rFonts w:ascii="Gill Sans MT" w:eastAsia="Times New Roman" w:hAnsi="Gill Sans MT" w:cs="Arial"/>
                <w:color w:val="FFFFFF"/>
                <w:sz w:val="18"/>
                <w:szCs w:val="18"/>
              </w:rPr>
            </w:pPr>
            <w:r w:rsidRPr="00BE4604">
              <w:rPr>
                <w:rFonts w:ascii="Gill Sans MT" w:eastAsia="Times New Roman" w:hAnsi="Gill Sans MT" w:cs="Arial"/>
                <w:color w:val="000000" w:themeColor="text1"/>
                <w:sz w:val="18"/>
                <w:szCs w:val="18"/>
                <w:lang w:val="es"/>
              </w:rPr>
              <w:t>Cambios Propuestos</w:t>
            </w:r>
          </w:p>
        </w:tc>
        <w:tc>
          <w:tcPr>
            <w:tcW w:w="417" w:type="dxa"/>
            <w:shd w:val="clear" w:color="auto" w:fill="D9D9D9" w:themeFill="background1" w:themeFillShade="D9"/>
            <w:tcMar>
              <w:top w:w="101" w:type="dxa"/>
              <w:left w:w="101" w:type="dxa"/>
              <w:bottom w:w="101" w:type="dxa"/>
              <w:right w:w="101" w:type="dxa"/>
            </w:tcMar>
            <w:textDirection w:val="btLr"/>
            <w:vAlign w:val="center"/>
            <w:hideMark/>
          </w:tcPr>
          <w:p w14:paraId="2F8F5675" w14:textId="77777777" w:rsidR="00112799" w:rsidRPr="00BE4604" w:rsidRDefault="00A304CC" w:rsidP="00917BD7">
            <w:pPr>
              <w:ind w:left="113" w:right="113"/>
              <w:rPr>
                <w:rFonts w:ascii="Gill Sans MT" w:eastAsia="Times New Roman" w:hAnsi="Gill Sans MT" w:cs="Arial"/>
                <w:color w:val="FFFFFF"/>
                <w:sz w:val="18"/>
                <w:szCs w:val="18"/>
              </w:rPr>
            </w:pPr>
            <w:r w:rsidRPr="00BE4604">
              <w:rPr>
                <w:rFonts w:ascii="Gill Sans MT" w:eastAsia="Times New Roman" w:hAnsi="Gill Sans MT" w:cs="Arial"/>
                <w:color w:val="000000" w:themeColor="text1"/>
                <w:sz w:val="18"/>
                <w:szCs w:val="18"/>
                <w:lang w:val="es"/>
              </w:rPr>
              <w:t>Persona Responsable</w:t>
            </w:r>
          </w:p>
        </w:tc>
        <w:tc>
          <w:tcPr>
            <w:tcW w:w="417" w:type="dxa"/>
            <w:shd w:val="clear" w:color="auto" w:fill="D9D9D9" w:themeFill="background1" w:themeFillShade="D9"/>
            <w:tcMar>
              <w:top w:w="101" w:type="dxa"/>
              <w:left w:w="101" w:type="dxa"/>
              <w:bottom w:w="101" w:type="dxa"/>
              <w:right w:w="101" w:type="dxa"/>
            </w:tcMar>
            <w:textDirection w:val="btLr"/>
            <w:vAlign w:val="center"/>
            <w:hideMark/>
          </w:tcPr>
          <w:p w14:paraId="28F48944" w14:textId="77777777" w:rsidR="00112799" w:rsidRPr="00BE4604" w:rsidRDefault="00A304CC" w:rsidP="00917BD7">
            <w:pPr>
              <w:ind w:left="113" w:right="113"/>
              <w:rPr>
                <w:rFonts w:ascii="Gill Sans MT" w:eastAsia="Times New Roman" w:hAnsi="Gill Sans MT" w:cs="Arial"/>
                <w:color w:val="FFFFFF"/>
                <w:sz w:val="18"/>
                <w:szCs w:val="18"/>
              </w:rPr>
            </w:pPr>
            <w:r w:rsidRPr="00BE4604">
              <w:rPr>
                <w:rFonts w:ascii="Gill Sans MT" w:eastAsia="Times New Roman" w:hAnsi="Gill Sans MT" w:cs="Arial"/>
                <w:color w:val="000000" w:themeColor="text1"/>
                <w:sz w:val="18"/>
                <w:szCs w:val="18"/>
                <w:lang w:val="es"/>
              </w:rPr>
              <w:t>Estado</w:t>
            </w:r>
          </w:p>
        </w:tc>
        <w:tc>
          <w:tcPr>
            <w:tcW w:w="417" w:type="dxa"/>
            <w:shd w:val="clear" w:color="auto" w:fill="D9D9D9" w:themeFill="background1" w:themeFillShade="D9"/>
            <w:tcMar>
              <w:top w:w="101" w:type="dxa"/>
              <w:left w:w="101" w:type="dxa"/>
              <w:bottom w:w="101" w:type="dxa"/>
              <w:right w:w="101" w:type="dxa"/>
            </w:tcMar>
            <w:textDirection w:val="btLr"/>
            <w:vAlign w:val="center"/>
            <w:hideMark/>
          </w:tcPr>
          <w:p w14:paraId="4842C979" w14:textId="77777777" w:rsidR="00112799" w:rsidRPr="00BE4604" w:rsidRDefault="00A304CC" w:rsidP="00917BD7">
            <w:pPr>
              <w:ind w:left="113" w:right="113"/>
              <w:rPr>
                <w:rFonts w:ascii="Gill Sans MT" w:eastAsia="Times New Roman" w:hAnsi="Gill Sans MT" w:cs="Arial"/>
                <w:color w:val="FFFFFF"/>
                <w:sz w:val="18"/>
                <w:szCs w:val="18"/>
              </w:rPr>
            </w:pPr>
            <w:r w:rsidRPr="00BE4604">
              <w:rPr>
                <w:rFonts w:ascii="Gill Sans MT" w:eastAsia="Times New Roman" w:hAnsi="Gill Sans MT" w:cs="Arial"/>
                <w:color w:val="000000" w:themeColor="text1"/>
                <w:sz w:val="18"/>
                <w:szCs w:val="18"/>
                <w:lang w:val="es"/>
              </w:rPr>
              <w:t>Notas de Estado</w:t>
            </w:r>
          </w:p>
        </w:tc>
        <w:tc>
          <w:tcPr>
            <w:tcW w:w="417" w:type="dxa"/>
            <w:shd w:val="clear" w:color="auto" w:fill="D9D9D9" w:themeFill="background1" w:themeFillShade="D9"/>
            <w:tcMar>
              <w:top w:w="101" w:type="dxa"/>
              <w:left w:w="101" w:type="dxa"/>
              <w:bottom w:w="101" w:type="dxa"/>
              <w:right w:w="101" w:type="dxa"/>
            </w:tcMar>
            <w:textDirection w:val="btLr"/>
            <w:vAlign w:val="center"/>
            <w:hideMark/>
          </w:tcPr>
          <w:p w14:paraId="453803A5" w14:textId="77777777" w:rsidR="00112799" w:rsidRPr="00BE4604" w:rsidRDefault="00A304CC" w:rsidP="00917BD7">
            <w:pPr>
              <w:ind w:left="113" w:right="113"/>
              <w:rPr>
                <w:rFonts w:ascii="Gill Sans MT" w:eastAsia="Times New Roman" w:hAnsi="Gill Sans MT" w:cs="Arial"/>
                <w:color w:val="FFFFFF"/>
                <w:sz w:val="18"/>
                <w:szCs w:val="18"/>
              </w:rPr>
            </w:pPr>
            <w:r w:rsidRPr="00BE4604">
              <w:rPr>
                <w:rFonts w:ascii="Gill Sans MT" w:eastAsia="Times New Roman" w:hAnsi="Gill Sans MT" w:cs="Arial"/>
                <w:color w:val="000000" w:themeColor="text1"/>
                <w:sz w:val="18"/>
                <w:szCs w:val="18"/>
                <w:lang w:val="es"/>
              </w:rPr>
              <w:t>Cambios Propuestos</w:t>
            </w:r>
          </w:p>
        </w:tc>
        <w:tc>
          <w:tcPr>
            <w:tcW w:w="417" w:type="dxa"/>
            <w:shd w:val="clear" w:color="auto" w:fill="D9D9D9" w:themeFill="background1" w:themeFillShade="D9"/>
            <w:tcMar>
              <w:top w:w="101" w:type="dxa"/>
              <w:left w:w="101" w:type="dxa"/>
              <w:bottom w:w="101" w:type="dxa"/>
              <w:right w:w="101" w:type="dxa"/>
            </w:tcMar>
            <w:textDirection w:val="btLr"/>
            <w:vAlign w:val="center"/>
            <w:hideMark/>
          </w:tcPr>
          <w:p w14:paraId="10F09EDF" w14:textId="77777777" w:rsidR="00112799" w:rsidRPr="00BE4604" w:rsidRDefault="00A304CC" w:rsidP="00917BD7">
            <w:pPr>
              <w:ind w:left="113" w:right="113"/>
              <w:rPr>
                <w:rFonts w:ascii="Gill Sans MT" w:eastAsia="Times New Roman" w:hAnsi="Gill Sans MT" w:cs="Arial"/>
                <w:color w:val="FFFFFF"/>
                <w:sz w:val="18"/>
                <w:szCs w:val="18"/>
              </w:rPr>
            </w:pPr>
            <w:r w:rsidRPr="00BE4604">
              <w:rPr>
                <w:rFonts w:ascii="Gill Sans MT" w:eastAsia="Times New Roman" w:hAnsi="Gill Sans MT" w:cs="Arial"/>
                <w:color w:val="000000" w:themeColor="text1"/>
                <w:sz w:val="18"/>
                <w:szCs w:val="18"/>
                <w:lang w:val="es"/>
              </w:rPr>
              <w:t>Persona Responsable</w:t>
            </w:r>
          </w:p>
        </w:tc>
        <w:tc>
          <w:tcPr>
            <w:tcW w:w="417" w:type="dxa"/>
            <w:shd w:val="clear" w:color="auto" w:fill="D9D9D9" w:themeFill="background1" w:themeFillShade="D9"/>
            <w:tcMar>
              <w:top w:w="101" w:type="dxa"/>
              <w:left w:w="101" w:type="dxa"/>
              <w:bottom w:w="101" w:type="dxa"/>
              <w:right w:w="101" w:type="dxa"/>
            </w:tcMar>
            <w:textDirection w:val="btLr"/>
            <w:vAlign w:val="center"/>
            <w:hideMark/>
          </w:tcPr>
          <w:p w14:paraId="7A0B80E3" w14:textId="55964948" w:rsidR="00112799" w:rsidRPr="00BE4604" w:rsidRDefault="00003CFF" w:rsidP="00917BD7">
            <w:pPr>
              <w:ind w:left="113" w:right="113"/>
              <w:rPr>
                <w:rFonts w:ascii="Gill Sans MT" w:eastAsia="Times New Roman" w:hAnsi="Gill Sans MT" w:cs="Arial"/>
                <w:color w:val="FFFFFF"/>
                <w:sz w:val="18"/>
                <w:szCs w:val="18"/>
              </w:rPr>
            </w:pPr>
            <w:r>
              <w:rPr>
                <w:rFonts w:ascii="Gill Sans MT" w:eastAsia="Times New Roman" w:hAnsi="Gill Sans MT" w:cs="Arial"/>
                <w:color w:val="000000" w:themeColor="text1"/>
                <w:sz w:val="18"/>
                <w:szCs w:val="18"/>
                <w:lang w:val="es"/>
              </w:rPr>
              <w:t>Etapa Actual</w:t>
            </w:r>
          </w:p>
        </w:tc>
        <w:tc>
          <w:tcPr>
            <w:tcW w:w="417" w:type="dxa"/>
            <w:shd w:val="clear" w:color="auto" w:fill="D9D9D9" w:themeFill="background1" w:themeFillShade="D9"/>
            <w:tcMar>
              <w:top w:w="101" w:type="dxa"/>
              <w:left w:w="101" w:type="dxa"/>
              <w:bottom w:w="101" w:type="dxa"/>
              <w:right w:w="101" w:type="dxa"/>
            </w:tcMar>
            <w:textDirection w:val="btLr"/>
            <w:vAlign w:val="center"/>
            <w:hideMark/>
          </w:tcPr>
          <w:p w14:paraId="265C874B" w14:textId="01863776" w:rsidR="00112799" w:rsidRPr="00BE4604" w:rsidRDefault="00A304CC" w:rsidP="00917BD7">
            <w:pPr>
              <w:ind w:left="113" w:right="113"/>
              <w:rPr>
                <w:rFonts w:ascii="Gill Sans MT" w:eastAsia="Times New Roman" w:hAnsi="Gill Sans MT" w:cs="Arial"/>
                <w:color w:val="FFFFFF"/>
                <w:sz w:val="18"/>
                <w:szCs w:val="18"/>
              </w:rPr>
            </w:pPr>
            <w:r w:rsidRPr="00BE4604">
              <w:rPr>
                <w:rFonts w:ascii="Gill Sans MT" w:eastAsia="Times New Roman" w:hAnsi="Gill Sans MT" w:cs="Arial"/>
                <w:color w:val="000000" w:themeColor="text1"/>
                <w:sz w:val="18"/>
                <w:szCs w:val="18"/>
                <w:lang w:val="es"/>
              </w:rPr>
              <w:t xml:space="preserve">Notas de </w:t>
            </w:r>
            <w:r w:rsidR="00003CFF">
              <w:rPr>
                <w:rFonts w:ascii="Gill Sans MT" w:eastAsia="Times New Roman" w:hAnsi="Gill Sans MT" w:cs="Arial"/>
                <w:color w:val="000000" w:themeColor="text1"/>
                <w:sz w:val="18"/>
                <w:szCs w:val="18"/>
                <w:lang w:val="es"/>
              </w:rPr>
              <w:t>Etapa</w:t>
            </w:r>
          </w:p>
        </w:tc>
      </w:tr>
      <w:tr w:rsidR="00885CEB" w14:paraId="4A27085C" w14:textId="77777777" w:rsidTr="00425A60">
        <w:tc>
          <w:tcPr>
            <w:tcW w:w="1515" w:type="dxa"/>
            <w:shd w:val="clear" w:color="auto" w:fill="auto"/>
            <w:tcMar>
              <w:top w:w="101" w:type="dxa"/>
              <w:left w:w="101" w:type="dxa"/>
              <w:bottom w:w="101" w:type="dxa"/>
              <w:right w:w="101" w:type="dxa"/>
            </w:tcMar>
            <w:hideMark/>
          </w:tcPr>
          <w:p w14:paraId="28A6300D" w14:textId="2DDEEEE5" w:rsidR="00112799" w:rsidRPr="00FA28DD" w:rsidRDefault="00A304CC" w:rsidP="00917BD7">
            <w:pPr>
              <w:rPr>
                <w:rFonts w:ascii="Gill Sans MT" w:eastAsia="Times New Roman" w:hAnsi="Gill Sans MT" w:cs="Arial"/>
                <w:color w:val="000000"/>
                <w:sz w:val="18"/>
                <w:szCs w:val="18"/>
              </w:rPr>
            </w:pPr>
            <w:r>
              <w:rPr>
                <w:rFonts w:ascii="Gill Sans MT" w:eastAsia="Times New Roman" w:hAnsi="Gill Sans MT" w:cs="Arial"/>
                <w:color w:val="000000"/>
                <w:sz w:val="18"/>
                <w:szCs w:val="18"/>
                <w:lang w:val="es"/>
              </w:rPr>
              <w:t xml:space="preserve">Descripción </w:t>
            </w:r>
            <w:r w:rsidR="004734DB">
              <w:rPr>
                <w:rFonts w:ascii="Gill Sans MT" w:eastAsia="Times New Roman" w:hAnsi="Gill Sans MT" w:cs="Arial"/>
                <w:color w:val="000000"/>
                <w:sz w:val="18"/>
                <w:szCs w:val="18"/>
                <w:lang w:val="es"/>
              </w:rPr>
              <w:t>G</w:t>
            </w:r>
            <w:r>
              <w:rPr>
                <w:rFonts w:ascii="Gill Sans MT" w:eastAsia="Times New Roman" w:hAnsi="Gill Sans MT" w:cs="Arial"/>
                <w:color w:val="000000"/>
                <w:sz w:val="18"/>
                <w:szCs w:val="18"/>
                <w:lang w:val="es"/>
              </w:rPr>
              <w:t>eneral</w:t>
            </w:r>
          </w:p>
        </w:tc>
        <w:tc>
          <w:tcPr>
            <w:tcW w:w="274" w:type="dxa"/>
            <w:shd w:val="clear" w:color="auto" w:fill="auto"/>
            <w:tcMar>
              <w:top w:w="101" w:type="dxa"/>
              <w:left w:w="101" w:type="dxa"/>
              <w:bottom w:w="101" w:type="dxa"/>
              <w:right w:w="101" w:type="dxa"/>
            </w:tcMar>
            <w:hideMark/>
          </w:tcPr>
          <w:p w14:paraId="0A8E35D2" w14:textId="77777777" w:rsidR="00112799" w:rsidRPr="00FA28DD" w:rsidRDefault="00A304CC" w:rsidP="00112799">
            <w:pPr>
              <w:rPr>
                <w:rFonts w:ascii="Gill Sans MT" w:eastAsia="Times New Roman" w:hAnsi="Gill Sans MT" w:cs="Arial"/>
                <w:color w:val="000000"/>
                <w:sz w:val="18"/>
                <w:szCs w:val="18"/>
              </w:rPr>
            </w:pPr>
            <w:r w:rsidRPr="00FA28DD">
              <w:rPr>
                <w:rFonts w:ascii="Gill Sans MT" w:eastAsia="Times New Roman" w:hAnsi="Gill Sans MT" w:cs="Arial"/>
                <w:color w:val="000000"/>
                <w:sz w:val="18"/>
                <w:szCs w:val="18"/>
              </w:rPr>
              <w:t> </w:t>
            </w:r>
          </w:p>
        </w:tc>
        <w:tc>
          <w:tcPr>
            <w:tcW w:w="417" w:type="dxa"/>
            <w:shd w:val="clear" w:color="auto" w:fill="auto"/>
            <w:tcMar>
              <w:top w:w="101" w:type="dxa"/>
              <w:left w:w="101" w:type="dxa"/>
              <w:bottom w:w="101" w:type="dxa"/>
              <w:right w:w="101" w:type="dxa"/>
            </w:tcMar>
            <w:hideMark/>
          </w:tcPr>
          <w:p w14:paraId="0CB37DA1" w14:textId="77777777" w:rsidR="00112799" w:rsidRPr="00FA28DD" w:rsidRDefault="00A304CC" w:rsidP="00112799">
            <w:pPr>
              <w:rPr>
                <w:rFonts w:ascii="Gill Sans MT" w:eastAsia="Times New Roman" w:hAnsi="Gill Sans MT" w:cs="Arial"/>
                <w:color w:val="000000"/>
                <w:sz w:val="18"/>
                <w:szCs w:val="18"/>
              </w:rPr>
            </w:pPr>
            <w:r w:rsidRPr="00FA28DD">
              <w:rPr>
                <w:rFonts w:ascii="Gill Sans MT" w:eastAsia="Times New Roman" w:hAnsi="Gill Sans MT" w:cs="Arial"/>
                <w:color w:val="000000"/>
                <w:sz w:val="18"/>
                <w:szCs w:val="18"/>
              </w:rPr>
              <w:t> </w:t>
            </w:r>
          </w:p>
        </w:tc>
        <w:tc>
          <w:tcPr>
            <w:tcW w:w="417" w:type="dxa"/>
            <w:shd w:val="clear" w:color="auto" w:fill="auto"/>
            <w:tcMar>
              <w:top w:w="101" w:type="dxa"/>
              <w:left w:w="101" w:type="dxa"/>
              <w:bottom w:w="101" w:type="dxa"/>
              <w:right w:w="101" w:type="dxa"/>
            </w:tcMar>
            <w:hideMark/>
          </w:tcPr>
          <w:p w14:paraId="5CE72FC6" w14:textId="77777777" w:rsidR="00112799" w:rsidRPr="00FA28DD" w:rsidRDefault="00A304CC" w:rsidP="00112799">
            <w:pPr>
              <w:rPr>
                <w:rFonts w:ascii="Gill Sans MT" w:eastAsia="Times New Roman" w:hAnsi="Gill Sans MT" w:cs="Arial"/>
                <w:color w:val="000000"/>
                <w:sz w:val="18"/>
                <w:szCs w:val="18"/>
              </w:rPr>
            </w:pPr>
            <w:r w:rsidRPr="00FA28DD">
              <w:rPr>
                <w:rFonts w:ascii="Gill Sans MT" w:eastAsia="Times New Roman" w:hAnsi="Gill Sans MT" w:cs="Arial"/>
                <w:color w:val="000000"/>
                <w:sz w:val="18"/>
                <w:szCs w:val="18"/>
              </w:rPr>
              <w:t> </w:t>
            </w:r>
          </w:p>
        </w:tc>
        <w:tc>
          <w:tcPr>
            <w:tcW w:w="417" w:type="dxa"/>
            <w:shd w:val="clear" w:color="auto" w:fill="auto"/>
            <w:tcMar>
              <w:top w:w="101" w:type="dxa"/>
              <w:left w:w="101" w:type="dxa"/>
              <w:bottom w:w="101" w:type="dxa"/>
              <w:right w:w="101" w:type="dxa"/>
            </w:tcMar>
            <w:hideMark/>
          </w:tcPr>
          <w:p w14:paraId="2C20B82A" w14:textId="77777777" w:rsidR="00112799" w:rsidRPr="00FA28DD" w:rsidRDefault="00A304CC" w:rsidP="00112799">
            <w:pPr>
              <w:rPr>
                <w:rFonts w:ascii="Gill Sans MT" w:eastAsia="Times New Roman" w:hAnsi="Gill Sans MT" w:cs="Arial"/>
                <w:color w:val="000000"/>
                <w:sz w:val="18"/>
                <w:szCs w:val="18"/>
              </w:rPr>
            </w:pPr>
            <w:r w:rsidRPr="00FA28DD">
              <w:rPr>
                <w:rFonts w:ascii="Gill Sans MT" w:eastAsia="Times New Roman" w:hAnsi="Gill Sans MT" w:cs="Arial"/>
                <w:color w:val="000000"/>
                <w:sz w:val="18"/>
                <w:szCs w:val="18"/>
              </w:rPr>
              <w:t> </w:t>
            </w:r>
          </w:p>
        </w:tc>
        <w:tc>
          <w:tcPr>
            <w:tcW w:w="417" w:type="dxa"/>
            <w:shd w:val="clear" w:color="auto" w:fill="auto"/>
            <w:tcMar>
              <w:top w:w="101" w:type="dxa"/>
              <w:left w:w="101" w:type="dxa"/>
              <w:bottom w:w="101" w:type="dxa"/>
              <w:right w:w="101" w:type="dxa"/>
            </w:tcMar>
            <w:hideMark/>
          </w:tcPr>
          <w:p w14:paraId="7E45F90C" w14:textId="77777777" w:rsidR="00112799" w:rsidRPr="00FA28DD" w:rsidRDefault="00A304CC" w:rsidP="00112799">
            <w:pPr>
              <w:rPr>
                <w:rFonts w:ascii="Gill Sans MT" w:eastAsia="Times New Roman" w:hAnsi="Gill Sans MT" w:cs="Arial"/>
                <w:color w:val="000000"/>
                <w:sz w:val="18"/>
                <w:szCs w:val="18"/>
              </w:rPr>
            </w:pPr>
            <w:r w:rsidRPr="00FA28DD">
              <w:rPr>
                <w:rFonts w:ascii="Gill Sans MT" w:eastAsia="Times New Roman" w:hAnsi="Gill Sans MT" w:cs="Arial"/>
                <w:color w:val="000000"/>
                <w:sz w:val="18"/>
                <w:szCs w:val="18"/>
              </w:rPr>
              <w:t> </w:t>
            </w:r>
          </w:p>
        </w:tc>
        <w:tc>
          <w:tcPr>
            <w:tcW w:w="417" w:type="dxa"/>
            <w:shd w:val="clear" w:color="auto" w:fill="auto"/>
            <w:tcMar>
              <w:top w:w="101" w:type="dxa"/>
              <w:left w:w="101" w:type="dxa"/>
              <w:bottom w:w="101" w:type="dxa"/>
              <w:right w:w="101" w:type="dxa"/>
            </w:tcMar>
            <w:hideMark/>
          </w:tcPr>
          <w:p w14:paraId="5D7040BC" w14:textId="77777777" w:rsidR="00112799" w:rsidRPr="00FA28DD" w:rsidRDefault="00A304CC" w:rsidP="00112799">
            <w:pPr>
              <w:rPr>
                <w:rFonts w:ascii="Gill Sans MT" w:eastAsia="Times New Roman" w:hAnsi="Gill Sans MT" w:cs="Arial"/>
                <w:color w:val="000000"/>
                <w:sz w:val="18"/>
                <w:szCs w:val="18"/>
              </w:rPr>
            </w:pPr>
            <w:r w:rsidRPr="00FA28DD">
              <w:rPr>
                <w:rFonts w:ascii="Gill Sans MT" w:eastAsia="Times New Roman" w:hAnsi="Gill Sans MT" w:cs="Arial"/>
                <w:color w:val="000000"/>
                <w:sz w:val="18"/>
                <w:szCs w:val="18"/>
              </w:rPr>
              <w:t> </w:t>
            </w:r>
          </w:p>
        </w:tc>
        <w:tc>
          <w:tcPr>
            <w:tcW w:w="417" w:type="dxa"/>
            <w:shd w:val="clear" w:color="auto" w:fill="auto"/>
            <w:tcMar>
              <w:top w:w="101" w:type="dxa"/>
              <w:left w:w="101" w:type="dxa"/>
              <w:bottom w:w="101" w:type="dxa"/>
              <w:right w:w="101" w:type="dxa"/>
            </w:tcMar>
            <w:hideMark/>
          </w:tcPr>
          <w:p w14:paraId="36706468" w14:textId="77777777" w:rsidR="00112799" w:rsidRPr="00FA28DD" w:rsidRDefault="00A304CC" w:rsidP="00112799">
            <w:pPr>
              <w:rPr>
                <w:rFonts w:ascii="Gill Sans MT" w:eastAsia="Times New Roman" w:hAnsi="Gill Sans MT" w:cs="Arial"/>
                <w:color w:val="000000"/>
                <w:sz w:val="18"/>
                <w:szCs w:val="18"/>
              </w:rPr>
            </w:pPr>
            <w:r w:rsidRPr="00FA28DD">
              <w:rPr>
                <w:rFonts w:ascii="Gill Sans MT" w:eastAsia="Times New Roman" w:hAnsi="Gill Sans MT" w:cs="Arial"/>
                <w:color w:val="000000"/>
                <w:sz w:val="18"/>
                <w:szCs w:val="18"/>
              </w:rPr>
              <w:t> </w:t>
            </w:r>
          </w:p>
        </w:tc>
        <w:tc>
          <w:tcPr>
            <w:tcW w:w="417" w:type="dxa"/>
            <w:shd w:val="clear" w:color="auto" w:fill="auto"/>
            <w:tcMar>
              <w:top w:w="101" w:type="dxa"/>
              <w:left w:w="101" w:type="dxa"/>
              <w:bottom w:w="101" w:type="dxa"/>
              <w:right w:w="101" w:type="dxa"/>
            </w:tcMar>
            <w:hideMark/>
          </w:tcPr>
          <w:p w14:paraId="10C8CA24" w14:textId="77777777" w:rsidR="00112799" w:rsidRPr="00FA28DD" w:rsidRDefault="00A304CC" w:rsidP="00112799">
            <w:pPr>
              <w:rPr>
                <w:rFonts w:ascii="Gill Sans MT" w:eastAsia="Times New Roman" w:hAnsi="Gill Sans MT" w:cs="Arial"/>
                <w:color w:val="000000"/>
                <w:sz w:val="18"/>
                <w:szCs w:val="18"/>
              </w:rPr>
            </w:pPr>
            <w:r w:rsidRPr="00FA28DD">
              <w:rPr>
                <w:rFonts w:ascii="Gill Sans MT" w:eastAsia="Times New Roman" w:hAnsi="Gill Sans MT" w:cs="Arial"/>
                <w:color w:val="000000"/>
                <w:sz w:val="18"/>
                <w:szCs w:val="18"/>
              </w:rPr>
              <w:t> </w:t>
            </w:r>
          </w:p>
        </w:tc>
        <w:tc>
          <w:tcPr>
            <w:tcW w:w="417" w:type="dxa"/>
            <w:shd w:val="clear" w:color="auto" w:fill="auto"/>
            <w:tcMar>
              <w:top w:w="101" w:type="dxa"/>
              <w:left w:w="101" w:type="dxa"/>
              <w:bottom w:w="101" w:type="dxa"/>
              <w:right w:w="101" w:type="dxa"/>
            </w:tcMar>
            <w:hideMark/>
          </w:tcPr>
          <w:p w14:paraId="01FF9130" w14:textId="77777777" w:rsidR="00112799" w:rsidRPr="00FA28DD" w:rsidRDefault="00A304CC" w:rsidP="00112799">
            <w:pPr>
              <w:rPr>
                <w:rFonts w:ascii="Gill Sans MT" w:eastAsia="Times New Roman" w:hAnsi="Gill Sans MT" w:cs="Arial"/>
                <w:color w:val="000000"/>
                <w:sz w:val="18"/>
                <w:szCs w:val="18"/>
              </w:rPr>
            </w:pPr>
            <w:r w:rsidRPr="00FA28DD">
              <w:rPr>
                <w:rFonts w:ascii="Gill Sans MT" w:eastAsia="Times New Roman" w:hAnsi="Gill Sans MT" w:cs="Arial"/>
                <w:color w:val="000000"/>
                <w:sz w:val="18"/>
                <w:szCs w:val="18"/>
              </w:rPr>
              <w:t> </w:t>
            </w:r>
          </w:p>
        </w:tc>
        <w:tc>
          <w:tcPr>
            <w:tcW w:w="417" w:type="dxa"/>
            <w:shd w:val="clear" w:color="auto" w:fill="auto"/>
            <w:tcMar>
              <w:top w:w="101" w:type="dxa"/>
              <w:left w:w="101" w:type="dxa"/>
              <w:bottom w:w="101" w:type="dxa"/>
              <w:right w:w="101" w:type="dxa"/>
            </w:tcMar>
            <w:hideMark/>
          </w:tcPr>
          <w:p w14:paraId="44718434" w14:textId="77777777" w:rsidR="00112799" w:rsidRPr="00FA28DD" w:rsidRDefault="00A304CC" w:rsidP="00112799">
            <w:pPr>
              <w:rPr>
                <w:rFonts w:ascii="Gill Sans MT" w:eastAsia="Times New Roman" w:hAnsi="Gill Sans MT" w:cs="Arial"/>
                <w:color w:val="000000"/>
                <w:sz w:val="18"/>
                <w:szCs w:val="18"/>
              </w:rPr>
            </w:pPr>
            <w:r w:rsidRPr="00FA28DD">
              <w:rPr>
                <w:rFonts w:ascii="Gill Sans MT" w:eastAsia="Times New Roman" w:hAnsi="Gill Sans MT" w:cs="Arial"/>
                <w:color w:val="000000"/>
                <w:sz w:val="18"/>
                <w:szCs w:val="18"/>
              </w:rPr>
              <w:t> </w:t>
            </w:r>
          </w:p>
        </w:tc>
        <w:tc>
          <w:tcPr>
            <w:tcW w:w="417" w:type="dxa"/>
            <w:shd w:val="clear" w:color="auto" w:fill="auto"/>
            <w:tcMar>
              <w:top w:w="101" w:type="dxa"/>
              <w:left w:w="101" w:type="dxa"/>
              <w:bottom w:w="101" w:type="dxa"/>
              <w:right w:w="101" w:type="dxa"/>
            </w:tcMar>
            <w:hideMark/>
          </w:tcPr>
          <w:p w14:paraId="51E98759" w14:textId="77777777" w:rsidR="00112799" w:rsidRPr="00FA28DD" w:rsidRDefault="00A304CC" w:rsidP="00112799">
            <w:pPr>
              <w:rPr>
                <w:rFonts w:ascii="Gill Sans MT" w:eastAsia="Times New Roman" w:hAnsi="Gill Sans MT" w:cs="Arial"/>
                <w:color w:val="000000"/>
                <w:sz w:val="18"/>
                <w:szCs w:val="18"/>
              </w:rPr>
            </w:pPr>
            <w:r w:rsidRPr="00FA28DD">
              <w:rPr>
                <w:rFonts w:ascii="Gill Sans MT" w:eastAsia="Times New Roman" w:hAnsi="Gill Sans MT" w:cs="Arial"/>
                <w:color w:val="000000"/>
                <w:sz w:val="18"/>
                <w:szCs w:val="18"/>
              </w:rPr>
              <w:t> </w:t>
            </w:r>
          </w:p>
        </w:tc>
        <w:tc>
          <w:tcPr>
            <w:tcW w:w="417" w:type="dxa"/>
            <w:shd w:val="clear" w:color="auto" w:fill="auto"/>
            <w:tcMar>
              <w:top w:w="101" w:type="dxa"/>
              <w:left w:w="101" w:type="dxa"/>
              <w:bottom w:w="101" w:type="dxa"/>
              <w:right w:w="101" w:type="dxa"/>
            </w:tcMar>
            <w:hideMark/>
          </w:tcPr>
          <w:p w14:paraId="06FA449E" w14:textId="77777777" w:rsidR="00112799" w:rsidRPr="00FA28DD" w:rsidRDefault="00A304CC" w:rsidP="00112799">
            <w:pPr>
              <w:rPr>
                <w:rFonts w:ascii="Gill Sans MT" w:eastAsia="Times New Roman" w:hAnsi="Gill Sans MT" w:cs="Arial"/>
                <w:color w:val="000000"/>
                <w:sz w:val="18"/>
                <w:szCs w:val="18"/>
              </w:rPr>
            </w:pPr>
            <w:r w:rsidRPr="00FA28DD">
              <w:rPr>
                <w:rFonts w:ascii="Gill Sans MT" w:eastAsia="Times New Roman" w:hAnsi="Gill Sans MT" w:cs="Arial"/>
                <w:color w:val="000000"/>
                <w:sz w:val="18"/>
                <w:szCs w:val="18"/>
              </w:rPr>
              <w:t> </w:t>
            </w:r>
          </w:p>
        </w:tc>
      </w:tr>
      <w:tr w:rsidR="00885CEB" w:rsidRPr="00164404" w14:paraId="193AAC1B" w14:textId="77777777" w:rsidTr="00425A60">
        <w:tc>
          <w:tcPr>
            <w:tcW w:w="0" w:type="auto"/>
            <w:shd w:val="clear" w:color="auto" w:fill="auto"/>
            <w:tcMar>
              <w:top w:w="101" w:type="dxa"/>
              <w:left w:w="101" w:type="dxa"/>
              <w:bottom w:w="101" w:type="dxa"/>
              <w:right w:w="101" w:type="dxa"/>
            </w:tcMar>
            <w:hideMark/>
          </w:tcPr>
          <w:p w14:paraId="56789CA5" w14:textId="77777777" w:rsidR="00112799" w:rsidRPr="00452EA7" w:rsidRDefault="00A304CC" w:rsidP="00917BD7">
            <w:pPr>
              <w:rPr>
                <w:rFonts w:ascii="Gill Sans MT" w:eastAsia="Times New Roman" w:hAnsi="Gill Sans MT" w:cs="Arial"/>
                <w:color w:val="000000"/>
                <w:sz w:val="18"/>
                <w:szCs w:val="18"/>
                <w:lang w:val="es-419"/>
              </w:rPr>
            </w:pPr>
            <w:r w:rsidRPr="00FA28DD">
              <w:rPr>
                <w:rFonts w:ascii="Gill Sans MT" w:eastAsia="Times New Roman" w:hAnsi="Gill Sans MT" w:cs="Arial"/>
                <w:color w:val="000000"/>
                <w:sz w:val="18"/>
                <w:szCs w:val="18"/>
                <w:lang w:val="es"/>
              </w:rPr>
              <w:t>Sesión 1: Bienvenida, Presentaciones, Objetivos y Evaluación Previa</w:t>
            </w:r>
          </w:p>
        </w:tc>
        <w:tc>
          <w:tcPr>
            <w:tcW w:w="274" w:type="dxa"/>
            <w:shd w:val="clear" w:color="auto" w:fill="auto"/>
            <w:tcMar>
              <w:top w:w="101" w:type="dxa"/>
              <w:left w:w="101" w:type="dxa"/>
              <w:bottom w:w="101" w:type="dxa"/>
              <w:right w:w="101" w:type="dxa"/>
            </w:tcMar>
            <w:hideMark/>
          </w:tcPr>
          <w:p w14:paraId="6C1E3D01" w14:textId="77777777" w:rsidR="00112799" w:rsidRPr="00452EA7" w:rsidRDefault="00A304CC" w:rsidP="00112799">
            <w:pPr>
              <w:rPr>
                <w:rFonts w:ascii="Gill Sans MT" w:eastAsia="Times New Roman" w:hAnsi="Gill Sans MT" w:cs="Arial"/>
                <w:color w:val="000000"/>
                <w:sz w:val="18"/>
                <w:szCs w:val="18"/>
                <w:lang w:val="es-419"/>
              </w:rPr>
            </w:pPr>
            <w:r w:rsidRPr="00452EA7">
              <w:rPr>
                <w:rFonts w:ascii="Gill Sans MT" w:eastAsia="Times New Roman" w:hAnsi="Gill Sans MT" w:cs="Arial"/>
                <w:color w:val="000000"/>
                <w:sz w:val="18"/>
                <w:szCs w:val="18"/>
                <w:lang w:val="es-419"/>
              </w:rPr>
              <w:t> </w:t>
            </w:r>
          </w:p>
        </w:tc>
        <w:tc>
          <w:tcPr>
            <w:tcW w:w="417" w:type="dxa"/>
            <w:shd w:val="clear" w:color="auto" w:fill="auto"/>
            <w:tcMar>
              <w:top w:w="101" w:type="dxa"/>
              <w:left w:w="101" w:type="dxa"/>
              <w:bottom w:w="101" w:type="dxa"/>
              <w:right w:w="101" w:type="dxa"/>
            </w:tcMar>
            <w:hideMark/>
          </w:tcPr>
          <w:p w14:paraId="5F17521D" w14:textId="77777777" w:rsidR="00112799" w:rsidRPr="00452EA7" w:rsidRDefault="00A304CC" w:rsidP="00112799">
            <w:pPr>
              <w:rPr>
                <w:rFonts w:ascii="Gill Sans MT" w:eastAsia="Times New Roman" w:hAnsi="Gill Sans MT" w:cs="Arial"/>
                <w:color w:val="000000"/>
                <w:sz w:val="18"/>
                <w:szCs w:val="18"/>
                <w:lang w:val="es-419"/>
              </w:rPr>
            </w:pPr>
            <w:r w:rsidRPr="00452EA7">
              <w:rPr>
                <w:rFonts w:ascii="Gill Sans MT" w:eastAsia="Times New Roman" w:hAnsi="Gill Sans MT" w:cs="Arial"/>
                <w:color w:val="000000"/>
                <w:sz w:val="18"/>
                <w:szCs w:val="18"/>
                <w:lang w:val="es-419"/>
              </w:rPr>
              <w:t> </w:t>
            </w:r>
          </w:p>
        </w:tc>
        <w:tc>
          <w:tcPr>
            <w:tcW w:w="417" w:type="dxa"/>
            <w:shd w:val="clear" w:color="auto" w:fill="auto"/>
            <w:tcMar>
              <w:top w:w="101" w:type="dxa"/>
              <w:left w:w="101" w:type="dxa"/>
              <w:bottom w:w="101" w:type="dxa"/>
              <w:right w:w="101" w:type="dxa"/>
            </w:tcMar>
            <w:hideMark/>
          </w:tcPr>
          <w:p w14:paraId="1CB5FB07" w14:textId="77777777" w:rsidR="00112799" w:rsidRPr="00452EA7" w:rsidRDefault="00A304CC" w:rsidP="00112799">
            <w:pPr>
              <w:rPr>
                <w:rFonts w:ascii="Gill Sans MT" w:eastAsia="Times New Roman" w:hAnsi="Gill Sans MT" w:cs="Arial"/>
                <w:color w:val="000000"/>
                <w:sz w:val="18"/>
                <w:szCs w:val="18"/>
                <w:lang w:val="es-419"/>
              </w:rPr>
            </w:pPr>
            <w:r w:rsidRPr="00452EA7">
              <w:rPr>
                <w:rFonts w:ascii="Gill Sans MT" w:eastAsia="Times New Roman" w:hAnsi="Gill Sans MT" w:cs="Arial"/>
                <w:color w:val="000000"/>
                <w:sz w:val="18"/>
                <w:szCs w:val="18"/>
                <w:lang w:val="es-419"/>
              </w:rPr>
              <w:t> </w:t>
            </w:r>
          </w:p>
        </w:tc>
        <w:tc>
          <w:tcPr>
            <w:tcW w:w="417" w:type="dxa"/>
            <w:shd w:val="clear" w:color="auto" w:fill="auto"/>
            <w:tcMar>
              <w:top w:w="101" w:type="dxa"/>
              <w:left w:w="101" w:type="dxa"/>
              <w:bottom w:w="101" w:type="dxa"/>
              <w:right w:w="101" w:type="dxa"/>
            </w:tcMar>
            <w:hideMark/>
          </w:tcPr>
          <w:p w14:paraId="0C6C02E1" w14:textId="77777777" w:rsidR="00112799" w:rsidRPr="00452EA7" w:rsidRDefault="00A304CC" w:rsidP="00112799">
            <w:pPr>
              <w:rPr>
                <w:rFonts w:ascii="Gill Sans MT" w:eastAsia="Times New Roman" w:hAnsi="Gill Sans MT" w:cs="Arial"/>
                <w:color w:val="000000"/>
                <w:sz w:val="18"/>
                <w:szCs w:val="18"/>
                <w:lang w:val="es-419"/>
              </w:rPr>
            </w:pPr>
            <w:r w:rsidRPr="00452EA7">
              <w:rPr>
                <w:rFonts w:ascii="Gill Sans MT" w:eastAsia="Times New Roman" w:hAnsi="Gill Sans MT" w:cs="Arial"/>
                <w:color w:val="000000"/>
                <w:sz w:val="18"/>
                <w:szCs w:val="18"/>
                <w:lang w:val="es-419"/>
              </w:rPr>
              <w:t> </w:t>
            </w:r>
          </w:p>
        </w:tc>
        <w:tc>
          <w:tcPr>
            <w:tcW w:w="417" w:type="dxa"/>
            <w:shd w:val="clear" w:color="auto" w:fill="auto"/>
            <w:noWrap/>
            <w:tcMar>
              <w:top w:w="101" w:type="dxa"/>
              <w:left w:w="101" w:type="dxa"/>
              <w:bottom w:w="101" w:type="dxa"/>
              <w:right w:w="101" w:type="dxa"/>
            </w:tcMar>
            <w:hideMark/>
          </w:tcPr>
          <w:p w14:paraId="26B72238" w14:textId="77777777" w:rsidR="00112799" w:rsidRPr="00452EA7" w:rsidRDefault="00A304CC" w:rsidP="00112799">
            <w:pPr>
              <w:rPr>
                <w:rFonts w:ascii="Gill Sans MT" w:eastAsia="Times New Roman" w:hAnsi="Gill Sans MT" w:cs="Arial"/>
                <w:color w:val="000000"/>
                <w:sz w:val="18"/>
                <w:szCs w:val="18"/>
                <w:lang w:val="es-419"/>
              </w:rPr>
            </w:pPr>
            <w:r w:rsidRPr="00452EA7">
              <w:rPr>
                <w:rFonts w:ascii="Gill Sans MT" w:eastAsia="Times New Roman" w:hAnsi="Gill Sans MT" w:cs="Arial"/>
                <w:color w:val="000000"/>
                <w:sz w:val="18"/>
                <w:szCs w:val="18"/>
                <w:lang w:val="es-419"/>
              </w:rPr>
              <w:t> </w:t>
            </w:r>
          </w:p>
        </w:tc>
        <w:tc>
          <w:tcPr>
            <w:tcW w:w="417" w:type="dxa"/>
            <w:shd w:val="clear" w:color="auto" w:fill="auto"/>
            <w:noWrap/>
            <w:tcMar>
              <w:top w:w="101" w:type="dxa"/>
              <w:left w:w="101" w:type="dxa"/>
              <w:bottom w:w="101" w:type="dxa"/>
              <w:right w:w="101" w:type="dxa"/>
            </w:tcMar>
            <w:hideMark/>
          </w:tcPr>
          <w:p w14:paraId="5AA885D3" w14:textId="77777777" w:rsidR="00112799" w:rsidRPr="00452EA7" w:rsidRDefault="00A304CC" w:rsidP="00112799">
            <w:pPr>
              <w:rPr>
                <w:rFonts w:ascii="Gill Sans MT" w:eastAsia="Times New Roman" w:hAnsi="Gill Sans MT" w:cs="Arial"/>
                <w:color w:val="000000"/>
                <w:sz w:val="18"/>
                <w:szCs w:val="18"/>
                <w:lang w:val="es-419"/>
              </w:rPr>
            </w:pPr>
            <w:r w:rsidRPr="00452EA7">
              <w:rPr>
                <w:rFonts w:ascii="Gill Sans MT" w:eastAsia="Times New Roman" w:hAnsi="Gill Sans MT" w:cs="Arial"/>
                <w:color w:val="000000"/>
                <w:sz w:val="18"/>
                <w:szCs w:val="18"/>
                <w:lang w:val="es-419"/>
              </w:rPr>
              <w:t> </w:t>
            </w:r>
          </w:p>
        </w:tc>
        <w:tc>
          <w:tcPr>
            <w:tcW w:w="417" w:type="dxa"/>
            <w:shd w:val="clear" w:color="auto" w:fill="auto"/>
            <w:noWrap/>
            <w:tcMar>
              <w:top w:w="101" w:type="dxa"/>
              <w:left w:w="101" w:type="dxa"/>
              <w:bottom w:w="101" w:type="dxa"/>
              <w:right w:w="101" w:type="dxa"/>
            </w:tcMar>
            <w:hideMark/>
          </w:tcPr>
          <w:p w14:paraId="0E22D46F" w14:textId="77777777" w:rsidR="00112799" w:rsidRPr="00452EA7" w:rsidRDefault="00A304CC" w:rsidP="00112799">
            <w:pPr>
              <w:rPr>
                <w:rFonts w:ascii="Gill Sans MT" w:eastAsia="Times New Roman" w:hAnsi="Gill Sans MT" w:cs="Arial"/>
                <w:color w:val="000000"/>
                <w:sz w:val="18"/>
                <w:szCs w:val="18"/>
                <w:lang w:val="es-419"/>
              </w:rPr>
            </w:pPr>
            <w:r w:rsidRPr="00452EA7">
              <w:rPr>
                <w:rFonts w:ascii="Gill Sans MT" w:eastAsia="Times New Roman" w:hAnsi="Gill Sans MT" w:cs="Arial"/>
                <w:color w:val="000000"/>
                <w:sz w:val="18"/>
                <w:szCs w:val="18"/>
                <w:lang w:val="es-419"/>
              </w:rPr>
              <w:t> </w:t>
            </w:r>
          </w:p>
        </w:tc>
        <w:tc>
          <w:tcPr>
            <w:tcW w:w="417" w:type="dxa"/>
            <w:shd w:val="clear" w:color="auto" w:fill="auto"/>
            <w:noWrap/>
            <w:tcMar>
              <w:top w:w="101" w:type="dxa"/>
              <w:left w:w="101" w:type="dxa"/>
              <w:bottom w:w="101" w:type="dxa"/>
              <w:right w:w="101" w:type="dxa"/>
            </w:tcMar>
            <w:hideMark/>
          </w:tcPr>
          <w:p w14:paraId="693C6590" w14:textId="77777777" w:rsidR="00112799" w:rsidRPr="00452EA7" w:rsidRDefault="00A304CC" w:rsidP="00112799">
            <w:pPr>
              <w:rPr>
                <w:rFonts w:ascii="Gill Sans MT" w:eastAsia="Times New Roman" w:hAnsi="Gill Sans MT" w:cs="Arial"/>
                <w:color w:val="000000"/>
                <w:sz w:val="18"/>
                <w:szCs w:val="18"/>
                <w:lang w:val="es-419"/>
              </w:rPr>
            </w:pPr>
            <w:r w:rsidRPr="00452EA7">
              <w:rPr>
                <w:rFonts w:ascii="Gill Sans MT" w:eastAsia="Times New Roman" w:hAnsi="Gill Sans MT" w:cs="Arial"/>
                <w:color w:val="000000"/>
                <w:sz w:val="18"/>
                <w:szCs w:val="18"/>
                <w:lang w:val="es-419"/>
              </w:rPr>
              <w:t> </w:t>
            </w:r>
          </w:p>
        </w:tc>
        <w:tc>
          <w:tcPr>
            <w:tcW w:w="417" w:type="dxa"/>
            <w:shd w:val="clear" w:color="auto" w:fill="auto"/>
            <w:noWrap/>
            <w:tcMar>
              <w:top w:w="101" w:type="dxa"/>
              <w:left w:w="101" w:type="dxa"/>
              <w:bottom w:w="101" w:type="dxa"/>
              <w:right w:w="101" w:type="dxa"/>
            </w:tcMar>
            <w:hideMark/>
          </w:tcPr>
          <w:p w14:paraId="4D112AD7" w14:textId="77777777" w:rsidR="00112799" w:rsidRPr="00452EA7" w:rsidRDefault="00A304CC" w:rsidP="00112799">
            <w:pPr>
              <w:rPr>
                <w:rFonts w:ascii="Gill Sans MT" w:eastAsia="Times New Roman" w:hAnsi="Gill Sans MT" w:cs="Arial"/>
                <w:color w:val="000000"/>
                <w:sz w:val="18"/>
                <w:szCs w:val="18"/>
                <w:lang w:val="es-419"/>
              </w:rPr>
            </w:pPr>
            <w:r w:rsidRPr="00452EA7">
              <w:rPr>
                <w:rFonts w:ascii="Gill Sans MT" w:eastAsia="Times New Roman" w:hAnsi="Gill Sans MT" w:cs="Arial"/>
                <w:color w:val="000000"/>
                <w:sz w:val="18"/>
                <w:szCs w:val="18"/>
                <w:lang w:val="es-419"/>
              </w:rPr>
              <w:t> </w:t>
            </w:r>
          </w:p>
        </w:tc>
        <w:tc>
          <w:tcPr>
            <w:tcW w:w="417" w:type="dxa"/>
            <w:shd w:val="clear" w:color="auto" w:fill="auto"/>
            <w:noWrap/>
            <w:tcMar>
              <w:top w:w="101" w:type="dxa"/>
              <w:left w:w="101" w:type="dxa"/>
              <w:bottom w:w="101" w:type="dxa"/>
              <w:right w:w="101" w:type="dxa"/>
            </w:tcMar>
            <w:hideMark/>
          </w:tcPr>
          <w:p w14:paraId="26A558AB" w14:textId="77777777" w:rsidR="00112799" w:rsidRPr="00452EA7" w:rsidRDefault="00A304CC" w:rsidP="00112799">
            <w:pPr>
              <w:rPr>
                <w:rFonts w:ascii="Gill Sans MT" w:eastAsia="Times New Roman" w:hAnsi="Gill Sans MT" w:cs="Arial"/>
                <w:color w:val="000000"/>
                <w:sz w:val="18"/>
                <w:szCs w:val="18"/>
                <w:lang w:val="es-419"/>
              </w:rPr>
            </w:pPr>
            <w:r w:rsidRPr="00452EA7">
              <w:rPr>
                <w:rFonts w:ascii="Gill Sans MT" w:eastAsia="Times New Roman" w:hAnsi="Gill Sans MT" w:cs="Arial"/>
                <w:color w:val="000000"/>
                <w:sz w:val="18"/>
                <w:szCs w:val="18"/>
                <w:lang w:val="es-419"/>
              </w:rPr>
              <w:t> </w:t>
            </w:r>
          </w:p>
        </w:tc>
        <w:tc>
          <w:tcPr>
            <w:tcW w:w="417" w:type="dxa"/>
            <w:shd w:val="clear" w:color="auto" w:fill="auto"/>
            <w:noWrap/>
            <w:tcMar>
              <w:top w:w="101" w:type="dxa"/>
              <w:left w:w="101" w:type="dxa"/>
              <w:bottom w:w="101" w:type="dxa"/>
              <w:right w:w="101" w:type="dxa"/>
            </w:tcMar>
            <w:hideMark/>
          </w:tcPr>
          <w:p w14:paraId="30475471" w14:textId="77777777" w:rsidR="00112799" w:rsidRPr="00452EA7" w:rsidRDefault="00A304CC" w:rsidP="00112799">
            <w:pPr>
              <w:rPr>
                <w:rFonts w:ascii="Gill Sans MT" w:eastAsia="Times New Roman" w:hAnsi="Gill Sans MT" w:cs="Arial"/>
                <w:color w:val="000000"/>
                <w:sz w:val="18"/>
                <w:szCs w:val="18"/>
                <w:lang w:val="es-419"/>
              </w:rPr>
            </w:pPr>
            <w:r w:rsidRPr="00452EA7">
              <w:rPr>
                <w:rFonts w:ascii="Gill Sans MT" w:eastAsia="Times New Roman" w:hAnsi="Gill Sans MT" w:cs="Arial"/>
                <w:color w:val="000000"/>
                <w:sz w:val="18"/>
                <w:szCs w:val="18"/>
                <w:lang w:val="es-419"/>
              </w:rPr>
              <w:t> </w:t>
            </w:r>
          </w:p>
        </w:tc>
        <w:tc>
          <w:tcPr>
            <w:tcW w:w="417" w:type="dxa"/>
            <w:shd w:val="clear" w:color="auto" w:fill="auto"/>
            <w:noWrap/>
            <w:tcMar>
              <w:top w:w="101" w:type="dxa"/>
              <w:left w:w="101" w:type="dxa"/>
              <w:bottom w:w="101" w:type="dxa"/>
              <w:right w:w="101" w:type="dxa"/>
            </w:tcMar>
            <w:hideMark/>
          </w:tcPr>
          <w:p w14:paraId="3B7F2EFE" w14:textId="77777777" w:rsidR="00112799" w:rsidRPr="00452EA7" w:rsidRDefault="00A304CC" w:rsidP="00112799">
            <w:pPr>
              <w:rPr>
                <w:rFonts w:ascii="Gill Sans MT" w:eastAsia="Times New Roman" w:hAnsi="Gill Sans MT" w:cs="Arial"/>
                <w:color w:val="000000"/>
                <w:sz w:val="18"/>
                <w:szCs w:val="18"/>
                <w:lang w:val="es-419"/>
              </w:rPr>
            </w:pPr>
            <w:r w:rsidRPr="00452EA7">
              <w:rPr>
                <w:rFonts w:ascii="Gill Sans MT" w:eastAsia="Times New Roman" w:hAnsi="Gill Sans MT" w:cs="Arial"/>
                <w:color w:val="000000"/>
                <w:sz w:val="18"/>
                <w:szCs w:val="18"/>
                <w:lang w:val="es-419"/>
              </w:rPr>
              <w:t> </w:t>
            </w:r>
          </w:p>
        </w:tc>
      </w:tr>
      <w:tr w:rsidR="00885CEB" w:rsidRPr="00164404" w14:paraId="1AE16CDF" w14:textId="77777777" w:rsidTr="00425A60">
        <w:tc>
          <w:tcPr>
            <w:tcW w:w="0" w:type="auto"/>
            <w:shd w:val="clear" w:color="auto" w:fill="auto"/>
            <w:tcMar>
              <w:top w:w="101" w:type="dxa"/>
              <w:left w:w="101" w:type="dxa"/>
              <w:bottom w:w="101" w:type="dxa"/>
              <w:right w:w="101" w:type="dxa"/>
            </w:tcMar>
            <w:hideMark/>
          </w:tcPr>
          <w:p w14:paraId="7AE93583" w14:textId="77777777" w:rsidR="00112799" w:rsidRPr="00452EA7" w:rsidRDefault="00A304CC" w:rsidP="00917BD7">
            <w:pPr>
              <w:rPr>
                <w:rFonts w:ascii="Gill Sans MT" w:eastAsia="Times New Roman" w:hAnsi="Gill Sans MT" w:cs="Arial"/>
                <w:color w:val="000000"/>
                <w:sz w:val="18"/>
                <w:szCs w:val="18"/>
                <w:lang w:val="es-419"/>
              </w:rPr>
            </w:pPr>
            <w:r w:rsidRPr="00FA28DD">
              <w:rPr>
                <w:rFonts w:ascii="Gill Sans MT" w:eastAsia="Times New Roman" w:hAnsi="Gill Sans MT" w:cs="Arial"/>
                <w:color w:val="000000"/>
                <w:sz w:val="18"/>
                <w:szCs w:val="18"/>
                <w:lang w:val="es"/>
              </w:rPr>
              <w:t>Sesión 2: ¿Qué es el Cuidado Cariñoso y Sensible y Por Qué es Importante?</w:t>
            </w:r>
          </w:p>
        </w:tc>
        <w:tc>
          <w:tcPr>
            <w:tcW w:w="274" w:type="dxa"/>
            <w:shd w:val="clear" w:color="auto" w:fill="auto"/>
            <w:tcMar>
              <w:top w:w="101" w:type="dxa"/>
              <w:left w:w="101" w:type="dxa"/>
              <w:bottom w:w="101" w:type="dxa"/>
              <w:right w:w="101" w:type="dxa"/>
            </w:tcMar>
            <w:hideMark/>
          </w:tcPr>
          <w:p w14:paraId="5FB6DB26" w14:textId="77777777" w:rsidR="00112799" w:rsidRPr="00452EA7" w:rsidRDefault="00A304CC" w:rsidP="00112799">
            <w:pPr>
              <w:rPr>
                <w:rFonts w:ascii="Gill Sans MT" w:eastAsia="Times New Roman" w:hAnsi="Gill Sans MT" w:cs="Arial"/>
                <w:color w:val="000000"/>
                <w:sz w:val="18"/>
                <w:szCs w:val="18"/>
                <w:lang w:val="es-419"/>
              </w:rPr>
            </w:pPr>
            <w:r w:rsidRPr="00452EA7">
              <w:rPr>
                <w:rFonts w:ascii="Gill Sans MT" w:eastAsia="Times New Roman" w:hAnsi="Gill Sans MT" w:cs="Arial"/>
                <w:color w:val="000000"/>
                <w:sz w:val="18"/>
                <w:szCs w:val="18"/>
                <w:lang w:val="es-419"/>
              </w:rPr>
              <w:t> </w:t>
            </w:r>
          </w:p>
        </w:tc>
        <w:tc>
          <w:tcPr>
            <w:tcW w:w="417" w:type="dxa"/>
            <w:shd w:val="clear" w:color="auto" w:fill="auto"/>
            <w:tcMar>
              <w:top w:w="101" w:type="dxa"/>
              <w:left w:w="101" w:type="dxa"/>
              <w:bottom w:w="101" w:type="dxa"/>
              <w:right w:w="101" w:type="dxa"/>
            </w:tcMar>
            <w:hideMark/>
          </w:tcPr>
          <w:p w14:paraId="050224B0" w14:textId="77777777" w:rsidR="00112799" w:rsidRPr="00452EA7" w:rsidRDefault="00A304CC" w:rsidP="00112799">
            <w:pPr>
              <w:rPr>
                <w:rFonts w:ascii="Gill Sans MT" w:eastAsia="Times New Roman" w:hAnsi="Gill Sans MT" w:cs="Arial"/>
                <w:color w:val="000000"/>
                <w:sz w:val="18"/>
                <w:szCs w:val="18"/>
                <w:lang w:val="es-419"/>
              </w:rPr>
            </w:pPr>
            <w:r w:rsidRPr="00452EA7">
              <w:rPr>
                <w:rFonts w:ascii="Gill Sans MT" w:eastAsia="Times New Roman" w:hAnsi="Gill Sans MT" w:cs="Arial"/>
                <w:color w:val="000000"/>
                <w:sz w:val="18"/>
                <w:szCs w:val="18"/>
                <w:lang w:val="es-419"/>
              </w:rPr>
              <w:t> </w:t>
            </w:r>
          </w:p>
        </w:tc>
        <w:tc>
          <w:tcPr>
            <w:tcW w:w="417" w:type="dxa"/>
            <w:shd w:val="clear" w:color="auto" w:fill="auto"/>
            <w:tcMar>
              <w:top w:w="101" w:type="dxa"/>
              <w:left w:w="101" w:type="dxa"/>
              <w:bottom w:w="101" w:type="dxa"/>
              <w:right w:w="101" w:type="dxa"/>
            </w:tcMar>
            <w:hideMark/>
          </w:tcPr>
          <w:p w14:paraId="3E462C49" w14:textId="77777777" w:rsidR="00112799" w:rsidRPr="00452EA7" w:rsidRDefault="00A304CC" w:rsidP="00112799">
            <w:pPr>
              <w:rPr>
                <w:rFonts w:ascii="Gill Sans MT" w:eastAsia="Times New Roman" w:hAnsi="Gill Sans MT" w:cs="Arial"/>
                <w:color w:val="000000"/>
                <w:sz w:val="18"/>
                <w:szCs w:val="18"/>
                <w:lang w:val="es-419"/>
              </w:rPr>
            </w:pPr>
            <w:r w:rsidRPr="00452EA7">
              <w:rPr>
                <w:rFonts w:ascii="Gill Sans MT" w:eastAsia="Times New Roman" w:hAnsi="Gill Sans MT" w:cs="Arial"/>
                <w:color w:val="000000"/>
                <w:sz w:val="18"/>
                <w:szCs w:val="18"/>
                <w:lang w:val="es-419"/>
              </w:rPr>
              <w:t> </w:t>
            </w:r>
          </w:p>
        </w:tc>
        <w:tc>
          <w:tcPr>
            <w:tcW w:w="417" w:type="dxa"/>
            <w:shd w:val="clear" w:color="auto" w:fill="auto"/>
            <w:tcMar>
              <w:top w:w="101" w:type="dxa"/>
              <w:left w:w="101" w:type="dxa"/>
              <w:bottom w:w="101" w:type="dxa"/>
              <w:right w:w="101" w:type="dxa"/>
            </w:tcMar>
            <w:hideMark/>
          </w:tcPr>
          <w:p w14:paraId="251DB6C7" w14:textId="77777777" w:rsidR="00112799" w:rsidRPr="00452EA7" w:rsidRDefault="00A304CC" w:rsidP="00112799">
            <w:pPr>
              <w:rPr>
                <w:rFonts w:ascii="Gill Sans MT" w:eastAsia="Times New Roman" w:hAnsi="Gill Sans MT" w:cs="Arial"/>
                <w:color w:val="000000"/>
                <w:sz w:val="18"/>
                <w:szCs w:val="18"/>
                <w:lang w:val="es-419"/>
              </w:rPr>
            </w:pPr>
            <w:r w:rsidRPr="00452EA7">
              <w:rPr>
                <w:rFonts w:ascii="Gill Sans MT" w:eastAsia="Times New Roman" w:hAnsi="Gill Sans MT" w:cs="Arial"/>
                <w:color w:val="000000"/>
                <w:sz w:val="18"/>
                <w:szCs w:val="18"/>
                <w:lang w:val="es-419"/>
              </w:rPr>
              <w:t> </w:t>
            </w:r>
          </w:p>
        </w:tc>
        <w:tc>
          <w:tcPr>
            <w:tcW w:w="417" w:type="dxa"/>
            <w:shd w:val="clear" w:color="auto" w:fill="auto"/>
            <w:tcMar>
              <w:top w:w="101" w:type="dxa"/>
              <w:left w:w="101" w:type="dxa"/>
              <w:bottom w:w="101" w:type="dxa"/>
              <w:right w:w="101" w:type="dxa"/>
            </w:tcMar>
            <w:hideMark/>
          </w:tcPr>
          <w:p w14:paraId="7FF9A3FD" w14:textId="77777777" w:rsidR="00112799" w:rsidRPr="00452EA7" w:rsidRDefault="00A304CC" w:rsidP="00112799">
            <w:pPr>
              <w:rPr>
                <w:rFonts w:ascii="Gill Sans MT" w:eastAsia="Times New Roman" w:hAnsi="Gill Sans MT" w:cs="Arial"/>
                <w:color w:val="000000"/>
                <w:sz w:val="18"/>
                <w:szCs w:val="18"/>
                <w:lang w:val="es-419"/>
              </w:rPr>
            </w:pPr>
            <w:r w:rsidRPr="00452EA7">
              <w:rPr>
                <w:rFonts w:ascii="Gill Sans MT" w:eastAsia="Times New Roman" w:hAnsi="Gill Sans MT" w:cs="Arial"/>
                <w:color w:val="000000"/>
                <w:sz w:val="18"/>
                <w:szCs w:val="18"/>
                <w:lang w:val="es-419"/>
              </w:rPr>
              <w:t> </w:t>
            </w:r>
          </w:p>
        </w:tc>
        <w:tc>
          <w:tcPr>
            <w:tcW w:w="417" w:type="dxa"/>
            <w:shd w:val="clear" w:color="auto" w:fill="auto"/>
            <w:tcMar>
              <w:top w:w="101" w:type="dxa"/>
              <w:left w:w="101" w:type="dxa"/>
              <w:bottom w:w="101" w:type="dxa"/>
              <w:right w:w="101" w:type="dxa"/>
            </w:tcMar>
            <w:hideMark/>
          </w:tcPr>
          <w:p w14:paraId="27152DDA" w14:textId="77777777" w:rsidR="00112799" w:rsidRPr="00452EA7" w:rsidRDefault="00A304CC" w:rsidP="00112799">
            <w:pPr>
              <w:rPr>
                <w:rFonts w:ascii="Gill Sans MT" w:eastAsia="Times New Roman" w:hAnsi="Gill Sans MT" w:cs="Arial"/>
                <w:color w:val="000000"/>
                <w:sz w:val="18"/>
                <w:szCs w:val="18"/>
                <w:lang w:val="es-419"/>
              </w:rPr>
            </w:pPr>
            <w:r w:rsidRPr="00452EA7">
              <w:rPr>
                <w:rFonts w:ascii="Gill Sans MT" w:eastAsia="Times New Roman" w:hAnsi="Gill Sans MT" w:cs="Arial"/>
                <w:color w:val="000000"/>
                <w:sz w:val="18"/>
                <w:szCs w:val="18"/>
                <w:lang w:val="es-419"/>
              </w:rPr>
              <w:t> </w:t>
            </w:r>
          </w:p>
        </w:tc>
        <w:tc>
          <w:tcPr>
            <w:tcW w:w="417" w:type="dxa"/>
            <w:shd w:val="clear" w:color="auto" w:fill="auto"/>
            <w:tcMar>
              <w:top w:w="101" w:type="dxa"/>
              <w:left w:w="101" w:type="dxa"/>
              <w:bottom w:w="101" w:type="dxa"/>
              <w:right w:w="101" w:type="dxa"/>
            </w:tcMar>
            <w:hideMark/>
          </w:tcPr>
          <w:p w14:paraId="728CD14B" w14:textId="77777777" w:rsidR="00112799" w:rsidRPr="00452EA7" w:rsidRDefault="00A304CC" w:rsidP="00112799">
            <w:pPr>
              <w:rPr>
                <w:rFonts w:ascii="Gill Sans MT" w:eastAsia="Times New Roman" w:hAnsi="Gill Sans MT" w:cs="Arial"/>
                <w:color w:val="000000"/>
                <w:sz w:val="18"/>
                <w:szCs w:val="18"/>
                <w:lang w:val="es-419"/>
              </w:rPr>
            </w:pPr>
            <w:r w:rsidRPr="00452EA7">
              <w:rPr>
                <w:rFonts w:ascii="Gill Sans MT" w:eastAsia="Times New Roman" w:hAnsi="Gill Sans MT" w:cs="Arial"/>
                <w:color w:val="000000"/>
                <w:sz w:val="18"/>
                <w:szCs w:val="18"/>
                <w:lang w:val="es-419"/>
              </w:rPr>
              <w:t> </w:t>
            </w:r>
          </w:p>
        </w:tc>
        <w:tc>
          <w:tcPr>
            <w:tcW w:w="417" w:type="dxa"/>
            <w:shd w:val="clear" w:color="auto" w:fill="auto"/>
            <w:tcMar>
              <w:top w:w="101" w:type="dxa"/>
              <w:left w:w="101" w:type="dxa"/>
              <w:bottom w:w="101" w:type="dxa"/>
              <w:right w:w="101" w:type="dxa"/>
            </w:tcMar>
            <w:hideMark/>
          </w:tcPr>
          <w:p w14:paraId="1F4626EE" w14:textId="77777777" w:rsidR="00112799" w:rsidRPr="00452EA7" w:rsidRDefault="00A304CC" w:rsidP="00112799">
            <w:pPr>
              <w:rPr>
                <w:rFonts w:ascii="Gill Sans MT" w:eastAsia="Times New Roman" w:hAnsi="Gill Sans MT" w:cs="Arial"/>
                <w:color w:val="000000"/>
                <w:sz w:val="18"/>
                <w:szCs w:val="18"/>
                <w:lang w:val="es-419"/>
              </w:rPr>
            </w:pPr>
            <w:r w:rsidRPr="00452EA7">
              <w:rPr>
                <w:rFonts w:ascii="Gill Sans MT" w:eastAsia="Times New Roman" w:hAnsi="Gill Sans MT" w:cs="Arial"/>
                <w:color w:val="000000"/>
                <w:sz w:val="18"/>
                <w:szCs w:val="18"/>
                <w:lang w:val="es-419"/>
              </w:rPr>
              <w:t> </w:t>
            </w:r>
          </w:p>
        </w:tc>
        <w:tc>
          <w:tcPr>
            <w:tcW w:w="417" w:type="dxa"/>
            <w:shd w:val="clear" w:color="auto" w:fill="auto"/>
            <w:tcMar>
              <w:top w:w="101" w:type="dxa"/>
              <w:left w:w="101" w:type="dxa"/>
              <w:bottom w:w="101" w:type="dxa"/>
              <w:right w:w="101" w:type="dxa"/>
            </w:tcMar>
            <w:hideMark/>
          </w:tcPr>
          <w:p w14:paraId="61503587" w14:textId="77777777" w:rsidR="00112799" w:rsidRPr="00452EA7" w:rsidRDefault="00A304CC" w:rsidP="00112799">
            <w:pPr>
              <w:rPr>
                <w:rFonts w:ascii="Gill Sans MT" w:eastAsia="Times New Roman" w:hAnsi="Gill Sans MT" w:cs="Arial"/>
                <w:color w:val="000000"/>
                <w:sz w:val="18"/>
                <w:szCs w:val="18"/>
                <w:lang w:val="es-419"/>
              </w:rPr>
            </w:pPr>
            <w:r w:rsidRPr="00452EA7">
              <w:rPr>
                <w:rFonts w:ascii="Gill Sans MT" w:eastAsia="Times New Roman" w:hAnsi="Gill Sans MT" w:cs="Arial"/>
                <w:color w:val="000000"/>
                <w:sz w:val="18"/>
                <w:szCs w:val="18"/>
                <w:lang w:val="es-419"/>
              </w:rPr>
              <w:t> </w:t>
            </w:r>
          </w:p>
        </w:tc>
        <w:tc>
          <w:tcPr>
            <w:tcW w:w="417" w:type="dxa"/>
            <w:shd w:val="clear" w:color="auto" w:fill="auto"/>
            <w:noWrap/>
            <w:tcMar>
              <w:top w:w="101" w:type="dxa"/>
              <w:left w:w="101" w:type="dxa"/>
              <w:bottom w:w="101" w:type="dxa"/>
              <w:right w:w="101" w:type="dxa"/>
            </w:tcMar>
            <w:hideMark/>
          </w:tcPr>
          <w:p w14:paraId="5D22574E" w14:textId="77777777" w:rsidR="00112799" w:rsidRPr="00452EA7" w:rsidRDefault="00A304CC" w:rsidP="00112799">
            <w:pPr>
              <w:rPr>
                <w:rFonts w:ascii="Gill Sans MT" w:eastAsia="Times New Roman" w:hAnsi="Gill Sans MT" w:cs="Arial"/>
                <w:color w:val="000000"/>
                <w:sz w:val="18"/>
                <w:szCs w:val="18"/>
                <w:lang w:val="es-419"/>
              </w:rPr>
            </w:pPr>
            <w:r w:rsidRPr="00452EA7">
              <w:rPr>
                <w:rFonts w:ascii="Gill Sans MT" w:eastAsia="Times New Roman" w:hAnsi="Gill Sans MT" w:cs="Arial"/>
                <w:color w:val="000000"/>
                <w:sz w:val="18"/>
                <w:szCs w:val="18"/>
                <w:lang w:val="es-419"/>
              </w:rPr>
              <w:t> </w:t>
            </w:r>
          </w:p>
        </w:tc>
        <w:tc>
          <w:tcPr>
            <w:tcW w:w="417" w:type="dxa"/>
            <w:shd w:val="clear" w:color="auto" w:fill="auto"/>
            <w:noWrap/>
            <w:tcMar>
              <w:top w:w="101" w:type="dxa"/>
              <w:left w:w="101" w:type="dxa"/>
              <w:bottom w:w="101" w:type="dxa"/>
              <w:right w:w="101" w:type="dxa"/>
            </w:tcMar>
            <w:hideMark/>
          </w:tcPr>
          <w:p w14:paraId="097C2E52" w14:textId="77777777" w:rsidR="00112799" w:rsidRPr="00452EA7" w:rsidRDefault="00A304CC" w:rsidP="00112799">
            <w:pPr>
              <w:rPr>
                <w:rFonts w:ascii="Gill Sans MT" w:eastAsia="Times New Roman" w:hAnsi="Gill Sans MT" w:cs="Arial"/>
                <w:color w:val="000000"/>
                <w:sz w:val="18"/>
                <w:szCs w:val="18"/>
                <w:lang w:val="es-419"/>
              </w:rPr>
            </w:pPr>
            <w:r w:rsidRPr="00452EA7">
              <w:rPr>
                <w:rFonts w:ascii="Gill Sans MT" w:eastAsia="Times New Roman" w:hAnsi="Gill Sans MT" w:cs="Arial"/>
                <w:color w:val="000000"/>
                <w:sz w:val="18"/>
                <w:szCs w:val="18"/>
                <w:lang w:val="es-419"/>
              </w:rPr>
              <w:t> </w:t>
            </w:r>
          </w:p>
        </w:tc>
        <w:tc>
          <w:tcPr>
            <w:tcW w:w="417" w:type="dxa"/>
            <w:shd w:val="clear" w:color="auto" w:fill="auto"/>
            <w:noWrap/>
            <w:tcMar>
              <w:top w:w="101" w:type="dxa"/>
              <w:left w:w="101" w:type="dxa"/>
              <w:bottom w:w="101" w:type="dxa"/>
              <w:right w:w="101" w:type="dxa"/>
            </w:tcMar>
            <w:hideMark/>
          </w:tcPr>
          <w:p w14:paraId="7C09B13D" w14:textId="77777777" w:rsidR="00112799" w:rsidRPr="00452EA7" w:rsidRDefault="00A304CC" w:rsidP="00112799">
            <w:pPr>
              <w:rPr>
                <w:rFonts w:ascii="Gill Sans MT" w:eastAsia="Times New Roman" w:hAnsi="Gill Sans MT" w:cs="Arial"/>
                <w:color w:val="000000"/>
                <w:sz w:val="18"/>
                <w:szCs w:val="18"/>
                <w:lang w:val="es-419"/>
              </w:rPr>
            </w:pPr>
            <w:r w:rsidRPr="00452EA7">
              <w:rPr>
                <w:rFonts w:ascii="Gill Sans MT" w:eastAsia="Times New Roman" w:hAnsi="Gill Sans MT" w:cs="Arial"/>
                <w:color w:val="000000"/>
                <w:sz w:val="18"/>
                <w:szCs w:val="18"/>
                <w:lang w:val="es-419"/>
              </w:rPr>
              <w:t> </w:t>
            </w:r>
          </w:p>
        </w:tc>
      </w:tr>
      <w:tr w:rsidR="00885CEB" w:rsidRPr="00164404" w14:paraId="11EEAD2E" w14:textId="77777777" w:rsidTr="00425A60">
        <w:tc>
          <w:tcPr>
            <w:tcW w:w="0" w:type="auto"/>
            <w:shd w:val="clear" w:color="auto" w:fill="auto"/>
            <w:tcMar>
              <w:top w:w="101" w:type="dxa"/>
              <w:left w:w="101" w:type="dxa"/>
              <w:bottom w:w="101" w:type="dxa"/>
              <w:right w:w="101" w:type="dxa"/>
            </w:tcMar>
            <w:hideMark/>
          </w:tcPr>
          <w:p w14:paraId="551A564A" w14:textId="77777777" w:rsidR="00112799" w:rsidRPr="00452EA7" w:rsidRDefault="00A304CC" w:rsidP="00917BD7">
            <w:pPr>
              <w:rPr>
                <w:rFonts w:ascii="Gill Sans MT" w:eastAsia="Times New Roman" w:hAnsi="Gill Sans MT" w:cs="Arial"/>
                <w:color w:val="000000"/>
                <w:sz w:val="18"/>
                <w:szCs w:val="18"/>
                <w:lang w:val="es-419"/>
              </w:rPr>
            </w:pPr>
            <w:r w:rsidRPr="00FA28DD">
              <w:rPr>
                <w:rFonts w:ascii="Gill Sans MT" w:eastAsia="Times New Roman" w:hAnsi="Gill Sans MT" w:cs="Arial"/>
                <w:color w:val="000000"/>
                <w:sz w:val="18"/>
                <w:szCs w:val="18"/>
                <w:lang w:val="es"/>
              </w:rPr>
              <w:t>Sesión 3: Aspectos Básicos del Cambio de Comportamiento y Cómo Hablar con los Cuidadores en las Sesiones de Grupo</w:t>
            </w:r>
          </w:p>
        </w:tc>
        <w:tc>
          <w:tcPr>
            <w:tcW w:w="274" w:type="dxa"/>
            <w:shd w:val="clear" w:color="auto" w:fill="auto"/>
            <w:tcMar>
              <w:top w:w="101" w:type="dxa"/>
              <w:left w:w="101" w:type="dxa"/>
              <w:bottom w:w="101" w:type="dxa"/>
              <w:right w:w="101" w:type="dxa"/>
            </w:tcMar>
            <w:hideMark/>
          </w:tcPr>
          <w:p w14:paraId="6E6D4652" w14:textId="77777777" w:rsidR="00112799" w:rsidRPr="00452EA7" w:rsidRDefault="00A304CC" w:rsidP="00112799">
            <w:pPr>
              <w:rPr>
                <w:rFonts w:ascii="Gill Sans MT" w:eastAsia="Times New Roman" w:hAnsi="Gill Sans MT" w:cs="Arial"/>
                <w:color w:val="000000"/>
                <w:sz w:val="18"/>
                <w:szCs w:val="18"/>
                <w:lang w:val="es-419"/>
              </w:rPr>
            </w:pPr>
            <w:r w:rsidRPr="00452EA7">
              <w:rPr>
                <w:rFonts w:ascii="Gill Sans MT" w:eastAsia="Times New Roman" w:hAnsi="Gill Sans MT" w:cs="Arial"/>
                <w:color w:val="000000"/>
                <w:sz w:val="18"/>
                <w:szCs w:val="18"/>
                <w:lang w:val="es-419"/>
              </w:rPr>
              <w:t> </w:t>
            </w:r>
          </w:p>
        </w:tc>
        <w:tc>
          <w:tcPr>
            <w:tcW w:w="417" w:type="dxa"/>
            <w:shd w:val="clear" w:color="auto" w:fill="auto"/>
            <w:tcMar>
              <w:top w:w="101" w:type="dxa"/>
              <w:left w:w="101" w:type="dxa"/>
              <w:bottom w:w="101" w:type="dxa"/>
              <w:right w:w="101" w:type="dxa"/>
            </w:tcMar>
            <w:hideMark/>
          </w:tcPr>
          <w:p w14:paraId="712FB823" w14:textId="77777777" w:rsidR="00112799" w:rsidRPr="00452EA7" w:rsidRDefault="00A304CC" w:rsidP="00112799">
            <w:pPr>
              <w:rPr>
                <w:rFonts w:ascii="Gill Sans MT" w:eastAsia="Times New Roman" w:hAnsi="Gill Sans MT" w:cs="Arial"/>
                <w:color w:val="000000"/>
                <w:sz w:val="18"/>
                <w:szCs w:val="18"/>
                <w:lang w:val="es-419"/>
              </w:rPr>
            </w:pPr>
            <w:r w:rsidRPr="00452EA7">
              <w:rPr>
                <w:rFonts w:ascii="Gill Sans MT" w:eastAsia="Times New Roman" w:hAnsi="Gill Sans MT" w:cs="Arial"/>
                <w:color w:val="000000"/>
                <w:sz w:val="18"/>
                <w:szCs w:val="18"/>
                <w:lang w:val="es-419"/>
              </w:rPr>
              <w:t> </w:t>
            </w:r>
          </w:p>
        </w:tc>
        <w:tc>
          <w:tcPr>
            <w:tcW w:w="417" w:type="dxa"/>
            <w:shd w:val="clear" w:color="auto" w:fill="auto"/>
            <w:tcMar>
              <w:top w:w="101" w:type="dxa"/>
              <w:left w:w="101" w:type="dxa"/>
              <w:bottom w:w="101" w:type="dxa"/>
              <w:right w:w="101" w:type="dxa"/>
            </w:tcMar>
            <w:hideMark/>
          </w:tcPr>
          <w:p w14:paraId="4EB81CC3" w14:textId="77777777" w:rsidR="00112799" w:rsidRPr="00452EA7" w:rsidRDefault="00A304CC" w:rsidP="00112799">
            <w:pPr>
              <w:rPr>
                <w:rFonts w:ascii="Gill Sans MT" w:eastAsia="Times New Roman" w:hAnsi="Gill Sans MT" w:cs="Arial"/>
                <w:color w:val="000000"/>
                <w:sz w:val="18"/>
                <w:szCs w:val="18"/>
                <w:lang w:val="es-419"/>
              </w:rPr>
            </w:pPr>
            <w:r w:rsidRPr="00452EA7">
              <w:rPr>
                <w:rFonts w:ascii="Gill Sans MT" w:eastAsia="Times New Roman" w:hAnsi="Gill Sans MT" w:cs="Arial"/>
                <w:color w:val="000000"/>
                <w:sz w:val="18"/>
                <w:szCs w:val="18"/>
                <w:lang w:val="es-419"/>
              </w:rPr>
              <w:t> </w:t>
            </w:r>
          </w:p>
        </w:tc>
        <w:tc>
          <w:tcPr>
            <w:tcW w:w="417" w:type="dxa"/>
            <w:shd w:val="clear" w:color="auto" w:fill="auto"/>
            <w:tcMar>
              <w:top w:w="101" w:type="dxa"/>
              <w:left w:w="101" w:type="dxa"/>
              <w:bottom w:w="101" w:type="dxa"/>
              <w:right w:w="101" w:type="dxa"/>
            </w:tcMar>
            <w:hideMark/>
          </w:tcPr>
          <w:p w14:paraId="08343D09" w14:textId="77777777" w:rsidR="00112799" w:rsidRPr="00452EA7" w:rsidRDefault="00A304CC" w:rsidP="00112799">
            <w:pPr>
              <w:rPr>
                <w:rFonts w:ascii="Gill Sans MT" w:eastAsia="Times New Roman" w:hAnsi="Gill Sans MT" w:cs="Arial"/>
                <w:color w:val="000000"/>
                <w:sz w:val="18"/>
                <w:szCs w:val="18"/>
                <w:lang w:val="es-419"/>
              </w:rPr>
            </w:pPr>
            <w:r w:rsidRPr="00452EA7">
              <w:rPr>
                <w:rFonts w:ascii="Gill Sans MT" w:eastAsia="Times New Roman" w:hAnsi="Gill Sans MT" w:cs="Arial"/>
                <w:color w:val="000000"/>
                <w:sz w:val="18"/>
                <w:szCs w:val="18"/>
                <w:lang w:val="es-419"/>
              </w:rPr>
              <w:t> </w:t>
            </w:r>
          </w:p>
        </w:tc>
        <w:tc>
          <w:tcPr>
            <w:tcW w:w="417" w:type="dxa"/>
            <w:shd w:val="clear" w:color="auto" w:fill="auto"/>
            <w:tcMar>
              <w:top w:w="101" w:type="dxa"/>
              <w:left w:w="101" w:type="dxa"/>
              <w:bottom w:w="101" w:type="dxa"/>
              <w:right w:w="101" w:type="dxa"/>
            </w:tcMar>
            <w:hideMark/>
          </w:tcPr>
          <w:p w14:paraId="57162DBA" w14:textId="77777777" w:rsidR="00112799" w:rsidRPr="00452EA7" w:rsidRDefault="00112799" w:rsidP="00112799">
            <w:pPr>
              <w:rPr>
                <w:rFonts w:ascii="Gill Sans MT" w:eastAsia="Times New Roman" w:hAnsi="Gill Sans MT" w:cs="Arial"/>
                <w:color w:val="000000"/>
                <w:sz w:val="18"/>
                <w:szCs w:val="18"/>
                <w:lang w:val="es-419"/>
              </w:rPr>
            </w:pPr>
          </w:p>
        </w:tc>
        <w:tc>
          <w:tcPr>
            <w:tcW w:w="417" w:type="dxa"/>
            <w:shd w:val="clear" w:color="auto" w:fill="auto"/>
            <w:tcMar>
              <w:top w:w="101" w:type="dxa"/>
              <w:left w:w="101" w:type="dxa"/>
              <w:bottom w:w="101" w:type="dxa"/>
              <w:right w:w="101" w:type="dxa"/>
            </w:tcMar>
            <w:hideMark/>
          </w:tcPr>
          <w:p w14:paraId="08E51FE6" w14:textId="77777777" w:rsidR="00112799" w:rsidRPr="00452EA7" w:rsidRDefault="00A304CC" w:rsidP="00112799">
            <w:pPr>
              <w:rPr>
                <w:rFonts w:ascii="Gill Sans MT" w:eastAsia="Times New Roman" w:hAnsi="Gill Sans MT" w:cs="Arial"/>
                <w:color w:val="000000"/>
                <w:sz w:val="18"/>
                <w:szCs w:val="18"/>
                <w:lang w:val="es-419"/>
              </w:rPr>
            </w:pPr>
            <w:r w:rsidRPr="00452EA7">
              <w:rPr>
                <w:rFonts w:ascii="Gill Sans MT" w:eastAsia="Times New Roman" w:hAnsi="Gill Sans MT" w:cs="Arial"/>
                <w:color w:val="000000"/>
                <w:sz w:val="18"/>
                <w:szCs w:val="18"/>
                <w:lang w:val="es-419"/>
              </w:rPr>
              <w:t> </w:t>
            </w:r>
          </w:p>
        </w:tc>
        <w:tc>
          <w:tcPr>
            <w:tcW w:w="417" w:type="dxa"/>
            <w:shd w:val="clear" w:color="auto" w:fill="auto"/>
            <w:noWrap/>
            <w:tcMar>
              <w:top w:w="101" w:type="dxa"/>
              <w:left w:w="101" w:type="dxa"/>
              <w:bottom w:w="101" w:type="dxa"/>
              <w:right w:w="101" w:type="dxa"/>
            </w:tcMar>
            <w:hideMark/>
          </w:tcPr>
          <w:p w14:paraId="59058089" w14:textId="77777777" w:rsidR="00112799" w:rsidRPr="00452EA7" w:rsidRDefault="00A304CC" w:rsidP="00112799">
            <w:pPr>
              <w:rPr>
                <w:rFonts w:ascii="Gill Sans MT" w:eastAsia="Times New Roman" w:hAnsi="Gill Sans MT" w:cs="Arial"/>
                <w:color w:val="000000"/>
                <w:sz w:val="18"/>
                <w:szCs w:val="18"/>
                <w:lang w:val="es-419"/>
              </w:rPr>
            </w:pPr>
            <w:r w:rsidRPr="00452EA7">
              <w:rPr>
                <w:rFonts w:ascii="Gill Sans MT" w:eastAsia="Times New Roman" w:hAnsi="Gill Sans MT" w:cs="Arial"/>
                <w:color w:val="000000"/>
                <w:sz w:val="18"/>
                <w:szCs w:val="18"/>
                <w:lang w:val="es-419"/>
              </w:rPr>
              <w:t> </w:t>
            </w:r>
          </w:p>
        </w:tc>
        <w:tc>
          <w:tcPr>
            <w:tcW w:w="417" w:type="dxa"/>
            <w:shd w:val="clear" w:color="auto" w:fill="auto"/>
            <w:noWrap/>
            <w:tcMar>
              <w:top w:w="101" w:type="dxa"/>
              <w:left w:w="101" w:type="dxa"/>
              <w:bottom w:w="101" w:type="dxa"/>
              <w:right w:w="101" w:type="dxa"/>
            </w:tcMar>
            <w:hideMark/>
          </w:tcPr>
          <w:p w14:paraId="4320FAA2" w14:textId="77777777" w:rsidR="00112799" w:rsidRPr="00452EA7" w:rsidRDefault="00A304CC" w:rsidP="00112799">
            <w:pPr>
              <w:rPr>
                <w:rFonts w:ascii="Gill Sans MT" w:eastAsia="Times New Roman" w:hAnsi="Gill Sans MT" w:cs="Arial"/>
                <w:color w:val="000000"/>
                <w:sz w:val="18"/>
                <w:szCs w:val="18"/>
                <w:lang w:val="es-419"/>
              </w:rPr>
            </w:pPr>
            <w:r w:rsidRPr="00452EA7">
              <w:rPr>
                <w:rFonts w:ascii="Gill Sans MT" w:eastAsia="Times New Roman" w:hAnsi="Gill Sans MT" w:cs="Arial"/>
                <w:color w:val="000000"/>
                <w:sz w:val="18"/>
                <w:szCs w:val="18"/>
                <w:lang w:val="es-419"/>
              </w:rPr>
              <w:t> </w:t>
            </w:r>
          </w:p>
        </w:tc>
        <w:tc>
          <w:tcPr>
            <w:tcW w:w="417" w:type="dxa"/>
            <w:shd w:val="clear" w:color="auto" w:fill="auto"/>
            <w:noWrap/>
            <w:tcMar>
              <w:top w:w="101" w:type="dxa"/>
              <w:left w:w="101" w:type="dxa"/>
              <w:bottom w:w="101" w:type="dxa"/>
              <w:right w:w="101" w:type="dxa"/>
            </w:tcMar>
            <w:hideMark/>
          </w:tcPr>
          <w:p w14:paraId="633C0426" w14:textId="77777777" w:rsidR="00112799" w:rsidRPr="00452EA7" w:rsidRDefault="00A304CC" w:rsidP="00112799">
            <w:pPr>
              <w:rPr>
                <w:rFonts w:ascii="Gill Sans MT" w:eastAsia="Times New Roman" w:hAnsi="Gill Sans MT" w:cs="Arial"/>
                <w:color w:val="000000"/>
                <w:sz w:val="18"/>
                <w:szCs w:val="18"/>
                <w:lang w:val="es-419"/>
              </w:rPr>
            </w:pPr>
            <w:r w:rsidRPr="00452EA7">
              <w:rPr>
                <w:rFonts w:ascii="Gill Sans MT" w:eastAsia="Times New Roman" w:hAnsi="Gill Sans MT" w:cs="Arial"/>
                <w:color w:val="000000"/>
                <w:sz w:val="18"/>
                <w:szCs w:val="18"/>
                <w:lang w:val="es-419"/>
              </w:rPr>
              <w:t> </w:t>
            </w:r>
          </w:p>
        </w:tc>
        <w:tc>
          <w:tcPr>
            <w:tcW w:w="417" w:type="dxa"/>
            <w:shd w:val="clear" w:color="auto" w:fill="auto"/>
            <w:noWrap/>
            <w:tcMar>
              <w:top w:w="101" w:type="dxa"/>
              <w:left w:w="101" w:type="dxa"/>
              <w:bottom w:w="101" w:type="dxa"/>
              <w:right w:w="101" w:type="dxa"/>
            </w:tcMar>
            <w:hideMark/>
          </w:tcPr>
          <w:p w14:paraId="107803D8" w14:textId="77777777" w:rsidR="00112799" w:rsidRPr="00452EA7" w:rsidRDefault="00A304CC" w:rsidP="00112799">
            <w:pPr>
              <w:rPr>
                <w:rFonts w:ascii="Gill Sans MT" w:eastAsia="Times New Roman" w:hAnsi="Gill Sans MT" w:cs="Arial"/>
                <w:color w:val="000000"/>
                <w:sz w:val="18"/>
                <w:szCs w:val="18"/>
                <w:lang w:val="es-419"/>
              </w:rPr>
            </w:pPr>
            <w:r w:rsidRPr="00452EA7">
              <w:rPr>
                <w:rFonts w:ascii="Gill Sans MT" w:eastAsia="Times New Roman" w:hAnsi="Gill Sans MT" w:cs="Arial"/>
                <w:color w:val="000000"/>
                <w:sz w:val="18"/>
                <w:szCs w:val="18"/>
                <w:lang w:val="es-419"/>
              </w:rPr>
              <w:t> </w:t>
            </w:r>
          </w:p>
        </w:tc>
        <w:tc>
          <w:tcPr>
            <w:tcW w:w="417" w:type="dxa"/>
            <w:shd w:val="clear" w:color="auto" w:fill="auto"/>
            <w:noWrap/>
            <w:tcMar>
              <w:top w:w="101" w:type="dxa"/>
              <w:left w:w="101" w:type="dxa"/>
              <w:bottom w:w="101" w:type="dxa"/>
              <w:right w:w="101" w:type="dxa"/>
            </w:tcMar>
            <w:hideMark/>
          </w:tcPr>
          <w:p w14:paraId="6738275E" w14:textId="77777777" w:rsidR="00112799" w:rsidRPr="00452EA7" w:rsidRDefault="00A304CC" w:rsidP="00112799">
            <w:pPr>
              <w:rPr>
                <w:rFonts w:ascii="Gill Sans MT" w:eastAsia="Times New Roman" w:hAnsi="Gill Sans MT" w:cs="Arial"/>
                <w:color w:val="000000"/>
                <w:sz w:val="18"/>
                <w:szCs w:val="18"/>
                <w:lang w:val="es-419"/>
              </w:rPr>
            </w:pPr>
            <w:r w:rsidRPr="00452EA7">
              <w:rPr>
                <w:rFonts w:ascii="Gill Sans MT" w:eastAsia="Times New Roman" w:hAnsi="Gill Sans MT" w:cs="Arial"/>
                <w:color w:val="000000"/>
                <w:sz w:val="18"/>
                <w:szCs w:val="18"/>
                <w:lang w:val="es-419"/>
              </w:rPr>
              <w:t> </w:t>
            </w:r>
          </w:p>
        </w:tc>
        <w:tc>
          <w:tcPr>
            <w:tcW w:w="417" w:type="dxa"/>
            <w:shd w:val="clear" w:color="auto" w:fill="auto"/>
            <w:noWrap/>
            <w:tcMar>
              <w:top w:w="101" w:type="dxa"/>
              <w:left w:w="101" w:type="dxa"/>
              <w:bottom w:w="101" w:type="dxa"/>
              <w:right w:w="101" w:type="dxa"/>
            </w:tcMar>
            <w:hideMark/>
          </w:tcPr>
          <w:p w14:paraId="704B404D" w14:textId="77777777" w:rsidR="00112799" w:rsidRPr="00452EA7" w:rsidRDefault="00A304CC" w:rsidP="00112799">
            <w:pPr>
              <w:rPr>
                <w:rFonts w:ascii="Gill Sans MT" w:eastAsia="Times New Roman" w:hAnsi="Gill Sans MT" w:cs="Arial"/>
                <w:color w:val="000000"/>
                <w:sz w:val="18"/>
                <w:szCs w:val="18"/>
                <w:lang w:val="es-419"/>
              </w:rPr>
            </w:pPr>
            <w:r w:rsidRPr="00452EA7">
              <w:rPr>
                <w:rFonts w:ascii="Gill Sans MT" w:eastAsia="Times New Roman" w:hAnsi="Gill Sans MT" w:cs="Arial"/>
                <w:color w:val="000000"/>
                <w:sz w:val="18"/>
                <w:szCs w:val="18"/>
                <w:lang w:val="es-419"/>
              </w:rPr>
              <w:t> </w:t>
            </w:r>
          </w:p>
        </w:tc>
      </w:tr>
      <w:tr w:rsidR="00885CEB" w:rsidRPr="00164404" w14:paraId="1C20BCEE" w14:textId="77777777" w:rsidTr="00425A60">
        <w:tc>
          <w:tcPr>
            <w:tcW w:w="0" w:type="auto"/>
            <w:shd w:val="clear" w:color="auto" w:fill="auto"/>
            <w:tcMar>
              <w:top w:w="101" w:type="dxa"/>
              <w:left w:w="101" w:type="dxa"/>
              <w:bottom w:w="101" w:type="dxa"/>
              <w:right w:w="101" w:type="dxa"/>
            </w:tcMar>
            <w:hideMark/>
          </w:tcPr>
          <w:p w14:paraId="0C768412" w14:textId="77777777" w:rsidR="00112799" w:rsidRPr="00452EA7" w:rsidRDefault="00A304CC" w:rsidP="00917BD7">
            <w:pPr>
              <w:rPr>
                <w:rFonts w:ascii="Gill Sans MT" w:eastAsia="Times New Roman" w:hAnsi="Gill Sans MT" w:cs="Arial"/>
                <w:color w:val="000000"/>
                <w:sz w:val="18"/>
                <w:szCs w:val="18"/>
                <w:lang w:val="es-419"/>
              </w:rPr>
            </w:pPr>
            <w:r w:rsidRPr="00FA28DD">
              <w:rPr>
                <w:rFonts w:ascii="Gill Sans MT" w:eastAsia="Times New Roman" w:hAnsi="Gill Sans MT" w:cs="Arial"/>
                <w:color w:val="000000"/>
                <w:sz w:val="18"/>
                <w:szCs w:val="18"/>
                <w:lang w:val="es"/>
              </w:rPr>
              <w:t>Sesión 4: Aprender a Aconsejar: Cómo Hablar con los Cuidadores</w:t>
            </w:r>
          </w:p>
        </w:tc>
        <w:tc>
          <w:tcPr>
            <w:tcW w:w="274" w:type="dxa"/>
            <w:shd w:val="clear" w:color="auto" w:fill="auto"/>
            <w:tcMar>
              <w:top w:w="101" w:type="dxa"/>
              <w:left w:w="101" w:type="dxa"/>
              <w:bottom w:w="101" w:type="dxa"/>
              <w:right w:w="101" w:type="dxa"/>
            </w:tcMar>
            <w:hideMark/>
          </w:tcPr>
          <w:p w14:paraId="39B56F85" w14:textId="77777777" w:rsidR="00112799" w:rsidRPr="00452EA7" w:rsidRDefault="00A304CC" w:rsidP="00112799">
            <w:pPr>
              <w:rPr>
                <w:rFonts w:ascii="Gill Sans MT" w:eastAsia="Times New Roman" w:hAnsi="Gill Sans MT" w:cs="Arial"/>
                <w:color w:val="000000"/>
                <w:sz w:val="18"/>
                <w:szCs w:val="18"/>
                <w:lang w:val="es-419"/>
              </w:rPr>
            </w:pPr>
            <w:r w:rsidRPr="00452EA7">
              <w:rPr>
                <w:rFonts w:ascii="Gill Sans MT" w:eastAsia="Times New Roman" w:hAnsi="Gill Sans MT" w:cs="Arial"/>
                <w:color w:val="000000"/>
                <w:sz w:val="18"/>
                <w:szCs w:val="18"/>
                <w:lang w:val="es-419"/>
              </w:rPr>
              <w:t> </w:t>
            </w:r>
          </w:p>
        </w:tc>
        <w:tc>
          <w:tcPr>
            <w:tcW w:w="417" w:type="dxa"/>
            <w:shd w:val="clear" w:color="auto" w:fill="auto"/>
            <w:tcMar>
              <w:top w:w="101" w:type="dxa"/>
              <w:left w:w="101" w:type="dxa"/>
              <w:bottom w:w="101" w:type="dxa"/>
              <w:right w:w="101" w:type="dxa"/>
            </w:tcMar>
            <w:hideMark/>
          </w:tcPr>
          <w:p w14:paraId="00841803" w14:textId="77777777" w:rsidR="00112799" w:rsidRPr="00452EA7" w:rsidRDefault="00A304CC" w:rsidP="00112799">
            <w:pPr>
              <w:rPr>
                <w:rFonts w:ascii="Gill Sans MT" w:eastAsia="Times New Roman" w:hAnsi="Gill Sans MT" w:cs="Arial"/>
                <w:color w:val="000000"/>
                <w:sz w:val="18"/>
                <w:szCs w:val="18"/>
                <w:lang w:val="es-419"/>
              </w:rPr>
            </w:pPr>
            <w:r w:rsidRPr="00452EA7">
              <w:rPr>
                <w:rFonts w:ascii="Gill Sans MT" w:eastAsia="Times New Roman" w:hAnsi="Gill Sans MT" w:cs="Arial"/>
                <w:color w:val="000000"/>
                <w:sz w:val="18"/>
                <w:szCs w:val="18"/>
                <w:lang w:val="es-419"/>
              </w:rPr>
              <w:t> </w:t>
            </w:r>
          </w:p>
        </w:tc>
        <w:tc>
          <w:tcPr>
            <w:tcW w:w="417" w:type="dxa"/>
            <w:shd w:val="clear" w:color="auto" w:fill="auto"/>
            <w:tcMar>
              <w:top w:w="101" w:type="dxa"/>
              <w:left w:w="101" w:type="dxa"/>
              <w:bottom w:w="101" w:type="dxa"/>
              <w:right w:w="101" w:type="dxa"/>
            </w:tcMar>
            <w:hideMark/>
          </w:tcPr>
          <w:p w14:paraId="6699E4A2" w14:textId="77777777" w:rsidR="00112799" w:rsidRPr="00452EA7" w:rsidRDefault="00A304CC" w:rsidP="00112799">
            <w:pPr>
              <w:rPr>
                <w:rFonts w:ascii="Gill Sans MT" w:eastAsia="Times New Roman" w:hAnsi="Gill Sans MT" w:cs="Arial"/>
                <w:color w:val="000000"/>
                <w:sz w:val="18"/>
                <w:szCs w:val="18"/>
                <w:lang w:val="es-419"/>
              </w:rPr>
            </w:pPr>
            <w:r w:rsidRPr="00452EA7">
              <w:rPr>
                <w:rFonts w:ascii="Gill Sans MT" w:eastAsia="Times New Roman" w:hAnsi="Gill Sans MT" w:cs="Arial"/>
                <w:color w:val="000000"/>
                <w:sz w:val="18"/>
                <w:szCs w:val="18"/>
                <w:lang w:val="es-419"/>
              </w:rPr>
              <w:t> </w:t>
            </w:r>
          </w:p>
        </w:tc>
        <w:tc>
          <w:tcPr>
            <w:tcW w:w="417" w:type="dxa"/>
            <w:shd w:val="clear" w:color="auto" w:fill="auto"/>
            <w:tcMar>
              <w:top w:w="101" w:type="dxa"/>
              <w:left w:w="101" w:type="dxa"/>
              <w:bottom w:w="101" w:type="dxa"/>
              <w:right w:w="101" w:type="dxa"/>
            </w:tcMar>
            <w:hideMark/>
          </w:tcPr>
          <w:p w14:paraId="38E507E0" w14:textId="77777777" w:rsidR="00112799" w:rsidRPr="00452EA7" w:rsidRDefault="00A304CC" w:rsidP="00112799">
            <w:pPr>
              <w:rPr>
                <w:rFonts w:ascii="Gill Sans MT" w:eastAsia="Times New Roman" w:hAnsi="Gill Sans MT" w:cs="Arial"/>
                <w:color w:val="000000"/>
                <w:sz w:val="18"/>
                <w:szCs w:val="18"/>
                <w:lang w:val="es-419"/>
              </w:rPr>
            </w:pPr>
            <w:r w:rsidRPr="00452EA7">
              <w:rPr>
                <w:rFonts w:ascii="Gill Sans MT" w:eastAsia="Times New Roman" w:hAnsi="Gill Sans MT" w:cs="Arial"/>
                <w:color w:val="000000"/>
                <w:sz w:val="18"/>
                <w:szCs w:val="18"/>
                <w:lang w:val="es-419"/>
              </w:rPr>
              <w:t> </w:t>
            </w:r>
          </w:p>
        </w:tc>
        <w:tc>
          <w:tcPr>
            <w:tcW w:w="417" w:type="dxa"/>
            <w:shd w:val="clear" w:color="auto" w:fill="auto"/>
            <w:tcMar>
              <w:top w:w="101" w:type="dxa"/>
              <w:left w:w="101" w:type="dxa"/>
              <w:bottom w:w="101" w:type="dxa"/>
              <w:right w:w="101" w:type="dxa"/>
            </w:tcMar>
            <w:hideMark/>
          </w:tcPr>
          <w:p w14:paraId="456BE654" w14:textId="77777777" w:rsidR="00112799" w:rsidRPr="00452EA7" w:rsidRDefault="00A304CC" w:rsidP="00112799">
            <w:pPr>
              <w:rPr>
                <w:rFonts w:ascii="Gill Sans MT" w:eastAsia="Times New Roman" w:hAnsi="Gill Sans MT" w:cs="Arial"/>
                <w:color w:val="000000"/>
                <w:sz w:val="18"/>
                <w:szCs w:val="18"/>
                <w:lang w:val="es-419"/>
              </w:rPr>
            </w:pPr>
            <w:r w:rsidRPr="00452EA7">
              <w:rPr>
                <w:rFonts w:ascii="Gill Sans MT" w:eastAsia="Times New Roman" w:hAnsi="Gill Sans MT" w:cs="Arial"/>
                <w:color w:val="000000"/>
                <w:sz w:val="18"/>
                <w:szCs w:val="18"/>
                <w:lang w:val="es-419"/>
              </w:rPr>
              <w:t> </w:t>
            </w:r>
          </w:p>
        </w:tc>
        <w:tc>
          <w:tcPr>
            <w:tcW w:w="417" w:type="dxa"/>
            <w:shd w:val="clear" w:color="auto" w:fill="auto"/>
            <w:tcMar>
              <w:top w:w="101" w:type="dxa"/>
              <w:left w:w="101" w:type="dxa"/>
              <w:bottom w:w="101" w:type="dxa"/>
              <w:right w:w="101" w:type="dxa"/>
            </w:tcMar>
            <w:hideMark/>
          </w:tcPr>
          <w:p w14:paraId="57700911" w14:textId="77777777" w:rsidR="00112799" w:rsidRPr="00452EA7" w:rsidRDefault="00A304CC" w:rsidP="00112799">
            <w:pPr>
              <w:rPr>
                <w:rFonts w:ascii="Gill Sans MT" w:eastAsia="Times New Roman" w:hAnsi="Gill Sans MT" w:cs="Arial"/>
                <w:color w:val="000000"/>
                <w:sz w:val="18"/>
                <w:szCs w:val="18"/>
                <w:lang w:val="es-419"/>
              </w:rPr>
            </w:pPr>
            <w:r w:rsidRPr="00452EA7">
              <w:rPr>
                <w:rFonts w:ascii="Gill Sans MT" w:eastAsia="Times New Roman" w:hAnsi="Gill Sans MT" w:cs="Arial"/>
                <w:color w:val="000000"/>
                <w:sz w:val="18"/>
                <w:szCs w:val="18"/>
                <w:lang w:val="es-419"/>
              </w:rPr>
              <w:t> </w:t>
            </w:r>
          </w:p>
        </w:tc>
        <w:tc>
          <w:tcPr>
            <w:tcW w:w="417" w:type="dxa"/>
            <w:shd w:val="clear" w:color="auto" w:fill="auto"/>
            <w:tcMar>
              <w:top w:w="101" w:type="dxa"/>
              <w:left w:w="101" w:type="dxa"/>
              <w:bottom w:w="101" w:type="dxa"/>
              <w:right w:w="101" w:type="dxa"/>
            </w:tcMar>
            <w:hideMark/>
          </w:tcPr>
          <w:p w14:paraId="0018C83E" w14:textId="77777777" w:rsidR="00112799" w:rsidRPr="00452EA7" w:rsidRDefault="00A304CC" w:rsidP="00112799">
            <w:pPr>
              <w:rPr>
                <w:rFonts w:ascii="Gill Sans MT" w:eastAsia="Times New Roman" w:hAnsi="Gill Sans MT" w:cs="Arial"/>
                <w:color w:val="000000"/>
                <w:sz w:val="18"/>
                <w:szCs w:val="18"/>
                <w:lang w:val="es-419"/>
              </w:rPr>
            </w:pPr>
            <w:r w:rsidRPr="00452EA7">
              <w:rPr>
                <w:rFonts w:ascii="Gill Sans MT" w:eastAsia="Times New Roman" w:hAnsi="Gill Sans MT" w:cs="Arial"/>
                <w:color w:val="000000"/>
                <w:sz w:val="18"/>
                <w:szCs w:val="18"/>
                <w:lang w:val="es-419"/>
              </w:rPr>
              <w:t> </w:t>
            </w:r>
          </w:p>
        </w:tc>
        <w:tc>
          <w:tcPr>
            <w:tcW w:w="417" w:type="dxa"/>
            <w:shd w:val="clear" w:color="auto" w:fill="auto"/>
            <w:tcMar>
              <w:top w:w="101" w:type="dxa"/>
              <w:left w:w="101" w:type="dxa"/>
              <w:bottom w:w="101" w:type="dxa"/>
              <w:right w:w="101" w:type="dxa"/>
            </w:tcMar>
            <w:hideMark/>
          </w:tcPr>
          <w:p w14:paraId="51C697B0" w14:textId="77777777" w:rsidR="00112799" w:rsidRPr="00452EA7" w:rsidRDefault="00A304CC" w:rsidP="00112799">
            <w:pPr>
              <w:rPr>
                <w:rFonts w:ascii="Gill Sans MT" w:eastAsia="Times New Roman" w:hAnsi="Gill Sans MT" w:cs="Arial"/>
                <w:color w:val="000000"/>
                <w:sz w:val="18"/>
                <w:szCs w:val="18"/>
                <w:lang w:val="es-419"/>
              </w:rPr>
            </w:pPr>
            <w:r w:rsidRPr="00452EA7">
              <w:rPr>
                <w:rFonts w:ascii="Gill Sans MT" w:eastAsia="Times New Roman" w:hAnsi="Gill Sans MT" w:cs="Arial"/>
                <w:color w:val="000000"/>
                <w:sz w:val="18"/>
                <w:szCs w:val="18"/>
                <w:lang w:val="es-419"/>
              </w:rPr>
              <w:t> </w:t>
            </w:r>
          </w:p>
        </w:tc>
        <w:tc>
          <w:tcPr>
            <w:tcW w:w="417" w:type="dxa"/>
            <w:shd w:val="clear" w:color="auto" w:fill="auto"/>
            <w:noWrap/>
            <w:tcMar>
              <w:top w:w="101" w:type="dxa"/>
              <w:left w:w="101" w:type="dxa"/>
              <w:bottom w:w="101" w:type="dxa"/>
              <w:right w:w="101" w:type="dxa"/>
            </w:tcMar>
            <w:hideMark/>
          </w:tcPr>
          <w:p w14:paraId="4AB61860" w14:textId="77777777" w:rsidR="00112799" w:rsidRPr="00452EA7" w:rsidRDefault="00A304CC" w:rsidP="00112799">
            <w:pPr>
              <w:rPr>
                <w:rFonts w:ascii="Gill Sans MT" w:eastAsia="Times New Roman" w:hAnsi="Gill Sans MT" w:cs="Arial"/>
                <w:color w:val="000000"/>
                <w:sz w:val="18"/>
                <w:szCs w:val="18"/>
                <w:lang w:val="es-419"/>
              </w:rPr>
            </w:pPr>
            <w:r w:rsidRPr="00452EA7">
              <w:rPr>
                <w:rFonts w:ascii="Gill Sans MT" w:eastAsia="Times New Roman" w:hAnsi="Gill Sans MT" w:cs="Arial"/>
                <w:color w:val="000000"/>
                <w:sz w:val="18"/>
                <w:szCs w:val="18"/>
                <w:lang w:val="es-419"/>
              </w:rPr>
              <w:t> </w:t>
            </w:r>
          </w:p>
        </w:tc>
        <w:tc>
          <w:tcPr>
            <w:tcW w:w="417" w:type="dxa"/>
            <w:shd w:val="clear" w:color="auto" w:fill="auto"/>
            <w:noWrap/>
            <w:tcMar>
              <w:top w:w="101" w:type="dxa"/>
              <w:left w:w="101" w:type="dxa"/>
              <w:bottom w:w="101" w:type="dxa"/>
              <w:right w:w="101" w:type="dxa"/>
            </w:tcMar>
            <w:hideMark/>
          </w:tcPr>
          <w:p w14:paraId="46D1EF65" w14:textId="77777777" w:rsidR="00112799" w:rsidRPr="00452EA7" w:rsidRDefault="00A304CC" w:rsidP="00112799">
            <w:pPr>
              <w:rPr>
                <w:rFonts w:ascii="Gill Sans MT" w:eastAsia="Times New Roman" w:hAnsi="Gill Sans MT" w:cs="Arial"/>
                <w:color w:val="000000"/>
                <w:sz w:val="18"/>
                <w:szCs w:val="18"/>
                <w:lang w:val="es-419"/>
              </w:rPr>
            </w:pPr>
            <w:r w:rsidRPr="00452EA7">
              <w:rPr>
                <w:rFonts w:ascii="Gill Sans MT" w:eastAsia="Times New Roman" w:hAnsi="Gill Sans MT" w:cs="Arial"/>
                <w:color w:val="000000"/>
                <w:sz w:val="18"/>
                <w:szCs w:val="18"/>
                <w:lang w:val="es-419"/>
              </w:rPr>
              <w:t> </w:t>
            </w:r>
          </w:p>
        </w:tc>
        <w:tc>
          <w:tcPr>
            <w:tcW w:w="417" w:type="dxa"/>
            <w:shd w:val="clear" w:color="auto" w:fill="auto"/>
            <w:noWrap/>
            <w:tcMar>
              <w:top w:w="101" w:type="dxa"/>
              <w:left w:w="101" w:type="dxa"/>
              <w:bottom w:w="101" w:type="dxa"/>
              <w:right w:w="101" w:type="dxa"/>
            </w:tcMar>
            <w:hideMark/>
          </w:tcPr>
          <w:p w14:paraId="7ED9CB55" w14:textId="77777777" w:rsidR="00112799" w:rsidRPr="00452EA7" w:rsidRDefault="00A304CC" w:rsidP="00112799">
            <w:pPr>
              <w:rPr>
                <w:rFonts w:ascii="Gill Sans MT" w:eastAsia="Times New Roman" w:hAnsi="Gill Sans MT" w:cs="Arial"/>
                <w:color w:val="000000"/>
                <w:sz w:val="18"/>
                <w:szCs w:val="18"/>
                <w:lang w:val="es-419"/>
              </w:rPr>
            </w:pPr>
            <w:r w:rsidRPr="00452EA7">
              <w:rPr>
                <w:rFonts w:ascii="Gill Sans MT" w:eastAsia="Times New Roman" w:hAnsi="Gill Sans MT" w:cs="Arial"/>
                <w:color w:val="000000"/>
                <w:sz w:val="18"/>
                <w:szCs w:val="18"/>
                <w:lang w:val="es-419"/>
              </w:rPr>
              <w:t> </w:t>
            </w:r>
          </w:p>
        </w:tc>
        <w:tc>
          <w:tcPr>
            <w:tcW w:w="417" w:type="dxa"/>
            <w:shd w:val="clear" w:color="auto" w:fill="auto"/>
            <w:noWrap/>
            <w:tcMar>
              <w:top w:w="101" w:type="dxa"/>
              <w:left w:w="101" w:type="dxa"/>
              <w:bottom w:w="101" w:type="dxa"/>
              <w:right w:w="101" w:type="dxa"/>
            </w:tcMar>
            <w:hideMark/>
          </w:tcPr>
          <w:p w14:paraId="045A6D53" w14:textId="77777777" w:rsidR="00112799" w:rsidRPr="00452EA7" w:rsidRDefault="00A304CC" w:rsidP="00112799">
            <w:pPr>
              <w:rPr>
                <w:rFonts w:ascii="Gill Sans MT" w:eastAsia="Times New Roman" w:hAnsi="Gill Sans MT" w:cs="Arial"/>
                <w:color w:val="000000"/>
                <w:sz w:val="18"/>
                <w:szCs w:val="18"/>
                <w:lang w:val="es-419"/>
              </w:rPr>
            </w:pPr>
            <w:r w:rsidRPr="00452EA7">
              <w:rPr>
                <w:rFonts w:ascii="Gill Sans MT" w:eastAsia="Times New Roman" w:hAnsi="Gill Sans MT" w:cs="Arial"/>
                <w:color w:val="000000"/>
                <w:sz w:val="18"/>
                <w:szCs w:val="18"/>
                <w:lang w:val="es-419"/>
              </w:rPr>
              <w:t> </w:t>
            </w:r>
          </w:p>
        </w:tc>
      </w:tr>
      <w:tr w:rsidR="00885CEB" w:rsidRPr="00164404" w14:paraId="53F2DF87" w14:textId="77777777" w:rsidTr="00425A60">
        <w:tc>
          <w:tcPr>
            <w:tcW w:w="0" w:type="auto"/>
            <w:shd w:val="clear" w:color="auto" w:fill="auto"/>
            <w:tcMar>
              <w:top w:w="101" w:type="dxa"/>
              <w:left w:w="101" w:type="dxa"/>
              <w:bottom w:w="101" w:type="dxa"/>
              <w:right w:w="101" w:type="dxa"/>
            </w:tcMar>
            <w:hideMark/>
          </w:tcPr>
          <w:p w14:paraId="2EFCBDA5" w14:textId="77777777" w:rsidR="00112799" w:rsidRPr="00452EA7" w:rsidRDefault="00A304CC" w:rsidP="00917BD7">
            <w:pPr>
              <w:rPr>
                <w:rFonts w:ascii="Gill Sans MT" w:eastAsia="Times New Roman" w:hAnsi="Gill Sans MT" w:cs="Arial"/>
                <w:color w:val="000000"/>
                <w:sz w:val="18"/>
                <w:szCs w:val="18"/>
                <w:lang w:val="es-419"/>
              </w:rPr>
            </w:pPr>
            <w:r w:rsidRPr="00FA28DD">
              <w:rPr>
                <w:rFonts w:ascii="Gill Sans MT" w:eastAsia="Times New Roman" w:hAnsi="Gill Sans MT" w:cs="Arial"/>
                <w:color w:val="000000"/>
                <w:sz w:val="18"/>
                <w:szCs w:val="18"/>
                <w:lang w:val="es"/>
              </w:rPr>
              <w:t>Sesión 5: Proporcionar una Atención Receptiva</w:t>
            </w:r>
          </w:p>
        </w:tc>
        <w:tc>
          <w:tcPr>
            <w:tcW w:w="274" w:type="dxa"/>
            <w:shd w:val="clear" w:color="auto" w:fill="auto"/>
            <w:tcMar>
              <w:top w:w="101" w:type="dxa"/>
              <w:left w:w="101" w:type="dxa"/>
              <w:bottom w:w="101" w:type="dxa"/>
              <w:right w:w="101" w:type="dxa"/>
            </w:tcMar>
            <w:hideMark/>
          </w:tcPr>
          <w:p w14:paraId="31042BD9" w14:textId="77777777" w:rsidR="00112799" w:rsidRPr="00452EA7" w:rsidRDefault="00A304CC" w:rsidP="00112799">
            <w:pPr>
              <w:rPr>
                <w:rFonts w:ascii="Gill Sans MT" w:eastAsia="Times New Roman" w:hAnsi="Gill Sans MT" w:cs="Arial"/>
                <w:color w:val="000000"/>
                <w:sz w:val="18"/>
                <w:szCs w:val="18"/>
                <w:lang w:val="es-419"/>
              </w:rPr>
            </w:pPr>
            <w:r w:rsidRPr="00452EA7">
              <w:rPr>
                <w:rFonts w:ascii="Gill Sans MT" w:eastAsia="Times New Roman" w:hAnsi="Gill Sans MT" w:cs="Arial"/>
                <w:color w:val="000000"/>
                <w:sz w:val="18"/>
                <w:szCs w:val="18"/>
                <w:lang w:val="es-419"/>
              </w:rPr>
              <w:t> </w:t>
            </w:r>
          </w:p>
        </w:tc>
        <w:tc>
          <w:tcPr>
            <w:tcW w:w="417" w:type="dxa"/>
            <w:shd w:val="clear" w:color="auto" w:fill="auto"/>
            <w:tcMar>
              <w:top w:w="101" w:type="dxa"/>
              <w:left w:w="101" w:type="dxa"/>
              <w:bottom w:w="101" w:type="dxa"/>
              <w:right w:w="101" w:type="dxa"/>
            </w:tcMar>
            <w:hideMark/>
          </w:tcPr>
          <w:p w14:paraId="0812F38F" w14:textId="77777777" w:rsidR="00112799" w:rsidRPr="00452EA7" w:rsidRDefault="00A304CC" w:rsidP="00112799">
            <w:pPr>
              <w:rPr>
                <w:rFonts w:ascii="Gill Sans MT" w:eastAsia="Times New Roman" w:hAnsi="Gill Sans MT" w:cs="Arial"/>
                <w:color w:val="000000"/>
                <w:sz w:val="18"/>
                <w:szCs w:val="18"/>
                <w:lang w:val="es-419"/>
              </w:rPr>
            </w:pPr>
            <w:r w:rsidRPr="00452EA7">
              <w:rPr>
                <w:rFonts w:ascii="Gill Sans MT" w:eastAsia="Times New Roman" w:hAnsi="Gill Sans MT" w:cs="Arial"/>
                <w:color w:val="000000"/>
                <w:sz w:val="18"/>
                <w:szCs w:val="18"/>
                <w:lang w:val="es-419"/>
              </w:rPr>
              <w:t> </w:t>
            </w:r>
          </w:p>
        </w:tc>
        <w:tc>
          <w:tcPr>
            <w:tcW w:w="417" w:type="dxa"/>
            <w:shd w:val="clear" w:color="auto" w:fill="auto"/>
            <w:tcMar>
              <w:top w:w="101" w:type="dxa"/>
              <w:left w:w="101" w:type="dxa"/>
              <w:bottom w:w="101" w:type="dxa"/>
              <w:right w:w="101" w:type="dxa"/>
            </w:tcMar>
            <w:hideMark/>
          </w:tcPr>
          <w:p w14:paraId="5A16729D" w14:textId="77777777" w:rsidR="00112799" w:rsidRPr="00452EA7" w:rsidRDefault="00A304CC" w:rsidP="00112799">
            <w:pPr>
              <w:rPr>
                <w:rFonts w:ascii="Gill Sans MT" w:eastAsia="Times New Roman" w:hAnsi="Gill Sans MT" w:cs="Arial"/>
                <w:color w:val="000000"/>
                <w:sz w:val="18"/>
                <w:szCs w:val="18"/>
                <w:lang w:val="es-419"/>
              </w:rPr>
            </w:pPr>
            <w:r w:rsidRPr="00452EA7">
              <w:rPr>
                <w:rFonts w:ascii="Gill Sans MT" w:eastAsia="Times New Roman" w:hAnsi="Gill Sans MT" w:cs="Arial"/>
                <w:color w:val="000000"/>
                <w:sz w:val="18"/>
                <w:szCs w:val="18"/>
                <w:lang w:val="es-419"/>
              </w:rPr>
              <w:t> </w:t>
            </w:r>
          </w:p>
        </w:tc>
        <w:tc>
          <w:tcPr>
            <w:tcW w:w="417" w:type="dxa"/>
            <w:shd w:val="clear" w:color="auto" w:fill="auto"/>
            <w:tcMar>
              <w:top w:w="101" w:type="dxa"/>
              <w:left w:w="101" w:type="dxa"/>
              <w:bottom w:w="101" w:type="dxa"/>
              <w:right w:w="101" w:type="dxa"/>
            </w:tcMar>
            <w:hideMark/>
          </w:tcPr>
          <w:p w14:paraId="2A37DDAF" w14:textId="77777777" w:rsidR="00112799" w:rsidRPr="00452EA7" w:rsidRDefault="00A304CC" w:rsidP="00112799">
            <w:pPr>
              <w:rPr>
                <w:rFonts w:ascii="Gill Sans MT" w:eastAsia="Times New Roman" w:hAnsi="Gill Sans MT" w:cs="Arial"/>
                <w:color w:val="000000"/>
                <w:sz w:val="18"/>
                <w:szCs w:val="18"/>
                <w:lang w:val="es-419"/>
              </w:rPr>
            </w:pPr>
            <w:r w:rsidRPr="00452EA7">
              <w:rPr>
                <w:rFonts w:ascii="Gill Sans MT" w:eastAsia="Times New Roman" w:hAnsi="Gill Sans MT" w:cs="Arial"/>
                <w:color w:val="000000"/>
                <w:sz w:val="18"/>
                <w:szCs w:val="18"/>
                <w:lang w:val="es-419"/>
              </w:rPr>
              <w:t> </w:t>
            </w:r>
          </w:p>
        </w:tc>
        <w:tc>
          <w:tcPr>
            <w:tcW w:w="417" w:type="dxa"/>
            <w:shd w:val="clear" w:color="auto" w:fill="auto"/>
            <w:tcMar>
              <w:top w:w="101" w:type="dxa"/>
              <w:left w:w="101" w:type="dxa"/>
              <w:bottom w:w="101" w:type="dxa"/>
              <w:right w:w="101" w:type="dxa"/>
            </w:tcMar>
            <w:hideMark/>
          </w:tcPr>
          <w:p w14:paraId="3C404496" w14:textId="77777777" w:rsidR="00112799" w:rsidRPr="00452EA7" w:rsidRDefault="00A304CC" w:rsidP="00112799">
            <w:pPr>
              <w:rPr>
                <w:rFonts w:ascii="Gill Sans MT" w:eastAsia="Times New Roman" w:hAnsi="Gill Sans MT" w:cs="Arial"/>
                <w:color w:val="000000"/>
                <w:sz w:val="18"/>
                <w:szCs w:val="18"/>
                <w:lang w:val="es-419"/>
              </w:rPr>
            </w:pPr>
            <w:r w:rsidRPr="00452EA7">
              <w:rPr>
                <w:rFonts w:ascii="Gill Sans MT" w:eastAsia="Times New Roman" w:hAnsi="Gill Sans MT" w:cs="Arial"/>
                <w:color w:val="000000"/>
                <w:sz w:val="18"/>
                <w:szCs w:val="18"/>
                <w:lang w:val="es-419"/>
              </w:rPr>
              <w:t> </w:t>
            </w:r>
          </w:p>
        </w:tc>
        <w:tc>
          <w:tcPr>
            <w:tcW w:w="417" w:type="dxa"/>
            <w:shd w:val="clear" w:color="auto" w:fill="auto"/>
            <w:tcMar>
              <w:top w:w="101" w:type="dxa"/>
              <w:left w:w="101" w:type="dxa"/>
              <w:bottom w:w="101" w:type="dxa"/>
              <w:right w:w="101" w:type="dxa"/>
            </w:tcMar>
            <w:hideMark/>
          </w:tcPr>
          <w:p w14:paraId="0894094F" w14:textId="77777777" w:rsidR="00112799" w:rsidRPr="00452EA7" w:rsidRDefault="00A304CC" w:rsidP="00112799">
            <w:pPr>
              <w:rPr>
                <w:rFonts w:ascii="Gill Sans MT" w:eastAsia="Times New Roman" w:hAnsi="Gill Sans MT" w:cs="Arial"/>
                <w:color w:val="000000"/>
                <w:sz w:val="18"/>
                <w:szCs w:val="18"/>
                <w:lang w:val="es-419"/>
              </w:rPr>
            </w:pPr>
            <w:r w:rsidRPr="00452EA7">
              <w:rPr>
                <w:rFonts w:ascii="Gill Sans MT" w:eastAsia="Times New Roman" w:hAnsi="Gill Sans MT" w:cs="Arial"/>
                <w:color w:val="000000"/>
                <w:sz w:val="18"/>
                <w:szCs w:val="18"/>
                <w:lang w:val="es-419"/>
              </w:rPr>
              <w:t> </w:t>
            </w:r>
          </w:p>
        </w:tc>
        <w:tc>
          <w:tcPr>
            <w:tcW w:w="417" w:type="dxa"/>
            <w:shd w:val="clear" w:color="auto" w:fill="auto"/>
            <w:tcMar>
              <w:top w:w="101" w:type="dxa"/>
              <w:left w:w="101" w:type="dxa"/>
              <w:bottom w:w="101" w:type="dxa"/>
              <w:right w:w="101" w:type="dxa"/>
            </w:tcMar>
            <w:hideMark/>
          </w:tcPr>
          <w:p w14:paraId="3235D4DF" w14:textId="77777777" w:rsidR="00112799" w:rsidRPr="00452EA7" w:rsidRDefault="00A304CC" w:rsidP="00112799">
            <w:pPr>
              <w:rPr>
                <w:rFonts w:ascii="Gill Sans MT" w:eastAsia="Times New Roman" w:hAnsi="Gill Sans MT" w:cs="Arial"/>
                <w:color w:val="000000"/>
                <w:sz w:val="18"/>
                <w:szCs w:val="18"/>
                <w:lang w:val="es-419"/>
              </w:rPr>
            </w:pPr>
            <w:r w:rsidRPr="00452EA7">
              <w:rPr>
                <w:rFonts w:ascii="Gill Sans MT" w:eastAsia="Times New Roman" w:hAnsi="Gill Sans MT" w:cs="Arial"/>
                <w:color w:val="000000"/>
                <w:sz w:val="18"/>
                <w:szCs w:val="18"/>
                <w:lang w:val="es-419"/>
              </w:rPr>
              <w:t> </w:t>
            </w:r>
          </w:p>
        </w:tc>
        <w:tc>
          <w:tcPr>
            <w:tcW w:w="417" w:type="dxa"/>
            <w:shd w:val="clear" w:color="auto" w:fill="auto"/>
            <w:tcMar>
              <w:top w:w="101" w:type="dxa"/>
              <w:left w:w="101" w:type="dxa"/>
              <w:bottom w:w="101" w:type="dxa"/>
              <w:right w:w="101" w:type="dxa"/>
            </w:tcMar>
            <w:hideMark/>
          </w:tcPr>
          <w:p w14:paraId="56343931" w14:textId="77777777" w:rsidR="00112799" w:rsidRPr="00452EA7" w:rsidRDefault="00A304CC" w:rsidP="00112799">
            <w:pPr>
              <w:rPr>
                <w:rFonts w:ascii="Gill Sans MT" w:eastAsia="Times New Roman" w:hAnsi="Gill Sans MT" w:cs="Arial"/>
                <w:color w:val="000000"/>
                <w:sz w:val="18"/>
                <w:szCs w:val="18"/>
                <w:lang w:val="es-419"/>
              </w:rPr>
            </w:pPr>
            <w:r w:rsidRPr="00452EA7">
              <w:rPr>
                <w:rFonts w:ascii="Gill Sans MT" w:eastAsia="Times New Roman" w:hAnsi="Gill Sans MT" w:cs="Arial"/>
                <w:color w:val="000000"/>
                <w:sz w:val="18"/>
                <w:szCs w:val="18"/>
                <w:lang w:val="es-419"/>
              </w:rPr>
              <w:t> </w:t>
            </w:r>
          </w:p>
        </w:tc>
        <w:tc>
          <w:tcPr>
            <w:tcW w:w="417" w:type="dxa"/>
            <w:shd w:val="clear" w:color="auto" w:fill="auto"/>
            <w:tcMar>
              <w:top w:w="101" w:type="dxa"/>
              <w:left w:w="101" w:type="dxa"/>
              <w:bottom w:w="101" w:type="dxa"/>
              <w:right w:w="101" w:type="dxa"/>
            </w:tcMar>
            <w:hideMark/>
          </w:tcPr>
          <w:p w14:paraId="2C82DFE6" w14:textId="77777777" w:rsidR="00112799" w:rsidRPr="00452EA7" w:rsidRDefault="00A304CC" w:rsidP="00112799">
            <w:pPr>
              <w:rPr>
                <w:rFonts w:ascii="Gill Sans MT" w:eastAsia="Times New Roman" w:hAnsi="Gill Sans MT" w:cs="Arial"/>
                <w:color w:val="000000"/>
                <w:sz w:val="18"/>
                <w:szCs w:val="18"/>
                <w:lang w:val="es-419"/>
              </w:rPr>
            </w:pPr>
            <w:r w:rsidRPr="00452EA7">
              <w:rPr>
                <w:rFonts w:ascii="Gill Sans MT" w:eastAsia="Times New Roman" w:hAnsi="Gill Sans MT" w:cs="Arial"/>
                <w:color w:val="000000"/>
                <w:sz w:val="18"/>
                <w:szCs w:val="18"/>
                <w:lang w:val="es-419"/>
              </w:rPr>
              <w:t> </w:t>
            </w:r>
          </w:p>
        </w:tc>
        <w:tc>
          <w:tcPr>
            <w:tcW w:w="417" w:type="dxa"/>
            <w:shd w:val="clear" w:color="auto" w:fill="auto"/>
            <w:tcMar>
              <w:top w:w="101" w:type="dxa"/>
              <w:left w:w="101" w:type="dxa"/>
              <w:bottom w:w="101" w:type="dxa"/>
              <w:right w:w="101" w:type="dxa"/>
            </w:tcMar>
            <w:hideMark/>
          </w:tcPr>
          <w:p w14:paraId="33D43EE4" w14:textId="77777777" w:rsidR="00112799" w:rsidRPr="00452EA7" w:rsidRDefault="00A304CC" w:rsidP="00112799">
            <w:pPr>
              <w:rPr>
                <w:rFonts w:ascii="Gill Sans MT" w:eastAsia="Times New Roman" w:hAnsi="Gill Sans MT" w:cs="Arial"/>
                <w:color w:val="000000"/>
                <w:sz w:val="18"/>
                <w:szCs w:val="18"/>
                <w:lang w:val="es-419"/>
              </w:rPr>
            </w:pPr>
            <w:r w:rsidRPr="00452EA7">
              <w:rPr>
                <w:rFonts w:ascii="Gill Sans MT" w:eastAsia="Times New Roman" w:hAnsi="Gill Sans MT" w:cs="Arial"/>
                <w:color w:val="000000"/>
                <w:sz w:val="18"/>
                <w:szCs w:val="18"/>
                <w:lang w:val="es-419"/>
              </w:rPr>
              <w:t> </w:t>
            </w:r>
          </w:p>
        </w:tc>
        <w:tc>
          <w:tcPr>
            <w:tcW w:w="417" w:type="dxa"/>
            <w:shd w:val="clear" w:color="auto" w:fill="auto"/>
            <w:tcMar>
              <w:top w:w="101" w:type="dxa"/>
              <w:left w:w="101" w:type="dxa"/>
              <w:bottom w:w="101" w:type="dxa"/>
              <w:right w:w="101" w:type="dxa"/>
            </w:tcMar>
            <w:hideMark/>
          </w:tcPr>
          <w:p w14:paraId="707D7D7A" w14:textId="77777777" w:rsidR="00112799" w:rsidRPr="00452EA7" w:rsidRDefault="00A304CC" w:rsidP="00112799">
            <w:pPr>
              <w:rPr>
                <w:rFonts w:ascii="Gill Sans MT" w:eastAsia="Times New Roman" w:hAnsi="Gill Sans MT" w:cs="Arial"/>
                <w:color w:val="000000"/>
                <w:sz w:val="18"/>
                <w:szCs w:val="18"/>
                <w:lang w:val="es-419"/>
              </w:rPr>
            </w:pPr>
            <w:r w:rsidRPr="00452EA7">
              <w:rPr>
                <w:rFonts w:ascii="Gill Sans MT" w:eastAsia="Times New Roman" w:hAnsi="Gill Sans MT" w:cs="Arial"/>
                <w:color w:val="000000"/>
                <w:sz w:val="18"/>
                <w:szCs w:val="18"/>
                <w:lang w:val="es-419"/>
              </w:rPr>
              <w:t> </w:t>
            </w:r>
          </w:p>
        </w:tc>
        <w:tc>
          <w:tcPr>
            <w:tcW w:w="417" w:type="dxa"/>
            <w:shd w:val="clear" w:color="auto" w:fill="auto"/>
            <w:tcMar>
              <w:top w:w="101" w:type="dxa"/>
              <w:left w:w="101" w:type="dxa"/>
              <w:bottom w:w="101" w:type="dxa"/>
              <w:right w:w="101" w:type="dxa"/>
            </w:tcMar>
            <w:hideMark/>
          </w:tcPr>
          <w:p w14:paraId="1943AA8F" w14:textId="77777777" w:rsidR="00112799" w:rsidRPr="00452EA7" w:rsidRDefault="00A304CC" w:rsidP="00112799">
            <w:pPr>
              <w:rPr>
                <w:rFonts w:ascii="Gill Sans MT" w:eastAsia="Times New Roman" w:hAnsi="Gill Sans MT" w:cs="Arial"/>
                <w:color w:val="000000"/>
                <w:sz w:val="18"/>
                <w:szCs w:val="18"/>
                <w:lang w:val="es-419"/>
              </w:rPr>
            </w:pPr>
            <w:r w:rsidRPr="00452EA7">
              <w:rPr>
                <w:rFonts w:ascii="Gill Sans MT" w:eastAsia="Times New Roman" w:hAnsi="Gill Sans MT" w:cs="Arial"/>
                <w:color w:val="000000"/>
                <w:sz w:val="18"/>
                <w:szCs w:val="18"/>
                <w:lang w:val="es-419"/>
              </w:rPr>
              <w:t> </w:t>
            </w:r>
          </w:p>
        </w:tc>
      </w:tr>
      <w:tr w:rsidR="00885CEB" w:rsidRPr="00164404" w14:paraId="36033F18" w14:textId="77777777" w:rsidTr="00425A60">
        <w:tc>
          <w:tcPr>
            <w:tcW w:w="0" w:type="auto"/>
            <w:shd w:val="clear" w:color="auto" w:fill="auto"/>
            <w:tcMar>
              <w:top w:w="101" w:type="dxa"/>
              <w:left w:w="101" w:type="dxa"/>
              <w:bottom w:w="101" w:type="dxa"/>
              <w:right w:w="101" w:type="dxa"/>
            </w:tcMar>
            <w:hideMark/>
          </w:tcPr>
          <w:p w14:paraId="277624FF" w14:textId="77777777" w:rsidR="00112799" w:rsidRPr="00452EA7" w:rsidRDefault="00A304CC" w:rsidP="00917BD7">
            <w:pPr>
              <w:rPr>
                <w:rFonts w:ascii="Gill Sans MT" w:eastAsia="Times New Roman" w:hAnsi="Gill Sans MT" w:cs="Arial"/>
                <w:color w:val="000000"/>
                <w:sz w:val="18"/>
                <w:szCs w:val="18"/>
                <w:lang w:val="es-419"/>
              </w:rPr>
            </w:pPr>
            <w:r w:rsidRPr="00FA28DD">
              <w:rPr>
                <w:rFonts w:ascii="Gill Sans MT" w:eastAsia="Times New Roman" w:hAnsi="Gill Sans MT" w:cs="Arial"/>
                <w:color w:val="000000"/>
                <w:sz w:val="18"/>
                <w:szCs w:val="18"/>
                <w:lang w:val="es"/>
              </w:rPr>
              <w:t>Sesión 6: Aprendizaje Temprano a través de la Comunicación y el Juego</w:t>
            </w:r>
          </w:p>
        </w:tc>
        <w:tc>
          <w:tcPr>
            <w:tcW w:w="274" w:type="dxa"/>
            <w:shd w:val="clear" w:color="auto" w:fill="auto"/>
            <w:tcMar>
              <w:top w:w="101" w:type="dxa"/>
              <w:left w:w="101" w:type="dxa"/>
              <w:bottom w:w="101" w:type="dxa"/>
              <w:right w:w="101" w:type="dxa"/>
            </w:tcMar>
            <w:hideMark/>
          </w:tcPr>
          <w:p w14:paraId="7A761423" w14:textId="77777777" w:rsidR="00112799" w:rsidRPr="00452EA7" w:rsidRDefault="00A304CC" w:rsidP="00112799">
            <w:pPr>
              <w:rPr>
                <w:rFonts w:ascii="Gill Sans MT" w:eastAsia="Times New Roman" w:hAnsi="Gill Sans MT" w:cs="Arial"/>
                <w:color w:val="000000"/>
                <w:sz w:val="18"/>
                <w:szCs w:val="18"/>
                <w:lang w:val="es-419"/>
              </w:rPr>
            </w:pPr>
            <w:r w:rsidRPr="00452EA7">
              <w:rPr>
                <w:rFonts w:ascii="Gill Sans MT" w:eastAsia="Times New Roman" w:hAnsi="Gill Sans MT" w:cs="Arial"/>
                <w:color w:val="000000"/>
                <w:sz w:val="18"/>
                <w:szCs w:val="18"/>
                <w:lang w:val="es-419"/>
              </w:rPr>
              <w:t> </w:t>
            </w:r>
          </w:p>
        </w:tc>
        <w:tc>
          <w:tcPr>
            <w:tcW w:w="417" w:type="dxa"/>
            <w:shd w:val="clear" w:color="auto" w:fill="auto"/>
            <w:tcMar>
              <w:top w:w="101" w:type="dxa"/>
              <w:left w:w="101" w:type="dxa"/>
              <w:bottom w:w="101" w:type="dxa"/>
              <w:right w:w="101" w:type="dxa"/>
            </w:tcMar>
            <w:hideMark/>
          </w:tcPr>
          <w:p w14:paraId="1EEF8A30" w14:textId="77777777" w:rsidR="00112799" w:rsidRPr="00452EA7" w:rsidRDefault="00A304CC" w:rsidP="00112799">
            <w:pPr>
              <w:rPr>
                <w:rFonts w:ascii="Gill Sans MT" w:eastAsia="Times New Roman" w:hAnsi="Gill Sans MT" w:cs="Arial"/>
                <w:color w:val="000000"/>
                <w:sz w:val="18"/>
                <w:szCs w:val="18"/>
                <w:lang w:val="es-419"/>
              </w:rPr>
            </w:pPr>
            <w:r w:rsidRPr="00452EA7">
              <w:rPr>
                <w:rFonts w:ascii="Gill Sans MT" w:eastAsia="Times New Roman" w:hAnsi="Gill Sans MT" w:cs="Arial"/>
                <w:color w:val="000000"/>
                <w:sz w:val="18"/>
                <w:szCs w:val="18"/>
                <w:lang w:val="es-419"/>
              </w:rPr>
              <w:t> </w:t>
            </w:r>
          </w:p>
        </w:tc>
        <w:tc>
          <w:tcPr>
            <w:tcW w:w="417" w:type="dxa"/>
            <w:shd w:val="clear" w:color="auto" w:fill="auto"/>
            <w:tcMar>
              <w:top w:w="101" w:type="dxa"/>
              <w:left w:w="101" w:type="dxa"/>
              <w:bottom w:w="101" w:type="dxa"/>
              <w:right w:w="101" w:type="dxa"/>
            </w:tcMar>
            <w:hideMark/>
          </w:tcPr>
          <w:p w14:paraId="6695167F" w14:textId="77777777" w:rsidR="00112799" w:rsidRPr="00452EA7" w:rsidRDefault="00A304CC" w:rsidP="00112799">
            <w:pPr>
              <w:rPr>
                <w:rFonts w:ascii="Gill Sans MT" w:eastAsia="Times New Roman" w:hAnsi="Gill Sans MT" w:cs="Arial"/>
                <w:color w:val="000000"/>
                <w:sz w:val="18"/>
                <w:szCs w:val="18"/>
                <w:lang w:val="es-419"/>
              </w:rPr>
            </w:pPr>
            <w:r w:rsidRPr="00452EA7">
              <w:rPr>
                <w:rFonts w:ascii="Gill Sans MT" w:eastAsia="Times New Roman" w:hAnsi="Gill Sans MT" w:cs="Arial"/>
                <w:color w:val="000000"/>
                <w:sz w:val="18"/>
                <w:szCs w:val="18"/>
                <w:lang w:val="es-419"/>
              </w:rPr>
              <w:t> </w:t>
            </w:r>
          </w:p>
        </w:tc>
        <w:tc>
          <w:tcPr>
            <w:tcW w:w="417" w:type="dxa"/>
            <w:shd w:val="clear" w:color="auto" w:fill="auto"/>
            <w:tcMar>
              <w:top w:w="101" w:type="dxa"/>
              <w:left w:w="101" w:type="dxa"/>
              <w:bottom w:w="101" w:type="dxa"/>
              <w:right w:w="101" w:type="dxa"/>
            </w:tcMar>
            <w:hideMark/>
          </w:tcPr>
          <w:p w14:paraId="008CF5C9" w14:textId="77777777" w:rsidR="00112799" w:rsidRPr="00452EA7" w:rsidRDefault="00A304CC" w:rsidP="00112799">
            <w:pPr>
              <w:rPr>
                <w:rFonts w:ascii="Gill Sans MT" w:eastAsia="Times New Roman" w:hAnsi="Gill Sans MT" w:cs="Arial"/>
                <w:color w:val="000000"/>
                <w:sz w:val="18"/>
                <w:szCs w:val="18"/>
                <w:lang w:val="es-419"/>
              </w:rPr>
            </w:pPr>
            <w:r w:rsidRPr="00452EA7">
              <w:rPr>
                <w:rFonts w:ascii="Gill Sans MT" w:eastAsia="Times New Roman" w:hAnsi="Gill Sans MT" w:cs="Arial"/>
                <w:color w:val="000000"/>
                <w:sz w:val="18"/>
                <w:szCs w:val="18"/>
                <w:lang w:val="es-419"/>
              </w:rPr>
              <w:t> </w:t>
            </w:r>
          </w:p>
        </w:tc>
        <w:tc>
          <w:tcPr>
            <w:tcW w:w="417" w:type="dxa"/>
            <w:shd w:val="clear" w:color="auto" w:fill="auto"/>
            <w:tcMar>
              <w:top w:w="101" w:type="dxa"/>
              <w:left w:w="101" w:type="dxa"/>
              <w:bottom w:w="101" w:type="dxa"/>
              <w:right w:w="101" w:type="dxa"/>
            </w:tcMar>
            <w:hideMark/>
          </w:tcPr>
          <w:p w14:paraId="3ABDC5DC" w14:textId="77777777" w:rsidR="00112799" w:rsidRPr="00452EA7" w:rsidRDefault="00A304CC" w:rsidP="00112799">
            <w:pPr>
              <w:rPr>
                <w:rFonts w:ascii="Gill Sans MT" w:eastAsia="Times New Roman" w:hAnsi="Gill Sans MT" w:cs="Arial"/>
                <w:color w:val="000000"/>
                <w:sz w:val="18"/>
                <w:szCs w:val="18"/>
                <w:lang w:val="es-419"/>
              </w:rPr>
            </w:pPr>
            <w:r w:rsidRPr="00452EA7">
              <w:rPr>
                <w:rFonts w:ascii="Gill Sans MT" w:eastAsia="Times New Roman" w:hAnsi="Gill Sans MT" w:cs="Arial"/>
                <w:color w:val="000000"/>
                <w:sz w:val="18"/>
                <w:szCs w:val="18"/>
                <w:lang w:val="es-419"/>
              </w:rPr>
              <w:t> </w:t>
            </w:r>
          </w:p>
        </w:tc>
        <w:tc>
          <w:tcPr>
            <w:tcW w:w="417" w:type="dxa"/>
            <w:shd w:val="clear" w:color="auto" w:fill="auto"/>
            <w:tcMar>
              <w:top w:w="101" w:type="dxa"/>
              <w:left w:w="101" w:type="dxa"/>
              <w:bottom w:w="101" w:type="dxa"/>
              <w:right w:w="101" w:type="dxa"/>
            </w:tcMar>
            <w:hideMark/>
          </w:tcPr>
          <w:p w14:paraId="1D5C5859" w14:textId="77777777" w:rsidR="00112799" w:rsidRPr="00452EA7" w:rsidRDefault="00A304CC" w:rsidP="00112799">
            <w:pPr>
              <w:rPr>
                <w:rFonts w:ascii="Gill Sans MT" w:eastAsia="Times New Roman" w:hAnsi="Gill Sans MT" w:cs="Arial"/>
                <w:color w:val="000000"/>
                <w:sz w:val="18"/>
                <w:szCs w:val="18"/>
                <w:lang w:val="es-419"/>
              </w:rPr>
            </w:pPr>
            <w:r w:rsidRPr="00452EA7">
              <w:rPr>
                <w:rFonts w:ascii="Gill Sans MT" w:eastAsia="Times New Roman" w:hAnsi="Gill Sans MT" w:cs="Arial"/>
                <w:color w:val="000000"/>
                <w:sz w:val="18"/>
                <w:szCs w:val="18"/>
                <w:lang w:val="es-419"/>
              </w:rPr>
              <w:t> </w:t>
            </w:r>
          </w:p>
        </w:tc>
        <w:tc>
          <w:tcPr>
            <w:tcW w:w="417" w:type="dxa"/>
            <w:shd w:val="clear" w:color="auto" w:fill="auto"/>
            <w:tcMar>
              <w:top w:w="101" w:type="dxa"/>
              <w:left w:w="101" w:type="dxa"/>
              <w:bottom w:w="101" w:type="dxa"/>
              <w:right w:w="101" w:type="dxa"/>
            </w:tcMar>
            <w:hideMark/>
          </w:tcPr>
          <w:p w14:paraId="7AB621F3" w14:textId="77777777" w:rsidR="00112799" w:rsidRPr="00452EA7" w:rsidRDefault="00A304CC" w:rsidP="00112799">
            <w:pPr>
              <w:rPr>
                <w:rFonts w:ascii="Gill Sans MT" w:eastAsia="Times New Roman" w:hAnsi="Gill Sans MT" w:cs="Arial"/>
                <w:color w:val="000000"/>
                <w:sz w:val="18"/>
                <w:szCs w:val="18"/>
                <w:lang w:val="es-419"/>
              </w:rPr>
            </w:pPr>
            <w:r w:rsidRPr="00452EA7">
              <w:rPr>
                <w:rFonts w:ascii="Gill Sans MT" w:eastAsia="Times New Roman" w:hAnsi="Gill Sans MT" w:cs="Arial"/>
                <w:color w:val="000000"/>
                <w:sz w:val="18"/>
                <w:szCs w:val="18"/>
                <w:lang w:val="es-419"/>
              </w:rPr>
              <w:t> </w:t>
            </w:r>
          </w:p>
        </w:tc>
        <w:tc>
          <w:tcPr>
            <w:tcW w:w="417" w:type="dxa"/>
            <w:shd w:val="clear" w:color="auto" w:fill="auto"/>
            <w:tcMar>
              <w:top w:w="101" w:type="dxa"/>
              <w:left w:w="101" w:type="dxa"/>
              <w:bottom w:w="101" w:type="dxa"/>
              <w:right w:w="101" w:type="dxa"/>
            </w:tcMar>
            <w:hideMark/>
          </w:tcPr>
          <w:p w14:paraId="38415C64" w14:textId="77777777" w:rsidR="00112799" w:rsidRPr="00452EA7" w:rsidRDefault="00A304CC" w:rsidP="00112799">
            <w:pPr>
              <w:rPr>
                <w:rFonts w:ascii="Gill Sans MT" w:eastAsia="Times New Roman" w:hAnsi="Gill Sans MT" w:cs="Arial"/>
                <w:color w:val="000000"/>
                <w:sz w:val="18"/>
                <w:szCs w:val="18"/>
                <w:lang w:val="es-419"/>
              </w:rPr>
            </w:pPr>
            <w:r w:rsidRPr="00452EA7">
              <w:rPr>
                <w:rFonts w:ascii="Gill Sans MT" w:eastAsia="Times New Roman" w:hAnsi="Gill Sans MT" w:cs="Arial"/>
                <w:color w:val="000000"/>
                <w:sz w:val="18"/>
                <w:szCs w:val="18"/>
                <w:lang w:val="es-419"/>
              </w:rPr>
              <w:t> </w:t>
            </w:r>
          </w:p>
        </w:tc>
        <w:tc>
          <w:tcPr>
            <w:tcW w:w="417" w:type="dxa"/>
            <w:shd w:val="clear" w:color="auto" w:fill="auto"/>
            <w:tcMar>
              <w:top w:w="101" w:type="dxa"/>
              <w:left w:w="101" w:type="dxa"/>
              <w:bottom w:w="101" w:type="dxa"/>
              <w:right w:w="101" w:type="dxa"/>
            </w:tcMar>
            <w:hideMark/>
          </w:tcPr>
          <w:p w14:paraId="3E823E92" w14:textId="77777777" w:rsidR="00112799" w:rsidRPr="00452EA7" w:rsidRDefault="00A304CC" w:rsidP="00112799">
            <w:pPr>
              <w:rPr>
                <w:rFonts w:ascii="Gill Sans MT" w:eastAsia="Times New Roman" w:hAnsi="Gill Sans MT" w:cs="Arial"/>
                <w:color w:val="000000"/>
                <w:sz w:val="18"/>
                <w:szCs w:val="18"/>
                <w:lang w:val="es-419"/>
              </w:rPr>
            </w:pPr>
            <w:r w:rsidRPr="00452EA7">
              <w:rPr>
                <w:rFonts w:ascii="Gill Sans MT" w:eastAsia="Times New Roman" w:hAnsi="Gill Sans MT" w:cs="Arial"/>
                <w:color w:val="000000"/>
                <w:sz w:val="18"/>
                <w:szCs w:val="18"/>
                <w:lang w:val="es-419"/>
              </w:rPr>
              <w:t> </w:t>
            </w:r>
          </w:p>
        </w:tc>
        <w:tc>
          <w:tcPr>
            <w:tcW w:w="417" w:type="dxa"/>
            <w:shd w:val="clear" w:color="auto" w:fill="auto"/>
            <w:noWrap/>
            <w:tcMar>
              <w:top w:w="101" w:type="dxa"/>
              <w:left w:w="101" w:type="dxa"/>
              <w:bottom w:w="101" w:type="dxa"/>
              <w:right w:w="101" w:type="dxa"/>
            </w:tcMar>
            <w:hideMark/>
          </w:tcPr>
          <w:p w14:paraId="25A74381" w14:textId="77777777" w:rsidR="00112799" w:rsidRPr="00452EA7" w:rsidRDefault="00A304CC" w:rsidP="00112799">
            <w:pPr>
              <w:rPr>
                <w:rFonts w:ascii="Gill Sans MT" w:eastAsia="Times New Roman" w:hAnsi="Gill Sans MT" w:cs="Arial"/>
                <w:color w:val="000000"/>
                <w:sz w:val="18"/>
                <w:szCs w:val="18"/>
                <w:lang w:val="es-419"/>
              </w:rPr>
            </w:pPr>
            <w:r w:rsidRPr="00452EA7">
              <w:rPr>
                <w:rFonts w:ascii="Gill Sans MT" w:eastAsia="Times New Roman" w:hAnsi="Gill Sans MT" w:cs="Arial"/>
                <w:color w:val="000000"/>
                <w:sz w:val="18"/>
                <w:szCs w:val="18"/>
                <w:lang w:val="es-419"/>
              </w:rPr>
              <w:t> </w:t>
            </w:r>
          </w:p>
        </w:tc>
        <w:tc>
          <w:tcPr>
            <w:tcW w:w="417" w:type="dxa"/>
            <w:shd w:val="clear" w:color="auto" w:fill="auto"/>
            <w:noWrap/>
            <w:tcMar>
              <w:top w:w="101" w:type="dxa"/>
              <w:left w:w="101" w:type="dxa"/>
              <w:bottom w:w="101" w:type="dxa"/>
              <w:right w:w="101" w:type="dxa"/>
            </w:tcMar>
            <w:hideMark/>
          </w:tcPr>
          <w:p w14:paraId="1CD564E3" w14:textId="77777777" w:rsidR="00112799" w:rsidRPr="00452EA7" w:rsidRDefault="00A304CC" w:rsidP="00112799">
            <w:pPr>
              <w:rPr>
                <w:rFonts w:ascii="Gill Sans MT" w:eastAsia="Times New Roman" w:hAnsi="Gill Sans MT" w:cs="Arial"/>
                <w:color w:val="000000"/>
                <w:sz w:val="18"/>
                <w:szCs w:val="18"/>
                <w:lang w:val="es-419"/>
              </w:rPr>
            </w:pPr>
            <w:r w:rsidRPr="00452EA7">
              <w:rPr>
                <w:rFonts w:ascii="Gill Sans MT" w:eastAsia="Times New Roman" w:hAnsi="Gill Sans MT" w:cs="Arial"/>
                <w:color w:val="000000"/>
                <w:sz w:val="18"/>
                <w:szCs w:val="18"/>
                <w:lang w:val="es-419"/>
              </w:rPr>
              <w:t> </w:t>
            </w:r>
          </w:p>
        </w:tc>
        <w:tc>
          <w:tcPr>
            <w:tcW w:w="417" w:type="dxa"/>
            <w:shd w:val="clear" w:color="auto" w:fill="auto"/>
            <w:noWrap/>
            <w:tcMar>
              <w:top w:w="101" w:type="dxa"/>
              <w:left w:w="101" w:type="dxa"/>
              <w:bottom w:w="101" w:type="dxa"/>
              <w:right w:w="101" w:type="dxa"/>
            </w:tcMar>
            <w:hideMark/>
          </w:tcPr>
          <w:p w14:paraId="418C14B5" w14:textId="77777777" w:rsidR="00112799" w:rsidRPr="00452EA7" w:rsidRDefault="00A304CC" w:rsidP="00112799">
            <w:pPr>
              <w:rPr>
                <w:rFonts w:ascii="Gill Sans MT" w:eastAsia="Times New Roman" w:hAnsi="Gill Sans MT" w:cs="Arial"/>
                <w:color w:val="000000"/>
                <w:sz w:val="18"/>
                <w:szCs w:val="18"/>
                <w:lang w:val="es-419"/>
              </w:rPr>
            </w:pPr>
            <w:r w:rsidRPr="00452EA7">
              <w:rPr>
                <w:rFonts w:ascii="Gill Sans MT" w:eastAsia="Times New Roman" w:hAnsi="Gill Sans MT" w:cs="Arial"/>
                <w:color w:val="000000"/>
                <w:sz w:val="18"/>
                <w:szCs w:val="18"/>
                <w:lang w:val="es-419"/>
              </w:rPr>
              <w:t> </w:t>
            </w:r>
          </w:p>
        </w:tc>
      </w:tr>
      <w:tr w:rsidR="00885CEB" w:rsidRPr="00164404" w14:paraId="6BB576B5" w14:textId="77777777" w:rsidTr="00425A60">
        <w:tc>
          <w:tcPr>
            <w:tcW w:w="0" w:type="auto"/>
            <w:shd w:val="clear" w:color="auto" w:fill="auto"/>
            <w:tcMar>
              <w:top w:w="101" w:type="dxa"/>
              <w:left w:w="101" w:type="dxa"/>
              <w:bottom w:w="101" w:type="dxa"/>
              <w:right w:w="101" w:type="dxa"/>
            </w:tcMar>
          </w:tcPr>
          <w:p w14:paraId="35983F4E" w14:textId="5C7F8109" w:rsidR="00917BD7" w:rsidRPr="00452EA7" w:rsidRDefault="00A304CC" w:rsidP="00917BD7">
            <w:pPr>
              <w:rPr>
                <w:rFonts w:ascii="Gill Sans MT" w:eastAsia="Times New Roman" w:hAnsi="Gill Sans MT" w:cs="Arial"/>
                <w:color w:val="000000"/>
                <w:sz w:val="18"/>
                <w:szCs w:val="18"/>
                <w:lang w:val="es-419"/>
              </w:rPr>
            </w:pPr>
            <w:r>
              <w:rPr>
                <w:rFonts w:ascii="Gill Sans MT" w:eastAsia="Times New Roman" w:hAnsi="Gill Sans MT" w:cs="Arial"/>
                <w:color w:val="000000"/>
                <w:sz w:val="18"/>
                <w:szCs w:val="18"/>
                <w:lang w:val="es"/>
              </w:rPr>
              <w:t xml:space="preserve">Sesión 7: Conclusiones Principales del Primer Día, Preguntas y Respuestas, y </w:t>
            </w:r>
            <w:r w:rsidR="004734DB">
              <w:rPr>
                <w:rFonts w:ascii="Gill Sans MT" w:eastAsia="Times New Roman" w:hAnsi="Gill Sans MT" w:cs="Arial"/>
                <w:color w:val="000000"/>
                <w:sz w:val="18"/>
                <w:szCs w:val="18"/>
                <w:lang w:val="es"/>
              </w:rPr>
              <w:t>E</w:t>
            </w:r>
            <w:r>
              <w:rPr>
                <w:rFonts w:ascii="Gill Sans MT" w:eastAsia="Times New Roman" w:hAnsi="Gill Sans MT" w:cs="Arial"/>
                <w:color w:val="000000"/>
                <w:sz w:val="18"/>
                <w:szCs w:val="18"/>
                <w:lang w:val="es"/>
              </w:rPr>
              <w:t>valuación del Primer Día</w:t>
            </w:r>
          </w:p>
        </w:tc>
        <w:tc>
          <w:tcPr>
            <w:tcW w:w="274" w:type="dxa"/>
            <w:shd w:val="clear" w:color="auto" w:fill="auto"/>
            <w:tcMar>
              <w:top w:w="101" w:type="dxa"/>
              <w:left w:w="101" w:type="dxa"/>
              <w:bottom w:w="101" w:type="dxa"/>
              <w:right w:w="101" w:type="dxa"/>
            </w:tcMar>
          </w:tcPr>
          <w:p w14:paraId="2CC16708" w14:textId="77777777" w:rsidR="00917BD7" w:rsidRPr="00452EA7" w:rsidRDefault="00917BD7" w:rsidP="00112799">
            <w:pPr>
              <w:rPr>
                <w:rFonts w:ascii="Gill Sans MT" w:eastAsia="Times New Roman" w:hAnsi="Gill Sans MT" w:cs="Arial"/>
                <w:color w:val="000000"/>
                <w:sz w:val="18"/>
                <w:szCs w:val="18"/>
                <w:lang w:val="es-419"/>
              </w:rPr>
            </w:pPr>
          </w:p>
        </w:tc>
        <w:tc>
          <w:tcPr>
            <w:tcW w:w="417" w:type="dxa"/>
            <w:shd w:val="clear" w:color="auto" w:fill="auto"/>
            <w:tcMar>
              <w:top w:w="101" w:type="dxa"/>
              <w:left w:w="101" w:type="dxa"/>
              <w:bottom w:w="101" w:type="dxa"/>
              <w:right w:w="101" w:type="dxa"/>
            </w:tcMar>
          </w:tcPr>
          <w:p w14:paraId="129A73A1" w14:textId="77777777" w:rsidR="00917BD7" w:rsidRPr="00452EA7" w:rsidRDefault="00917BD7" w:rsidP="00112799">
            <w:pPr>
              <w:rPr>
                <w:rFonts w:ascii="Gill Sans MT" w:eastAsia="Times New Roman" w:hAnsi="Gill Sans MT" w:cs="Arial"/>
                <w:color w:val="000000"/>
                <w:sz w:val="18"/>
                <w:szCs w:val="18"/>
                <w:lang w:val="es-419"/>
              </w:rPr>
            </w:pPr>
          </w:p>
        </w:tc>
        <w:tc>
          <w:tcPr>
            <w:tcW w:w="417" w:type="dxa"/>
            <w:shd w:val="clear" w:color="auto" w:fill="auto"/>
            <w:tcMar>
              <w:top w:w="101" w:type="dxa"/>
              <w:left w:w="101" w:type="dxa"/>
              <w:bottom w:w="101" w:type="dxa"/>
              <w:right w:w="101" w:type="dxa"/>
            </w:tcMar>
          </w:tcPr>
          <w:p w14:paraId="4A52932C" w14:textId="77777777" w:rsidR="00917BD7" w:rsidRPr="00452EA7" w:rsidRDefault="00917BD7" w:rsidP="00112799">
            <w:pPr>
              <w:rPr>
                <w:rFonts w:ascii="Gill Sans MT" w:eastAsia="Times New Roman" w:hAnsi="Gill Sans MT" w:cs="Arial"/>
                <w:color w:val="000000"/>
                <w:sz w:val="18"/>
                <w:szCs w:val="18"/>
                <w:lang w:val="es-419"/>
              </w:rPr>
            </w:pPr>
          </w:p>
        </w:tc>
        <w:tc>
          <w:tcPr>
            <w:tcW w:w="417" w:type="dxa"/>
            <w:shd w:val="clear" w:color="auto" w:fill="auto"/>
            <w:tcMar>
              <w:top w:w="101" w:type="dxa"/>
              <w:left w:w="101" w:type="dxa"/>
              <w:bottom w:w="101" w:type="dxa"/>
              <w:right w:w="101" w:type="dxa"/>
            </w:tcMar>
          </w:tcPr>
          <w:p w14:paraId="5CE4D4DA" w14:textId="77777777" w:rsidR="00917BD7" w:rsidRPr="00452EA7" w:rsidRDefault="00917BD7" w:rsidP="00112799">
            <w:pPr>
              <w:rPr>
                <w:rFonts w:ascii="Gill Sans MT" w:eastAsia="Times New Roman" w:hAnsi="Gill Sans MT" w:cs="Arial"/>
                <w:color w:val="000000"/>
                <w:sz w:val="18"/>
                <w:szCs w:val="18"/>
                <w:lang w:val="es-419"/>
              </w:rPr>
            </w:pPr>
          </w:p>
        </w:tc>
        <w:tc>
          <w:tcPr>
            <w:tcW w:w="417" w:type="dxa"/>
            <w:shd w:val="clear" w:color="auto" w:fill="auto"/>
            <w:tcMar>
              <w:top w:w="101" w:type="dxa"/>
              <w:left w:w="101" w:type="dxa"/>
              <w:bottom w:w="101" w:type="dxa"/>
              <w:right w:w="101" w:type="dxa"/>
            </w:tcMar>
          </w:tcPr>
          <w:p w14:paraId="51C68F2D" w14:textId="77777777" w:rsidR="00917BD7" w:rsidRPr="00452EA7" w:rsidRDefault="00917BD7" w:rsidP="00112799">
            <w:pPr>
              <w:rPr>
                <w:rFonts w:ascii="Gill Sans MT" w:eastAsia="Times New Roman" w:hAnsi="Gill Sans MT" w:cs="Arial"/>
                <w:color w:val="000000"/>
                <w:sz w:val="18"/>
                <w:szCs w:val="18"/>
                <w:lang w:val="es-419"/>
              </w:rPr>
            </w:pPr>
          </w:p>
        </w:tc>
        <w:tc>
          <w:tcPr>
            <w:tcW w:w="417" w:type="dxa"/>
            <w:shd w:val="clear" w:color="auto" w:fill="auto"/>
            <w:tcMar>
              <w:top w:w="101" w:type="dxa"/>
              <w:left w:w="101" w:type="dxa"/>
              <w:bottom w:w="101" w:type="dxa"/>
              <w:right w:w="101" w:type="dxa"/>
            </w:tcMar>
          </w:tcPr>
          <w:p w14:paraId="496FA556" w14:textId="77777777" w:rsidR="00917BD7" w:rsidRPr="00452EA7" w:rsidRDefault="00917BD7" w:rsidP="00112799">
            <w:pPr>
              <w:rPr>
                <w:rFonts w:ascii="Gill Sans MT" w:eastAsia="Times New Roman" w:hAnsi="Gill Sans MT" w:cs="Arial"/>
                <w:color w:val="000000"/>
                <w:sz w:val="18"/>
                <w:szCs w:val="18"/>
                <w:lang w:val="es-419"/>
              </w:rPr>
            </w:pPr>
          </w:p>
        </w:tc>
        <w:tc>
          <w:tcPr>
            <w:tcW w:w="417" w:type="dxa"/>
            <w:shd w:val="clear" w:color="auto" w:fill="auto"/>
            <w:tcMar>
              <w:top w:w="101" w:type="dxa"/>
              <w:left w:w="101" w:type="dxa"/>
              <w:bottom w:w="101" w:type="dxa"/>
              <w:right w:w="101" w:type="dxa"/>
            </w:tcMar>
          </w:tcPr>
          <w:p w14:paraId="5B26B4F9" w14:textId="77777777" w:rsidR="00917BD7" w:rsidRPr="00452EA7" w:rsidRDefault="00917BD7" w:rsidP="00112799">
            <w:pPr>
              <w:rPr>
                <w:rFonts w:ascii="Gill Sans MT" w:eastAsia="Times New Roman" w:hAnsi="Gill Sans MT" w:cs="Arial"/>
                <w:color w:val="000000"/>
                <w:sz w:val="18"/>
                <w:szCs w:val="18"/>
                <w:lang w:val="es-419"/>
              </w:rPr>
            </w:pPr>
          </w:p>
        </w:tc>
        <w:tc>
          <w:tcPr>
            <w:tcW w:w="417" w:type="dxa"/>
            <w:shd w:val="clear" w:color="auto" w:fill="auto"/>
            <w:tcMar>
              <w:top w:w="101" w:type="dxa"/>
              <w:left w:w="101" w:type="dxa"/>
              <w:bottom w:w="101" w:type="dxa"/>
              <w:right w:w="101" w:type="dxa"/>
            </w:tcMar>
          </w:tcPr>
          <w:p w14:paraId="76F9A166" w14:textId="77777777" w:rsidR="00917BD7" w:rsidRPr="00452EA7" w:rsidRDefault="00917BD7" w:rsidP="00112799">
            <w:pPr>
              <w:rPr>
                <w:rFonts w:ascii="Gill Sans MT" w:eastAsia="Times New Roman" w:hAnsi="Gill Sans MT" w:cs="Arial"/>
                <w:color w:val="000000"/>
                <w:sz w:val="18"/>
                <w:szCs w:val="18"/>
                <w:lang w:val="es-419"/>
              </w:rPr>
            </w:pPr>
          </w:p>
        </w:tc>
        <w:tc>
          <w:tcPr>
            <w:tcW w:w="417" w:type="dxa"/>
            <w:shd w:val="clear" w:color="auto" w:fill="auto"/>
            <w:tcMar>
              <w:top w:w="101" w:type="dxa"/>
              <w:left w:w="101" w:type="dxa"/>
              <w:bottom w:w="101" w:type="dxa"/>
              <w:right w:w="101" w:type="dxa"/>
            </w:tcMar>
          </w:tcPr>
          <w:p w14:paraId="61B1CA4D" w14:textId="77777777" w:rsidR="00917BD7" w:rsidRPr="00452EA7" w:rsidRDefault="00917BD7" w:rsidP="00112799">
            <w:pPr>
              <w:rPr>
                <w:rFonts w:ascii="Gill Sans MT" w:eastAsia="Times New Roman" w:hAnsi="Gill Sans MT" w:cs="Arial"/>
                <w:color w:val="000000"/>
                <w:sz w:val="18"/>
                <w:szCs w:val="18"/>
                <w:lang w:val="es-419"/>
              </w:rPr>
            </w:pPr>
          </w:p>
        </w:tc>
        <w:tc>
          <w:tcPr>
            <w:tcW w:w="417" w:type="dxa"/>
            <w:shd w:val="clear" w:color="auto" w:fill="auto"/>
            <w:noWrap/>
            <w:tcMar>
              <w:top w:w="101" w:type="dxa"/>
              <w:left w:w="101" w:type="dxa"/>
              <w:bottom w:w="101" w:type="dxa"/>
              <w:right w:w="101" w:type="dxa"/>
            </w:tcMar>
          </w:tcPr>
          <w:p w14:paraId="7CAADCBD" w14:textId="77777777" w:rsidR="00917BD7" w:rsidRPr="00452EA7" w:rsidRDefault="00917BD7" w:rsidP="00112799">
            <w:pPr>
              <w:rPr>
                <w:rFonts w:ascii="Gill Sans MT" w:eastAsia="Times New Roman" w:hAnsi="Gill Sans MT" w:cs="Arial"/>
                <w:color w:val="000000"/>
                <w:sz w:val="18"/>
                <w:szCs w:val="18"/>
                <w:lang w:val="es-419"/>
              </w:rPr>
            </w:pPr>
          </w:p>
        </w:tc>
        <w:tc>
          <w:tcPr>
            <w:tcW w:w="417" w:type="dxa"/>
            <w:shd w:val="clear" w:color="auto" w:fill="auto"/>
            <w:noWrap/>
            <w:tcMar>
              <w:top w:w="101" w:type="dxa"/>
              <w:left w:w="101" w:type="dxa"/>
              <w:bottom w:w="101" w:type="dxa"/>
              <w:right w:w="101" w:type="dxa"/>
            </w:tcMar>
          </w:tcPr>
          <w:p w14:paraId="41E326A9" w14:textId="77777777" w:rsidR="00917BD7" w:rsidRPr="00452EA7" w:rsidRDefault="00917BD7" w:rsidP="00112799">
            <w:pPr>
              <w:rPr>
                <w:rFonts w:ascii="Gill Sans MT" w:eastAsia="Times New Roman" w:hAnsi="Gill Sans MT" w:cs="Arial"/>
                <w:color w:val="000000"/>
                <w:sz w:val="18"/>
                <w:szCs w:val="18"/>
                <w:lang w:val="es-419"/>
              </w:rPr>
            </w:pPr>
          </w:p>
        </w:tc>
        <w:tc>
          <w:tcPr>
            <w:tcW w:w="417" w:type="dxa"/>
            <w:shd w:val="clear" w:color="auto" w:fill="auto"/>
            <w:noWrap/>
            <w:tcMar>
              <w:top w:w="101" w:type="dxa"/>
              <w:left w:w="101" w:type="dxa"/>
              <w:bottom w:w="101" w:type="dxa"/>
              <w:right w:w="101" w:type="dxa"/>
            </w:tcMar>
          </w:tcPr>
          <w:p w14:paraId="424EFFBB" w14:textId="77777777" w:rsidR="00917BD7" w:rsidRPr="00452EA7" w:rsidRDefault="00917BD7" w:rsidP="00112799">
            <w:pPr>
              <w:rPr>
                <w:rFonts w:ascii="Gill Sans MT" w:eastAsia="Times New Roman" w:hAnsi="Gill Sans MT" w:cs="Arial"/>
                <w:color w:val="000000"/>
                <w:sz w:val="18"/>
                <w:szCs w:val="18"/>
                <w:lang w:val="es-419"/>
              </w:rPr>
            </w:pPr>
          </w:p>
        </w:tc>
      </w:tr>
      <w:tr w:rsidR="00885CEB" w:rsidRPr="00164404" w14:paraId="60729E27" w14:textId="77777777" w:rsidTr="00425A60">
        <w:tc>
          <w:tcPr>
            <w:tcW w:w="0" w:type="auto"/>
            <w:shd w:val="clear" w:color="auto" w:fill="auto"/>
            <w:tcMar>
              <w:top w:w="101" w:type="dxa"/>
              <w:left w:w="101" w:type="dxa"/>
              <w:bottom w:w="101" w:type="dxa"/>
              <w:right w:w="101" w:type="dxa"/>
            </w:tcMar>
          </w:tcPr>
          <w:p w14:paraId="2B97EC6D" w14:textId="228618CD" w:rsidR="00917BD7" w:rsidRPr="00452EA7" w:rsidRDefault="00A304CC" w:rsidP="00917BD7">
            <w:pPr>
              <w:rPr>
                <w:rFonts w:ascii="Gill Sans MT" w:eastAsia="Times New Roman" w:hAnsi="Gill Sans MT" w:cs="Arial"/>
                <w:color w:val="000000"/>
                <w:sz w:val="18"/>
                <w:szCs w:val="18"/>
                <w:lang w:val="es-419"/>
              </w:rPr>
            </w:pPr>
            <w:r>
              <w:rPr>
                <w:rFonts w:ascii="Gill Sans MT" w:eastAsia="Times New Roman" w:hAnsi="Gill Sans MT" w:cs="Arial"/>
                <w:color w:val="000000"/>
                <w:sz w:val="18"/>
                <w:szCs w:val="18"/>
                <w:lang w:val="es"/>
              </w:rPr>
              <w:t xml:space="preserve">Sesión 8: Apertura del Día 2 y </w:t>
            </w:r>
            <w:r w:rsidR="004734DB">
              <w:rPr>
                <w:rFonts w:ascii="Gill Sans MT" w:eastAsia="Times New Roman" w:hAnsi="Gill Sans MT" w:cs="Arial"/>
                <w:color w:val="000000"/>
                <w:sz w:val="18"/>
                <w:szCs w:val="18"/>
                <w:lang w:val="es"/>
              </w:rPr>
              <w:t>R</w:t>
            </w:r>
            <w:r>
              <w:rPr>
                <w:rFonts w:ascii="Gill Sans MT" w:eastAsia="Times New Roman" w:hAnsi="Gill Sans MT" w:cs="Arial"/>
                <w:color w:val="000000"/>
                <w:sz w:val="18"/>
                <w:szCs w:val="18"/>
                <w:lang w:val="es"/>
              </w:rPr>
              <w:t>esumen del Día 1</w:t>
            </w:r>
          </w:p>
        </w:tc>
        <w:tc>
          <w:tcPr>
            <w:tcW w:w="274" w:type="dxa"/>
            <w:shd w:val="clear" w:color="auto" w:fill="auto"/>
            <w:tcMar>
              <w:top w:w="101" w:type="dxa"/>
              <w:left w:w="101" w:type="dxa"/>
              <w:bottom w:w="101" w:type="dxa"/>
              <w:right w:w="101" w:type="dxa"/>
            </w:tcMar>
          </w:tcPr>
          <w:p w14:paraId="7E55D002" w14:textId="77777777" w:rsidR="00917BD7" w:rsidRPr="00452EA7" w:rsidRDefault="00917BD7" w:rsidP="00112799">
            <w:pPr>
              <w:rPr>
                <w:rFonts w:ascii="Gill Sans MT" w:eastAsia="Times New Roman" w:hAnsi="Gill Sans MT" w:cs="Arial"/>
                <w:color w:val="000000"/>
                <w:sz w:val="18"/>
                <w:szCs w:val="18"/>
                <w:lang w:val="es-419"/>
              </w:rPr>
            </w:pPr>
          </w:p>
        </w:tc>
        <w:tc>
          <w:tcPr>
            <w:tcW w:w="417" w:type="dxa"/>
            <w:shd w:val="clear" w:color="auto" w:fill="auto"/>
            <w:tcMar>
              <w:top w:w="101" w:type="dxa"/>
              <w:left w:w="101" w:type="dxa"/>
              <w:bottom w:w="101" w:type="dxa"/>
              <w:right w:w="101" w:type="dxa"/>
            </w:tcMar>
          </w:tcPr>
          <w:p w14:paraId="3D19E8B1" w14:textId="77777777" w:rsidR="00917BD7" w:rsidRPr="00452EA7" w:rsidRDefault="00917BD7" w:rsidP="00112799">
            <w:pPr>
              <w:rPr>
                <w:rFonts w:ascii="Gill Sans MT" w:eastAsia="Times New Roman" w:hAnsi="Gill Sans MT" w:cs="Arial"/>
                <w:color w:val="000000"/>
                <w:sz w:val="18"/>
                <w:szCs w:val="18"/>
                <w:lang w:val="es-419"/>
              </w:rPr>
            </w:pPr>
          </w:p>
        </w:tc>
        <w:tc>
          <w:tcPr>
            <w:tcW w:w="417" w:type="dxa"/>
            <w:shd w:val="clear" w:color="auto" w:fill="auto"/>
            <w:tcMar>
              <w:top w:w="101" w:type="dxa"/>
              <w:left w:w="101" w:type="dxa"/>
              <w:bottom w:w="101" w:type="dxa"/>
              <w:right w:w="101" w:type="dxa"/>
            </w:tcMar>
          </w:tcPr>
          <w:p w14:paraId="2600B3D5" w14:textId="77777777" w:rsidR="00917BD7" w:rsidRPr="00452EA7" w:rsidRDefault="00917BD7" w:rsidP="00112799">
            <w:pPr>
              <w:rPr>
                <w:rFonts w:ascii="Gill Sans MT" w:eastAsia="Times New Roman" w:hAnsi="Gill Sans MT" w:cs="Arial"/>
                <w:color w:val="000000"/>
                <w:sz w:val="18"/>
                <w:szCs w:val="18"/>
                <w:lang w:val="es-419"/>
              </w:rPr>
            </w:pPr>
          </w:p>
        </w:tc>
        <w:tc>
          <w:tcPr>
            <w:tcW w:w="417" w:type="dxa"/>
            <w:shd w:val="clear" w:color="auto" w:fill="auto"/>
            <w:tcMar>
              <w:top w:w="101" w:type="dxa"/>
              <w:left w:w="101" w:type="dxa"/>
              <w:bottom w:w="101" w:type="dxa"/>
              <w:right w:w="101" w:type="dxa"/>
            </w:tcMar>
          </w:tcPr>
          <w:p w14:paraId="03FFAA94" w14:textId="77777777" w:rsidR="00917BD7" w:rsidRPr="00452EA7" w:rsidRDefault="00917BD7" w:rsidP="00112799">
            <w:pPr>
              <w:rPr>
                <w:rFonts w:ascii="Gill Sans MT" w:eastAsia="Times New Roman" w:hAnsi="Gill Sans MT" w:cs="Arial"/>
                <w:color w:val="000000"/>
                <w:sz w:val="18"/>
                <w:szCs w:val="18"/>
                <w:lang w:val="es-419"/>
              </w:rPr>
            </w:pPr>
          </w:p>
        </w:tc>
        <w:tc>
          <w:tcPr>
            <w:tcW w:w="417" w:type="dxa"/>
            <w:shd w:val="clear" w:color="auto" w:fill="auto"/>
            <w:tcMar>
              <w:top w:w="101" w:type="dxa"/>
              <w:left w:w="101" w:type="dxa"/>
              <w:bottom w:w="101" w:type="dxa"/>
              <w:right w:w="101" w:type="dxa"/>
            </w:tcMar>
          </w:tcPr>
          <w:p w14:paraId="023FAC16" w14:textId="77777777" w:rsidR="00917BD7" w:rsidRPr="00452EA7" w:rsidRDefault="00917BD7" w:rsidP="00112799">
            <w:pPr>
              <w:rPr>
                <w:rFonts w:ascii="Gill Sans MT" w:eastAsia="Times New Roman" w:hAnsi="Gill Sans MT" w:cs="Arial"/>
                <w:color w:val="000000"/>
                <w:sz w:val="18"/>
                <w:szCs w:val="18"/>
                <w:lang w:val="es-419"/>
              </w:rPr>
            </w:pPr>
          </w:p>
        </w:tc>
        <w:tc>
          <w:tcPr>
            <w:tcW w:w="417" w:type="dxa"/>
            <w:shd w:val="clear" w:color="auto" w:fill="auto"/>
            <w:tcMar>
              <w:top w:w="101" w:type="dxa"/>
              <w:left w:w="101" w:type="dxa"/>
              <w:bottom w:w="101" w:type="dxa"/>
              <w:right w:w="101" w:type="dxa"/>
            </w:tcMar>
          </w:tcPr>
          <w:p w14:paraId="5FB983EF" w14:textId="77777777" w:rsidR="00917BD7" w:rsidRPr="00452EA7" w:rsidRDefault="00917BD7" w:rsidP="00112799">
            <w:pPr>
              <w:rPr>
                <w:rFonts w:ascii="Gill Sans MT" w:eastAsia="Times New Roman" w:hAnsi="Gill Sans MT" w:cs="Arial"/>
                <w:color w:val="000000"/>
                <w:sz w:val="18"/>
                <w:szCs w:val="18"/>
                <w:lang w:val="es-419"/>
              </w:rPr>
            </w:pPr>
          </w:p>
        </w:tc>
        <w:tc>
          <w:tcPr>
            <w:tcW w:w="417" w:type="dxa"/>
            <w:shd w:val="clear" w:color="auto" w:fill="auto"/>
            <w:tcMar>
              <w:top w:w="101" w:type="dxa"/>
              <w:left w:w="101" w:type="dxa"/>
              <w:bottom w:w="101" w:type="dxa"/>
              <w:right w:w="101" w:type="dxa"/>
            </w:tcMar>
          </w:tcPr>
          <w:p w14:paraId="6B074DA7" w14:textId="77777777" w:rsidR="00917BD7" w:rsidRPr="00452EA7" w:rsidRDefault="00917BD7" w:rsidP="00112799">
            <w:pPr>
              <w:rPr>
                <w:rFonts w:ascii="Gill Sans MT" w:eastAsia="Times New Roman" w:hAnsi="Gill Sans MT" w:cs="Arial"/>
                <w:color w:val="000000"/>
                <w:sz w:val="18"/>
                <w:szCs w:val="18"/>
                <w:lang w:val="es-419"/>
              </w:rPr>
            </w:pPr>
          </w:p>
        </w:tc>
        <w:tc>
          <w:tcPr>
            <w:tcW w:w="417" w:type="dxa"/>
            <w:shd w:val="clear" w:color="auto" w:fill="auto"/>
            <w:tcMar>
              <w:top w:w="101" w:type="dxa"/>
              <w:left w:w="101" w:type="dxa"/>
              <w:bottom w:w="101" w:type="dxa"/>
              <w:right w:w="101" w:type="dxa"/>
            </w:tcMar>
          </w:tcPr>
          <w:p w14:paraId="123AEABE" w14:textId="77777777" w:rsidR="00917BD7" w:rsidRPr="00452EA7" w:rsidRDefault="00917BD7" w:rsidP="00112799">
            <w:pPr>
              <w:rPr>
                <w:rFonts w:ascii="Gill Sans MT" w:eastAsia="Times New Roman" w:hAnsi="Gill Sans MT" w:cs="Arial"/>
                <w:color w:val="000000"/>
                <w:sz w:val="18"/>
                <w:szCs w:val="18"/>
                <w:lang w:val="es-419"/>
              </w:rPr>
            </w:pPr>
          </w:p>
        </w:tc>
        <w:tc>
          <w:tcPr>
            <w:tcW w:w="417" w:type="dxa"/>
            <w:shd w:val="clear" w:color="auto" w:fill="auto"/>
            <w:tcMar>
              <w:top w:w="101" w:type="dxa"/>
              <w:left w:w="101" w:type="dxa"/>
              <w:bottom w:w="101" w:type="dxa"/>
              <w:right w:w="101" w:type="dxa"/>
            </w:tcMar>
          </w:tcPr>
          <w:p w14:paraId="794C443A" w14:textId="77777777" w:rsidR="00917BD7" w:rsidRPr="00452EA7" w:rsidRDefault="00917BD7" w:rsidP="00112799">
            <w:pPr>
              <w:rPr>
                <w:rFonts w:ascii="Gill Sans MT" w:eastAsia="Times New Roman" w:hAnsi="Gill Sans MT" w:cs="Arial"/>
                <w:color w:val="000000"/>
                <w:sz w:val="18"/>
                <w:szCs w:val="18"/>
                <w:lang w:val="es-419"/>
              </w:rPr>
            </w:pPr>
          </w:p>
        </w:tc>
        <w:tc>
          <w:tcPr>
            <w:tcW w:w="417" w:type="dxa"/>
            <w:shd w:val="clear" w:color="auto" w:fill="auto"/>
            <w:noWrap/>
            <w:tcMar>
              <w:top w:w="101" w:type="dxa"/>
              <w:left w:w="101" w:type="dxa"/>
              <w:bottom w:w="101" w:type="dxa"/>
              <w:right w:w="101" w:type="dxa"/>
            </w:tcMar>
          </w:tcPr>
          <w:p w14:paraId="7DE250AA" w14:textId="77777777" w:rsidR="00917BD7" w:rsidRPr="00452EA7" w:rsidRDefault="00917BD7" w:rsidP="00112799">
            <w:pPr>
              <w:rPr>
                <w:rFonts w:ascii="Gill Sans MT" w:eastAsia="Times New Roman" w:hAnsi="Gill Sans MT" w:cs="Arial"/>
                <w:color w:val="000000"/>
                <w:sz w:val="18"/>
                <w:szCs w:val="18"/>
                <w:lang w:val="es-419"/>
              </w:rPr>
            </w:pPr>
          </w:p>
        </w:tc>
        <w:tc>
          <w:tcPr>
            <w:tcW w:w="417" w:type="dxa"/>
            <w:shd w:val="clear" w:color="auto" w:fill="auto"/>
            <w:noWrap/>
            <w:tcMar>
              <w:top w:w="101" w:type="dxa"/>
              <w:left w:w="101" w:type="dxa"/>
              <w:bottom w:w="101" w:type="dxa"/>
              <w:right w:w="101" w:type="dxa"/>
            </w:tcMar>
          </w:tcPr>
          <w:p w14:paraId="6E3D83AA" w14:textId="77777777" w:rsidR="00917BD7" w:rsidRPr="00452EA7" w:rsidRDefault="00917BD7" w:rsidP="00112799">
            <w:pPr>
              <w:rPr>
                <w:rFonts w:ascii="Gill Sans MT" w:eastAsia="Times New Roman" w:hAnsi="Gill Sans MT" w:cs="Arial"/>
                <w:color w:val="000000"/>
                <w:sz w:val="18"/>
                <w:szCs w:val="18"/>
                <w:lang w:val="es-419"/>
              </w:rPr>
            </w:pPr>
          </w:p>
        </w:tc>
        <w:tc>
          <w:tcPr>
            <w:tcW w:w="417" w:type="dxa"/>
            <w:shd w:val="clear" w:color="auto" w:fill="auto"/>
            <w:noWrap/>
            <w:tcMar>
              <w:top w:w="101" w:type="dxa"/>
              <w:left w:w="101" w:type="dxa"/>
              <w:bottom w:w="101" w:type="dxa"/>
              <w:right w:w="101" w:type="dxa"/>
            </w:tcMar>
          </w:tcPr>
          <w:p w14:paraId="48F0FEFA" w14:textId="77777777" w:rsidR="00917BD7" w:rsidRPr="00452EA7" w:rsidRDefault="00917BD7" w:rsidP="00112799">
            <w:pPr>
              <w:rPr>
                <w:rFonts w:ascii="Gill Sans MT" w:eastAsia="Times New Roman" w:hAnsi="Gill Sans MT" w:cs="Arial"/>
                <w:color w:val="000000"/>
                <w:sz w:val="18"/>
                <w:szCs w:val="18"/>
                <w:lang w:val="es-419"/>
              </w:rPr>
            </w:pPr>
          </w:p>
        </w:tc>
      </w:tr>
    </w:tbl>
    <w:p w14:paraId="282A1623" w14:textId="77777777" w:rsidR="00112799" w:rsidRPr="00452EA7" w:rsidRDefault="00112799" w:rsidP="00EC1C1C">
      <w:pPr>
        <w:tabs>
          <w:tab w:val="left" w:pos="4575"/>
        </w:tabs>
        <w:rPr>
          <w:lang w:val="es-419"/>
        </w:rPr>
        <w:sectPr w:rsidR="00112799" w:rsidRPr="00452EA7" w:rsidSect="002D6B20">
          <w:pgSz w:w="11900" w:h="16840"/>
          <w:pgMar w:top="1440" w:right="1440" w:bottom="1440" w:left="1440" w:header="737" w:footer="720" w:gutter="0"/>
          <w:cols w:space="720"/>
          <w:docGrid w:linePitch="326"/>
        </w:sectPr>
      </w:pPr>
    </w:p>
    <w:p w14:paraId="719FF9A1" w14:textId="5025329C" w:rsidR="00F85B92" w:rsidRPr="00452EA7" w:rsidRDefault="00A304CC" w:rsidP="00407847">
      <w:pPr>
        <w:pStyle w:val="AN-ChapterTitle"/>
        <w:spacing w:after="240"/>
        <w:rPr>
          <w:lang w:val="es-419"/>
        </w:rPr>
      </w:pPr>
      <w:bookmarkStart w:id="150" w:name="aj0t69r591n0" w:colFirst="0" w:colLast="0"/>
      <w:bookmarkStart w:id="151" w:name="_7m4ke4k3a8gk" w:colFirst="0" w:colLast="0"/>
      <w:bookmarkStart w:id="152" w:name="_am5c6n68mkox" w:colFirst="0" w:colLast="0"/>
      <w:bookmarkStart w:id="153" w:name="fzztpf8ng4k" w:colFirst="0" w:colLast="0"/>
      <w:bookmarkStart w:id="154" w:name="_almcpf567ix5" w:colFirst="0" w:colLast="0"/>
      <w:bookmarkStart w:id="155" w:name="_r0qe89v7g50v" w:colFirst="0" w:colLast="0"/>
      <w:bookmarkStart w:id="156" w:name="_qjrn88p4o8ph" w:colFirst="0" w:colLast="0"/>
      <w:bookmarkStart w:id="157" w:name="Annex10"/>
      <w:bookmarkStart w:id="158" w:name="_Toc256000039"/>
      <w:bookmarkStart w:id="159" w:name="_Hlk129791389"/>
      <w:bookmarkEnd w:id="150"/>
      <w:bookmarkEnd w:id="151"/>
      <w:bookmarkEnd w:id="152"/>
      <w:bookmarkEnd w:id="153"/>
      <w:bookmarkEnd w:id="154"/>
      <w:bookmarkEnd w:id="155"/>
      <w:bookmarkEnd w:id="156"/>
      <w:bookmarkEnd w:id="157"/>
      <w:r w:rsidRPr="00FA28DD">
        <w:rPr>
          <w:lang w:val="es"/>
        </w:rPr>
        <w:lastRenderedPageBreak/>
        <w:t xml:space="preserve">Anexo 10. Herramientas de </w:t>
      </w:r>
      <w:r w:rsidR="004734DB">
        <w:rPr>
          <w:lang w:val="es"/>
        </w:rPr>
        <w:t xml:space="preserve">la </w:t>
      </w:r>
      <w:r w:rsidRPr="00FA28DD">
        <w:rPr>
          <w:lang w:val="es"/>
        </w:rPr>
        <w:t>evaluación previa</w:t>
      </w:r>
      <w:bookmarkEnd w:id="158"/>
    </w:p>
    <w:p w14:paraId="2138892E" w14:textId="1710EA88" w:rsidR="00F85B92" w:rsidRPr="00452EA7" w:rsidRDefault="00A304CC" w:rsidP="00407847">
      <w:pPr>
        <w:pStyle w:val="AN-Maintext"/>
        <w:spacing w:after="240"/>
        <w:rPr>
          <w:color w:val="1155CC"/>
          <w:u w:val="single"/>
          <w:lang w:val="es-419"/>
        </w:rPr>
      </w:pPr>
      <w:r w:rsidRPr="00FA28DD">
        <w:rPr>
          <w:lang w:val="es"/>
        </w:rPr>
        <w:t xml:space="preserve">A </w:t>
      </w:r>
      <w:r w:rsidR="00D33FDC" w:rsidRPr="00FA28DD">
        <w:rPr>
          <w:lang w:val="es"/>
        </w:rPr>
        <w:t>continuación,</w:t>
      </w:r>
      <w:r w:rsidRPr="00FA28DD">
        <w:rPr>
          <w:lang w:val="es"/>
        </w:rPr>
        <w:t xml:space="preserve"> se incluye una muestra de las herramientas de </w:t>
      </w:r>
      <w:r w:rsidR="004734DB">
        <w:rPr>
          <w:lang w:val="es"/>
        </w:rPr>
        <w:t xml:space="preserve">la </w:t>
      </w:r>
      <w:r w:rsidR="00003CFF" w:rsidRPr="00FA28DD">
        <w:rPr>
          <w:lang w:val="es"/>
        </w:rPr>
        <w:t>evaluación previa</w:t>
      </w:r>
      <w:r w:rsidRPr="00FA28DD">
        <w:rPr>
          <w:lang w:val="es"/>
        </w:rPr>
        <w:t xml:space="preserve">. Las versiones editables de las guías de debate completas y los registros de participantes están disponibles </w:t>
      </w:r>
      <w:r w:rsidR="00E8055F" w:rsidRPr="00FA28DD">
        <w:rPr>
          <w:color w:val="auto"/>
          <w:lang w:val="es"/>
        </w:rPr>
        <w:t xml:space="preserve">en el </w:t>
      </w:r>
      <w:hyperlink r:id="rId154" w:history="1">
        <w:r w:rsidR="000D7B07" w:rsidRPr="00FA28DD">
          <w:rPr>
            <w:rStyle w:val="Hyperlink"/>
            <w:lang w:val="es"/>
          </w:rPr>
          <w:t xml:space="preserve">sitio web de USAID </w:t>
        </w:r>
        <w:proofErr w:type="spellStart"/>
        <w:r w:rsidR="000D7B07" w:rsidRPr="00FA28DD">
          <w:rPr>
            <w:rStyle w:val="Hyperlink"/>
            <w:lang w:val="es"/>
          </w:rPr>
          <w:t>Advancing</w:t>
        </w:r>
        <w:proofErr w:type="spellEnd"/>
        <w:r w:rsidR="000D7B07" w:rsidRPr="00FA28DD">
          <w:rPr>
            <w:rStyle w:val="Hyperlink"/>
            <w:lang w:val="es"/>
          </w:rPr>
          <w:t xml:space="preserve"> </w:t>
        </w:r>
        <w:proofErr w:type="spellStart"/>
        <w:r w:rsidR="000D7B07" w:rsidRPr="00FA28DD">
          <w:rPr>
            <w:rStyle w:val="Hyperlink"/>
            <w:lang w:val="es"/>
          </w:rPr>
          <w:t>Nutrition</w:t>
        </w:r>
        <w:proofErr w:type="spellEnd"/>
      </w:hyperlink>
      <w:r w:rsidRPr="00FA28DD">
        <w:rPr>
          <w:color w:val="auto"/>
          <w:lang w:val="es"/>
        </w:rPr>
        <w:t>.</w:t>
      </w:r>
    </w:p>
    <w:p w14:paraId="10F36E93" w14:textId="77777777" w:rsidR="000912C3" w:rsidRPr="00452EA7" w:rsidRDefault="00A304CC" w:rsidP="00407847">
      <w:pPr>
        <w:pStyle w:val="AN-Head1"/>
        <w:spacing w:after="120"/>
        <w:rPr>
          <w:lang w:val="es-419"/>
        </w:rPr>
      </w:pPr>
      <w:bookmarkStart w:id="160" w:name="_n9pxxj5psig" w:colFirst="0" w:colLast="0"/>
      <w:bookmarkStart w:id="161" w:name="_gjdgxs" w:colFirst="0" w:colLast="0"/>
      <w:bookmarkStart w:id="162" w:name="_cuqy128i26mj" w:colFirst="0" w:colLast="0"/>
      <w:bookmarkStart w:id="163" w:name="_d6c1cp1r6dxa" w:colFirst="0" w:colLast="0"/>
      <w:bookmarkStart w:id="164" w:name="_jr6z1p9wgwpn" w:colFirst="0" w:colLast="0"/>
      <w:bookmarkStart w:id="165" w:name="_Toc256000040"/>
      <w:bookmarkStart w:id="166" w:name="_Toc134105113"/>
      <w:bookmarkStart w:id="167" w:name="_Toc136349538"/>
      <w:bookmarkStart w:id="168" w:name="_Toc136955055"/>
      <w:bookmarkEnd w:id="160"/>
      <w:bookmarkEnd w:id="161"/>
      <w:bookmarkEnd w:id="162"/>
      <w:bookmarkEnd w:id="163"/>
      <w:bookmarkEnd w:id="164"/>
      <w:r w:rsidRPr="00FA28DD">
        <w:rPr>
          <w:lang w:val="es"/>
        </w:rPr>
        <w:t>Hoja de notas para grupos de enfoque y entrevistas</w:t>
      </w:r>
      <w:bookmarkEnd w:id="165"/>
      <w:bookmarkEnd w:id="166"/>
      <w:bookmarkEnd w:id="167"/>
      <w:bookmarkEnd w:id="168"/>
    </w:p>
    <w:tbl>
      <w:tblPr>
        <w:tblW w:w="8986" w:type="dxa"/>
        <w:tblBorders>
          <w:top w:val="single" w:sz="12" w:space="0" w:color="6C6463"/>
          <w:left w:val="single" w:sz="12" w:space="0" w:color="6C6463"/>
          <w:bottom w:val="single" w:sz="12" w:space="0" w:color="6C6463"/>
          <w:right w:val="single" w:sz="12" w:space="0" w:color="6C6463"/>
          <w:insideH w:val="single" w:sz="8" w:space="0" w:color="6C6463"/>
          <w:insideV w:val="single" w:sz="8" w:space="0" w:color="6C6463"/>
        </w:tblBorders>
        <w:tblLook w:val="0400" w:firstRow="0" w:lastRow="0" w:firstColumn="0" w:lastColumn="0" w:noHBand="0" w:noVBand="1"/>
      </w:tblPr>
      <w:tblGrid>
        <w:gridCol w:w="2325"/>
        <w:gridCol w:w="5898"/>
        <w:gridCol w:w="763"/>
      </w:tblGrid>
      <w:tr w:rsidR="00885CEB" w14:paraId="2144E07F" w14:textId="77777777" w:rsidTr="00425A60">
        <w:trPr>
          <w:cantSplit/>
        </w:trPr>
        <w:tc>
          <w:tcPr>
            <w:tcW w:w="2325" w:type="dxa"/>
            <w:shd w:val="clear" w:color="auto" w:fill="002F6C"/>
            <w:tcMar>
              <w:top w:w="101" w:type="dxa"/>
              <w:left w:w="101" w:type="dxa"/>
              <w:bottom w:w="101" w:type="dxa"/>
              <w:right w:w="101" w:type="dxa"/>
            </w:tcMar>
          </w:tcPr>
          <w:p w14:paraId="65E5AE1B" w14:textId="77777777" w:rsidR="000912C3" w:rsidRPr="00185716" w:rsidRDefault="00A304CC" w:rsidP="00C835F3">
            <w:pPr>
              <w:pStyle w:val="AN-Maintext"/>
              <w:rPr>
                <w:b/>
                <w:color w:val="FFFFFF" w:themeColor="background1"/>
                <w:sz w:val="20"/>
                <w:szCs w:val="20"/>
              </w:rPr>
            </w:pPr>
            <w:r w:rsidRPr="00185716">
              <w:rPr>
                <w:b/>
                <w:color w:val="FFFFFF" w:themeColor="background1"/>
                <w:sz w:val="20"/>
                <w:szCs w:val="20"/>
                <w:lang w:val="es"/>
              </w:rPr>
              <w:t>Tarjeta o ilustración</w:t>
            </w:r>
          </w:p>
        </w:tc>
        <w:tc>
          <w:tcPr>
            <w:tcW w:w="5898" w:type="dxa"/>
            <w:shd w:val="clear" w:color="auto" w:fill="002F6C"/>
            <w:tcMar>
              <w:top w:w="101" w:type="dxa"/>
              <w:left w:w="101" w:type="dxa"/>
              <w:bottom w:w="101" w:type="dxa"/>
              <w:right w:w="101" w:type="dxa"/>
            </w:tcMar>
          </w:tcPr>
          <w:p w14:paraId="37551E32" w14:textId="77777777" w:rsidR="000912C3" w:rsidRPr="00FA28DD" w:rsidRDefault="00A304CC" w:rsidP="00185716">
            <w:pPr>
              <w:pStyle w:val="AN-Maintext"/>
              <w:spacing w:after="0"/>
              <w:rPr>
                <w:b/>
                <w:sz w:val="20"/>
                <w:szCs w:val="20"/>
              </w:rPr>
            </w:pPr>
            <w:r w:rsidRPr="00185716">
              <w:rPr>
                <w:b/>
                <w:color w:val="FFFFFF" w:themeColor="background1"/>
                <w:sz w:val="20"/>
                <w:szCs w:val="20"/>
                <w:lang w:val="es"/>
              </w:rPr>
              <w:t>Preguntas</w:t>
            </w:r>
          </w:p>
        </w:tc>
        <w:tc>
          <w:tcPr>
            <w:tcW w:w="0" w:type="auto"/>
            <w:shd w:val="clear" w:color="auto" w:fill="002F6C"/>
            <w:tcMar>
              <w:top w:w="101" w:type="dxa"/>
              <w:left w:w="101" w:type="dxa"/>
              <w:bottom w:w="101" w:type="dxa"/>
              <w:right w:w="101" w:type="dxa"/>
            </w:tcMar>
          </w:tcPr>
          <w:p w14:paraId="57743C94" w14:textId="77777777" w:rsidR="000912C3" w:rsidRPr="00FA28DD" w:rsidRDefault="00A304CC" w:rsidP="00C835F3">
            <w:pPr>
              <w:pStyle w:val="AN-Maintext"/>
              <w:rPr>
                <w:b/>
                <w:sz w:val="20"/>
                <w:szCs w:val="20"/>
              </w:rPr>
            </w:pPr>
            <w:r w:rsidRPr="00185716">
              <w:rPr>
                <w:b/>
                <w:color w:val="FFFFFF" w:themeColor="background1"/>
                <w:sz w:val="20"/>
                <w:szCs w:val="20"/>
                <w:lang w:val="es"/>
              </w:rPr>
              <w:t>Notas</w:t>
            </w:r>
          </w:p>
        </w:tc>
      </w:tr>
      <w:tr w:rsidR="00885CEB" w:rsidRPr="00164404" w14:paraId="440C45C4" w14:textId="77777777" w:rsidTr="00425A60">
        <w:trPr>
          <w:cantSplit/>
        </w:trPr>
        <w:tc>
          <w:tcPr>
            <w:tcW w:w="0" w:type="auto"/>
            <w:gridSpan w:val="3"/>
            <w:shd w:val="clear" w:color="auto" w:fill="D9D9D9" w:themeFill="background1" w:themeFillShade="D9"/>
            <w:tcMar>
              <w:top w:w="101" w:type="dxa"/>
              <w:left w:w="101" w:type="dxa"/>
              <w:bottom w:w="101" w:type="dxa"/>
              <w:right w:w="101" w:type="dxa"/>
            </w:tcMar>
          </w:tcPr>
          <w:p w14:paraId="6A651CBC" w14:textId="1B083E87" w:rsidR="000912C3" w:rsidRPr="00452EA7" w:rsidRDefault="00A304CC" w:rsidP="00185716">
            <w:pPr>
              <w:pStyle w:val="AN-Maintext"/>
              <w:spacing w:after="0"/>
              <w:rPr>
                <w:b/>
                <w:sz w:val="20"/>
                <w:szCs w:val="20"/>
                <w:lang w:val="es-419"/>
              </w:rPr>
            </w:pPr>
            <w:r w:rsidRPr="00FA28DD">
              <w:rPr>
                <w:b/>
                <w:sz w:val="20"/>
                <w:szCs w:val="20"/>
                <w:lang w:val="es"/>
              </w:rPr>
              <w:t xml:space="preserve">Revisión de </w:t>
            </w:r>
            <w:r w:rsidR="00D33FDC">
              <w:rPr>
                <w:b/>
                <w:sz w:val="20"/>
                <w:szCs w:val="20"/>
                <w:lang w:val="es"/>
              </w:rPr>
              <w:t>T</w:t>
            </w:r>
            <w:r w:rsidRPr="00FA28DD">
              <w:rPr>
                <w:b/>
                <w:sz w:val="20"/>
                <w:szCs w:val="20"/>
                <w:lang w:val="es"/>
              </w:rPr>
              <w:t xml:space="preserve">odas las </w:t>
            </w:r>
            <w:r w:rsidR="00D33FDC">
              <w:rPr>
                <w:b/>
                <w:sz w:val="20"/>
                <w:szCs w:val="20"/>
                <w:lang w:val="es"/>
              </w:rPr>
              <w:t>I</w:t>
            </w:r>
            <w:r w:rsidRPr="00FA28DD">
              <w:rPr>
                <w:b/>
                <w:sz w:val="20"/>
                <w:szCs w:val="20"/>
                <w:lang w:val="es"/>
              </w:rPr>
              <w:t xml:space="preserve">lustraciones y de </w:t>
            </w:r>
            <w:r w:rsidR="00D33FDC">
              <w:rPr>
                <w:b/>
                <w:sz w:val="20"/>
                <w:szCs w:val="20"/>
                <w:lang w:val="es"/>
              </w:rPr>
              <w:t>C</w:t>
            </w:r>
            <w:r w:rsidRPr="00FA28DD">
              <w:rPr>
                <w:b/>
                <w:sz w:val="20"/>
                <w:szCs w:val="20"/>
                <w:lang w:val="es"/>
              </w:rPr>
              <w:t xml:space="preserve">ada </w:t>
            </w:r>
            <w:r w:rsidR="00D33FDC">
              <w:rPr>
                <w:b/>
                <w:sz w:val="20"/>
                <w:szCs w:val="20"/>
                <w:lang w:val="es"/>
              </w:rPr>
              <w:t>U</w:t>
            </w:r>
            <w:r w:rsidRPr="00FA28DD">
              <w:rPr>
                <w:b/>
                <w:sz w:val="20"/>
                <w:szCs w:val="20"/>
                <w:lang w:val="es"/>
              </w:rPr>
              <w:t xml:space="preserve">na de las </w:t>
            </w:r>
            <w:r w:rsidR="00D33FDC">
              <w:rPr>
                <w:b/>
                <w:sz w:val="20"/>
                <w:szCs w:val="20"/>
                <w:lang w:val="es"/>
              </w:rPr>
              <w:t>T</w:t>
            </w:r>
            <w:r w:rsidRPr="00FA28DD">
              <w:rPr>
                <w:b/>
                <w:sz w:val="20"/>
                <w:szCs w:val="20"/>
                <w:lang w:val="es"/>
              </w:rPr>
              <w:t xml:space="preserve">arjetas de </w:t>
            </w:r>
            <w:r w:rsidR="00D33FDC">
              <w:rPr>
                <w:b/>
                <w:sz w:val="20"/>
                <w:szCs w:val="20"/>
                <w:lang w:val="es"/>
              </w:rPr>
              <w:t>C</w:t>
            </w:r>
            <w:r w:rsidRPr="00FA28DD">
              <w:rPr>
                <w:b/>
                <w:sz w:val="20"/>
                <w:szCs w:val="20"/>
                <w:lang w:val="es"/>
              </w:rPr>
              <w:t>onsejería</w:t>
            </w:r>
          </w:p>
        </w:tc>
      </w:tr>
      <w:tr w:rsidR="00885CEB" w:rsidRPr="00164404" w14:paraId="212C0622" w14:textId="77777777" w:rsidTr="00425A60">
        <w:trPr>
          <w:cantSplit/>
        </w:trPr>
        <w:tc>
          <w:tcPr>
            <w:tcW w:w="2325" w:type="dxa"/>
            <w:tcMar>
              <w:top w:w="101" w:type="dxa"/>
              <w:left w:w="101" w:type="dxa"/>
              <w:bottom w:w="101" w:type="dxa"/>
              <w:right w:w="101" w:type="dxa"/>
            </w:tcMar>
          </w:tcPr>
          <w:p w14:paraId="25DD5881" w14:textId="77777777" w:rsidR="000912C3" w:rsidRPr="00452EA7" w:rsidRDefault="00A304CC" w:rsidP="00185716">
            <w:pPr>
              <w:pStyle w:val="AN-Maintext"/>
              <w:spacing w:after="0"/>
              <w:rPr>
                <w:b/>
                <w:sz w:val="20"/>
                <w:szCs w:val="20"/>
                <w:lang w:val="es-419"/>
              </w:rPr>
            </w:pPr>
            <w:r w:rsidRPr="00FA28DD">
              <w:rPr>
                <w:b/>
                <w:sz w:val="20"/>
                <w:szCs w:val="20"/>
                <w:lang w:val="es"/>
              </w:rPr>
              <w:t>Cara Ilustrada de Cada Tarjeta de Consejería</w:t>
            </w:r>
          </w:p>
        </w:tc>
        <w:tc>
          <w:tcPr>
            <w:tcW w:w="5898" w:type="dxa"/>
            <w:tcMar>
              <w:top w:w="101" w:type="dxa"/>
              <w:left w:w="101" w:type="dxa"/>
              <w:bottom w:w="101" w:type="dxa"/>
              <w:right w:w="101" w:type="dxa"/>
            </w:tcMar>
          </w:tcPr>
          <w:p w14:paraId="379920B5" w14:textId="74B8987A" w:rsidR="000912C3" w:rsidRPr="00452EA7" w:rsidRDefault="00A304CC" w:rsidP="00EA44F3">
            <w:pPr>
              <w:pStyle w:val="AN-NumberedList"/>
              <w:numPr>
                <w:ilvl w:val="0"/>
                <w:numId w:val="20"/>
              </w:numPr>
              <w:spacing w:after="0"/>
              <w:ind w:left="358"/>
              <w:rPr>
                <w:sz w:val="20"/>
                <w:szCs w:val="20"/>
                <w:lang w:val="es-419"/>
              </w:rPr>
            </w:pPr>
            <w:r w:rsidRPr="00FA28DD">
              <w:rPr>
                <w:sz w:val="20"/>
                <w:szCs w:val="20"/>
                <w:lang w:val="es"/>
              </w:rPr>
              <w:t>Este material contiene información que nos gustaría compartir con determinadas personas. ¿Podría echarle un vistazo a este material y decirme, con sus propias palabras, de qué cree que</w:t>
            </w:r>
            <w:r w:rsidR="00003CFF">
              <w:rPr>
                <w:sz w:val="20"/>
                <w:szCs w:val="20"/>
                <w:lang w:val="es"/>
              </w:rPr>
              <w:t xml:space="preserve"> se</w:t>
            </w:r>
            <w:r w:rsidRPr="00FA28DD">
              <w:rPr>
                <w:sz w:val="20"/>
                <w:szCs w:val="20"/>
                <w:lang w:val="es"/>
              </w:rPr>
              <w:t xml:space="preserve"> trata? </w:t>
            </w:r>
          </w:p>
          <w:p w14:paraId="0888A36A" w14:textId="77777777" w:rsidR="000912C3" w:rsidRPr="00452EA7" w:rsidRDefault="00A304CC" w:rsidP="009B55B9">
            <w:pPr>
              <w:pStyle w:val="AN-NumberedList"/>
              <w:spacing w:after="0"/>
              <w:ind w:left="358"/>
              <w:rPr>
                <w:sz w:val="20"/>
                <w:szCs w:val="20"/>
                <w:lang w:val="es-419"/>
              </w:rPr>
            </w:pPr>
            <w:r w:rsidRPr="00FA28DD">
              <w:rPr>
                <w:sz w:val="20"/>
                <w:szCs w:val="20"/>
                <w:lang w:val="es"/>
              </w:rPr>
              <w:t>¿Quién cree que sería la mejor persona para compartir esta información o a la que entregar este material, y por qué?</w:t>
            </w:r>
          </w:p>
          <w:p w14:paraId="7CF1BCF2" w14:textId="77777777" w:rsidR="000912C3" w:rsidRPr="00452EA7" w:rsidRDefault="00A304CC" w:rsidP="009B55B9">
            <w:pPr>
              <w:pStyle w:val="AN-NumberedList"/>
              <w:spacing w:after="0"/>
              <w:ind w:left="360" w:hanging="360"/>
              <w:rPr>
                <w:sz w:val="20"/>
                <w:szCs w:val="20"/>
                <w:lang w:val="es-419"/>
              </w:rPr>
            </w:pPr>
            <w:r w:rsidRPr="00FA28DD">
              <w:rPr>
                <w:sz w:val="20"/>
                <w:szCs w:val="20"/>
                <w:lang w:val="es"/>
              </w:rPr>
              <w:t xml:space="preserve">¿Cuándo cree que debería entregarse este material a esa persona (hora y/o lugar)? </w:t>
            </w:r>
          </w:p>
        </w:tc>
        <w:tc>
          <w:tcPr>
            <w:tcW w:w="0" w:type="auto"/>
            <w:tcMar>
              <w:top w:w="101" w:type="dxa"/>
              <w:left w:w="101" w:type="dxa"/>
              <w:bottom w:w="101" w:type="dxa"/>
              <w:right w:w="101" w:type="dxa"/>
            </w:tcMar>
          </w:tcPr>
          <w:p w14:paraId="60EA8CE5" w14:textId="77777777" w:rsidR="000912C3" w:rsidRPr="00452EA7" w:rsidRDefault="000912C3" w:rsidP="00C835F3">
            <w:pPr>
              <w:pStyle w:val="AN-Maintext"/>
              <w:rPr>
                <w:bCs/>
                <w:sz w:val="20"/>
                <w:szCs w:val="20"/>
                <w:lang w:val="es-419"/>
              </w:rPr>
            </w:pPr>
          </w:p>
        </w:tc>
      </w:tr>
      <w:tr w:rsidR="00885CEB" w:rsidRPr="00164404" w14:paraId="52ED3488" w14:textId="77777777" w:rsidTr="00425A60">
        <w:trPr>
          <w:cantSplit/>
        </w:trPr>
        <w:tc>
          <w:tcPr>
            <w:tcW w:w="2325" w:type="dxa"/>
            <w:tcMar>
              <w:top w:w="101" w:type="dxa"/>
              <w:left w:w="101" w:type="dxa"/>
              <w:bottom w:w="101" w:type="dxa"/>
              <w:right w:w="101" w:type="dxa"/>
            </w:tcMar>
          </w:tcPr>
          <w:p w14:paraId="30F41122" w14:textId="77777777" w:rsidR="000912C3" w:rsidRPr="00FA28DD" w:rsidRDefault="00A304CC" w:rsidP="00185716">
            <w:pPr>
              <w:pStyle w:val="AN-Maintext"/>
              <w:spacing w:after="0"/>
              <w:rPr>
                <w:bCs/>
                <w:sz w:val="20"/>
                <w:szCs w:val="20"/>
              </w:rPr>
            </w:pPr>
            <w:r w:rsidRPr="00FA28DD">
              <w:rPr>
                <w:b/>
                <w:bCs/>
                <w:sz w:val="20"/>
                <w:szCs w:val="20"/>
                <w:lang w:val="es"/>
              </w:rPr>
              <w:t>Ilustraciones individuales</w:t>
            </w:r>
          </w:p>
        </w:tc>
        <w:tc>
          <w:tcPr>
            <w:tcW w:w="5898" w:type="dxa"/>
            <w:tcMar>
              <w:top w:w="101" w:type="dxa"/>
              <w:left w:w="101" w:type="dxa"/>
              <w:bottom w:w="101" w:type="dxa"/>
              <w:right w:w="101" w:type="dxa"/>
            </w:tcMar>
          </w:tcPr>
          <w:p w14:paraId="1E420378" w14:textId="77777777" w:rsidR="000912C3" w:rsidRPr="00452EA7" w:rsidRDefault="00A304CC" w:rsidP="00C835F3">
            <w:pPr>
              <w:pStyle w:val="AN-Maintext"/>
              <w:rPr>
                <w:bCs/>
                <w:sz w:val="20"/>
                <w:szCs w:val="20"/>
                <w:lang w:val="es-419"/>
              </w:rPr>
            </w:pPr>
            <w:r w:rsidRPr="00FA28DD">
              <w:rPr>
                <w:bCs/>
                <w:sz w:val="20"/>
                <w:szCs w:val="20"/>
                <w:lang w:val="es"/>
              </w:rPr>
              <w:t xml:space="preserve">Dígame algo sobre lo que ve en esta ilustración. </w:t>
            </w:r>
          </w:p>
          <w:p w14:paraId="658BDC52" w14:textId="77777777" w:rsidR="000912C3" w:rsidRPr="00452EA7" w:rsidRDefault="00A304CC" w:rsidP="00185716">
            <w:pPr>
              <w:pStyle w:val="AN-Maintext"/>
              <w:spacing w:after="0"/>
              <w:rPr>
                <w:bCs/>
                <w:sz w:val="20"/>
                <w:szCs w:val="20"/>
                <w:lang w:val="es-419"/>
              </w:rPr>
            </w:pPr>
            <w:r w:rsidRPr="00FA28DD">
              <w:rPr>
                <w:bCs/>
                <w:sz w:val="20"/>
                <w:szCs w:val="20"/>
                <w:lang w:val="es"/>
              </w:rPr>
              <w:t>(Si es necesario, pregunte para obtener información) ¿Qué ocurre en esta escena? Mencione su opinión de la ilustración. ¿Es algo que ve en su comunidad? ¿Le agrada? ¿Podría darnos alguna sugerencia sobre cómo mejorar esta ilustración?</w:t>
            </w:r>
          </w:p>
        </w:tc>
        <w:tc>
          <w:tcPr>
            <w:tcW w:w="0" w:type="auto"/>
            <w:tcMar>
              <w:top w:w="101" w:type="dxa"/>
              <w:left w:w="101" w:type="dxa"/>
              <w:bottom w:w="101" w:type="dxa"/>
              <w:right w:w="101" w:type="dxa"/>
            </w:tcMar>
          </w:tcPr>
          <w:p w14:paraId="41902BCD" w14:textId="77777777" w:rsidR="000912C3" w:rsidRPr="00452EA7" w:rsidRDefault="000912C3" w:rsidP="00C835F3">
            <w:pPr>
              <w:pStyle w:val="AN-Maintext"/>
              <w:rPr>
                <w:bCs/>
                <w:sz w:val="20"/>
                <w:szCs w:val="20"/>
                <w:lang w:val="es-419"/>
              </w:rPr>
            </w:pPr>
          </w:p>
        </w:tc>
      </w:tr>
      <w:tr w:rsidR="00885CEB" w:rsidRPr="00164404" w14:paraId="31D4EDF4" w14:textId="77777777" w:rsidTr="00425A60">
        <w:trPr>
          <w:cantSplit/>
        </w:trPr>
        <w:tc>
          <w:tcPr>
            <w:tcW w:w="2325" w:type="dxa"/>
            <w:tcMar>
              <w:top w:w="101" w:type="dxa"/>
              <w:left w:w="101" w:type="dxa"/>
              <w:bottom w:w="101" w:type="dxa"/>
              <w:right w:w="101" w:type="dxa"/>
            </w:tcMar>
          </w:tcPr>
          <w:p w14:paraId="7105362C" w14:textId="77777777" w:rsidR="000912C3" w:rsidRPr="00452EA7" w:rsidRDefault="00A304CC" w:rsidP="00185716">
            <w:pPr>
              <w:pStyle w:val="AN-Maintext"/>
              <w:spacing w:after="0"/>
              <w:rPr>
                <w:b/>
                <w:sz w:val="20"/>
                <w:szCs w:val="20"/>
                <w:lang w:val="es-419"/>
              </w:rPr>
            </w:pPr>
            <w:r w:rsidRPr="00FA28DD">
              <w:rPr>
                <w:b/>
                <w:sz w:val="20"/>
                <w:szCs w:val="20"/>
                <w:lang w:val="es"/>
              </w:rPr>
              <w:t>Cara Ilustrada de Cada Tarjeta de Consejería</w:t>
            </w:r>
          </w:p>
        </w:tc>
        <w:tc>
          <w:tcPr>
            <w:tcW w:w="5898" w:type="dxa"/>
            <w:tcMar>
              <w:top w:w="101" w:type="dxa"/>
              <w:left w:w="101" w:type="dxa"/>
              <w:bottom w:w="101" w:type="dxa"/>
              <w:right w:w="101" w:type="dxa"/>
            </w:tcMar>
          </w:tcPr>
          <w:p w14:paraId="6FFC1DFB" w14:textId="77777777" w:rsidR="000912C3" w:rsidRPr="00452EA7" w:rsidRDefault="00A304CC" w:rsidP="00185716">
            <w:pPr>
              <w:widowControl w:val="0"/>
              <w:spacing w:line="276" w:lineRule="auto"/>
              <w:rPr>
                <w:rFonts w:ascii="Gill Sans MT" w:hAnsi="Gill Sans MT"/>
                <w:sz w:val="20"/>
                <w:szCs w:val="20"/>
                <w:lang w:val="es-419"/>
              </w:rPr>
            </w:pPr>
            <w:r w:rsidRPr="00FA28DD">
              <w:rPr>
                <w:rFonts w:ascii="Gill Sans MT" w:hAnsi="Gill Sans MT"/>
                <w:sz w:val="20"/>
                <w:szCs w:val="20"/>
                <w:lang w:val="es"/>
              </w:rPr>
              <w:t xml:space="preserve">¿Tiene alguna otra sugerencia (reacción o comentario) sobre este material que quiera compartir con nosotros? </w:t>
            </w:r>
          </w:p>
        </w:tc>
        <w:tc>
          <w:tcPr>
            <w:tcW w:w="0" w:type="auto"/>
            <w:tcMar>
              <w:top w:w="101" w:type="dxa"/>
              <w:left w:w="101" w:type="dxa"/>
              <w:bottom w:w="101" w:type="dxa"/>
              <w:right w:w="101" w:type="dxa"/>
            </w:tcMar>
          </w:tcPr>
          <w:p w14:paraId="36172AE2" w14:textId="77777777" w:rsidR="000912C3" w:rsidRPr="00452EA7" w:rsidRDefault="000912C3" w:rsidP="000912C3">
            <w:pPr>
              <w:pStyle w:val="AN-Maintext"/>
              <w:rPr>
                <w:bCs/>
                <w:sz w:val="20"/>
                <w:szCs w:val="20"/>
                <w:lang w:val="es-419"/>
              </w:rPr>
            </w:pPr>
          </w:p>
        </w:tc>
      </w:tr>
      <w:tr w:rsidR="00885CEB" w:rsidRPr="00164404" w14:paraId="76608996" w14:textId="77777777" w:rsidTr="00425A60">
        <w:trPr>
          <w:cantSplit/>
        </w:trPr>
        <w:tc>
          <w:tcPr>
            <w:tcW w:w="0" w:type="auto"/>
            <w:gridSpan w:val="3"/>
            <w:shd w:val="clear" w:color="auto" w:fill="D9D9D9" w:themeFill="background1" w:themeFillShade="D9"/>
            <w:tcMar>
              <w:top w:w="101" w:type="dxa"/>
              <w:left w:w="101" w:type="dxa"/>
              <w:bottom w:w="101" w:type="dxa"/>
              <w:right w:w="101" w:type="dxa"/>
            </w:tcMar>
          </w:tcPr>
          <w:p w14:paraId="50B978EA" w14:textId="77777777" w:rsidR="000912C3" w:rsidRPr="00452EA7" w:rsidRDefault="00A304CC" w:rsidP="00185716">
            <w:pPr>
              <w:pStyle w:val="AN-Maintext"/>
              <w:spacing w:after="0"/>
              <w:rPr>
                <w:b/>
                <w:sz w:val="20"/>
                <w:szCs w:val="20"/>
                <w:lang w:val="es-419"/>
              </w:rPr>
            </w:pPr>
            <w:r w:rsidRPr="00FA28DD">
              <w:rPr>
                <w:b/>
                <w:sz w:val="20"/>
                <w:szCs w:val="20"/>
                <w:lang w:val="es"/>
              </w:rPr>
              <w:t>Repaso de Cada Mensaje Clave y Consejo Práctico</w:t>
            </w:r>
          </w:p>
        </w:tc>
      </w:tr>
      <w:tr w:rsidR="00885CEB" w14:paraId="6CA4339B" w14:textId="77777777" w:rsidTr="00425A60">
        <w:trPr>
          <w:cantSplit/>
        </w:trPr>
        <w:tc>
          <w:tcPr>
            <w:tcW w:w="2325" w:type="dxa"/>
            <w:tcMar>
              <w:top w:w="101" w:type="dxa"/>
              <w:left w:w="101" w:type="dxa"/>
              <w:bottom w:w="101" w:type="dxa"/>
              <w:right w:w="101" w:type="dxa"/>
            </w:tcMar>
          </w:tcPr>
          <w:p w14:paraId="708B44DD" w14:textId="77777777" w:rsidR="000912C3" w:rsidRPr="00452EA7" w:rsidRDefault="00A304CC" w:rsidP="00185716">
            <w:pPr>
              <w:pStyle w:val="AN-Maintext"/>
              <w:spacing w:after="0"/>
              <w:rPr>
                <w:b/>
                <w:sz w:val="20"/>
                <w:szCs w:val="20"/>
                <w:lang w:val="es-419"/>
              </w:rPr>
            </w:pPr>
            <w:r w:rsidRPr="00FA28DD">
              <w:rPr>
                <w:b/>
                <w:sz w:val="20"/>
                <w:szCs w:val="20"/>
                <w:lang w:val="es"/>
              </w:rPr>
              <w:t>Mensajes Clave y Consejos Prácticos</w:t>
            </w:r>
          </w:p>
        </w:tc>
        <w:tc>
          <w:tcPr>
            <w:tcW w:w="5898" w:type="dxa"/>
            <w:tcMar>
              <w:top w:w="101" w:type="dxa"/>
              <w:left w:w="101" w:type="dxa"/>
              <w:bottom w:w="101" w:type="dxa"/>
              <w:right w:w="101" w:type="dxa"/>
            </w:tcMar>
          </w:tcPr>
          <w:p w14:paraId="29DDB86A" w14:textId="77777777" w:rsidR="000912C3" w:rsidRPr="00452EA7" w:rsidRDefault="00A304CC" w:rsidP="00EA44F3">
            <w:pPr>
              <w:pStyle w:val="AN-NumberedList"/>
              <w:numPr>
                <w:ilvl w:val="0"/>
                <w:numId w:val="19"/>
              </w:numPr>
              <w:spacing w:after="0"/>
              <w:ind w:left="358"/>
              <w:rPr>
                <w:sz w:val="20"/>
                <w:szCs w:val="20"/>
                <w:lang w:val="es-419"/>
              </w:rPr>
            </w:pPr>
            <w:r w:rsidRPr="00FA28DD">
              <w:rPr>
                <w:sz w:val="20"/>
                <w:szCs w:val="20"/>
                <w:lang w:val="es"/>
              </w:rPr>
              <w:t xml:space="preserve">¿Qué cree que estos mensajes le están diciendo que haga? ¿Qué palabras o partes son difíciles de entender? </w:t>
            </w:r>
          </w:p>
          <w:p w14:paraId="39F8842A" w14:textId="77777777" w:rsidR="000912C3" w:rsidRPr="00452EA7" w:rsidRDefault="00A304CC" w:rsidP="009B55B9">
            <w:pPr>
              <w:pStyle w:val="AN-NumberedList"/>
              <w:spacing w:after="0"/>
              <w:ind w:left="358"/>
              <w:rPr>
                <w:sz w:val="20"/>
                <w:szCs w:val="20"/>
                <w:lang w:val="es-419"/>
              </w:rPr>
            </w:pPr>
            <w:r w:rsidRPr="00FA28DD">
              <w:rPr>
                <w:sz w:val="20"/>
                <w:szCs w:val="20"/>
                <w:lang w:val="es"/>
              </w:rPr>
              <w:t>¿Hay algo que le parezca delicado, molesto o inapropiado?</w:t>
            </w:r>
          </w:p>
          <w:p w14:paraId="0DF307F1" w14:textId="77777777" w:rsidR="000912C3" w:rsidRPr="00452EA7" w:rsidRDefault="00A304CC" w:rsidP="009B55B9">
            <w:pPr>
              <w:pStyle w:val="AN-NumberedList"/>
              <w:spacing w:after="0"/>
              <w:ind w:left="358"/>
              <w:rPr>
                <w:sz w:val="20"/>
                <w:szCs w:val="20"/>
                <w:lang w:val="es-419"/>
              </w:rPr>
            </w:pPr>
            <w:r w:rsidRPr="00FA28DD">
              <w:rPr>
                <w:sz w:val="20"/>
                <w:szCs w:val="20"/>
                <w:lang w:val="es"/>
              </w:rPr>
              <w:t xml:space="preserve">¿Quién cree que sería la mejor persona para compartir esta información o a la que entregar este material, y por qué? </w:t>
            </w:r>
          </w:p>
          <w:p w14:paraId="3F84635F" w14:textId="77777777" w:rsidR="000912C3" w:rsidRPr="00452EA7" w:rsidRDefault="00A304CC" w:rsidP="009B55B9">
            <w:pPr>
              <w:pStyle w:val="AN-NumberedList"/>
              <w:spacing w:after="0"/>
              <w:ind w:left="358"/>
              <w:rPr>
                <w:sz w:val="20"/>
                <w:szCs w:val="20"/>
                <w:lang w:val="es-419"/>
              </w:rPr>
            </w:pPr>
            <w:r w:rsidRPr="00FA28DD">
              <w:rPr>
                <w:sz w:val="20"/>
                <w:szCs w:val="20"/>
                <w:lang w:val="es"/>
              </w:rPr>
              <w:t>¿Qué desea hacer a partir de estos mensajes? ¿Qué probabilidades hay de que lo haga?</w:t>
            </w:r>
          </w:p>
          <w:p w14:paraId="54E4FD8A" w14:textId="77777777" w:rsidR="000912C3" w:rsidRPr="00FA28DD" w:rsidRDefault="00A304CC" w:rsidP="009B55B9">
            <w:pPr>
              <w:pStyle w:val="AN-NumberedList"/>
              <w:spacing w:after="0"/>
              <w:ind w:left="360" w:hanging="360"/>
              <w:rPr>
                <w:color w:val="auto"/>
                <w:sz w:val="20"/>
                <w:szCs w:val="20"/>
              </w:rPr>
            </w:pPr>
            <w:r w:rsidRPr="00FA28DD">
              <w:rPr>
                <w:sz w:val="20"/>
                <w:szCs w:val="20"/>
                <w:lang w:val="es"/>
              </w:rPr>
              <w:t>¿Qué información nueva ha aprendido? ¿Cree que faltan cosas?</w:t>
            </w:r>
          </w:p>
        </w:tc>
        <w:tc>
          <w:tcPr>
            <w:tcW w:w="0" w:type="auto"/>
            <w:tcMar>
              <w:top w:w="101" w:type="dxa"/>
              <w:left w:w="101" w:type="dxa"/>
              <w:bottom w:w="101" w:type="dxa"/>
              <w:right w:w="101" w:type="dxa"/>
            </w:tcMar>
          </w:tcPr>
          <w:p w14:paraId="6FDF82A7" w14:textId="77777777" w:rsidR="000912C3" w:rsidRPr="00FA28DD" w:rsidRDefault="000912C3" w:rsidP="00C835F3">
            <w:pPr>
              <w:pStyle w:val="AN-Maintext"/>
              <w:rPr>
                <w:bCs/>
                <w:sz w:val="20"/>
                <w:szCs w:val="20"/>
              </w:rPr>
            </w:pPr>
          </w:p>
        </w:tc>
      </w:tr>
      <w:tr w:rsidR="00885CEB" w14:paraId="3B93FF9D" w14:textId="77777777" w:rsidTr="00425A60">
        <w:trPr>
          <w:cantSplit/>
        </w:trPr>
        <w:tc>
          <w:tcPr>
            <w:tcW w:w="2325" w:type="dxa"/>
            <w:tcMar>
              <w:top w:w="101" w:type="dxa"/>
              <w:left w:w="101" w:type="dxa"/>
              <w:bottom w:w="101" w:type="dxa"/>
              <w:right w:w="101" w:type="dxa"/>
            </w:tcMar>
          </w:tcPr>
          <w:p w14:paraId="725CB3B9" w14:textId="77777777" w:rsidR="000912C3" w:rsidRPr="00452EA7" w:rsidRDefault="00A304CC" w:rsidP="00185716">
            <w:pPr>
              <w:pStyle w:val="AN-Maintext"/>
              <w:spacing w:after="0"/>
              <w:rPr>
                <w:b/>
                <w:sz w:val="20"/>
                <w:szCs w:val="20"/>
                <w:lang w:val="es-419"/>
              </w:rPr>
            </w:pPr>
            <w:r w:rsidRPr="00FA28DD">
              <w:rPr>
                <w:b/>
                <w:sz w:val="20"/>
                <w:szCs w:val="20"/>
                <w:lang w:val="es"/>
              </w:rPr>
              <w:t>Comentarios Generales sobre la Tarjeta de Consejería</w:t>
            </w:r>
          </w:p>
        </w:tc>
        <w:tc>
          <w:tcPr>
            <w:tcW w:w="5898" w:type="dxa"/>
            <w:tcMar>
              <w:top w:w="101" w:type="dxa"/>
              <w:left w:w="101" w:type="dxa"/>
              <w:bottom w:w="101" w:type="dxa"/>
              <w:right w:w="101" w:type="dxa"/>
            </w:tcMar>
          </w:tcPr>
          <w:p w14:paraId="6967A821" w14:textId="77777777" w:rsidR="000912C3" w:rsidRPr="00FA28DD" w:rsidRDefault="00A304CC" w:rsidP="00185716">
            <w:pPr>
              <w:pStyle w:val="AN-NumberedList"/>
              <w:numPr>
                <w:ilvl w:val="0"/>
                <w:numId w:val="0"/>
              </w:numPr>
              <w:spacing w:after="0"/>
              <w:rPr>
                <w:sz w:val="20"/>
                <w:szCs w:val="20"/>
              </w:rPr>
            </w:pPr>
            <w:r w:rsidRPr="00FA28DD">
              <w:rPr>
                <w:sz w:val="20"/>
                <w:szCs w:val="20"/>
                <w:lang w:val="es"/>
              </w:rPr>
              <w:t>Después de repasar los mensajes y las ilustraciones de esta tarjeta, ¿cree que combinan bien? ¿Hay algún otro comentario que quiera compartir?</w:t>
            </w:r>
          </w:p>
        </w:tc>
        <w:tc>
          <w:tcPr>
            <w:tcW w:w="0" w:type="auto"/>
            <w:tcMar>
              <w:top w:w="101" w:type="dxa"/>
              <w:left w:w="101" w:type="dxa"/>
              <w:bottom w:w="101" w:type="dxa"/>
              <w:right w:w="101" w:type="dxa"/>
            </w:tcMar>
          </w:tcPr>
          <w:p w14:paraId="48A9F7CB" w14:textId="77777777" w:rsidR="000912C3" w:rsidRPr="00FA28DD" w:rsidRDefault="000912C3" w:rsidP="000912C3">
            <w:pPr>
              <w:pStyle w:val="AN-Maintext"/>
              <w:rPr>
                <w:bCs/>
                <w:sz w:val="20"/>
                <w:szCs w:val="20"/>
              </w:rPr>
            </w:pPr>
          </w:p>
        </w:tc>
      </w:tr>
    </w:tbl>
    <w:p w14:paraId="37C1EDD9" w14:textId="77777777" w:rsidR="000912C3" w:rsidRPr="00FA28DD" w:rsidRDefault="000912C3" w:rsidP="00C835F3"/>
    <w:p w14:paraId="25CE6012" w14:textId="77777777" w:rsidR="000912C3" w:rsidRPr="00FA28DD" w:rsidRDefault="00A304CC">
      <w:pPr>
        <w:spacing w:line="276" w:lineRule="auto"/>
        <w:rPr>
          <w:rFonts w:ascii="Gill Sans MT" w:hAnsi="Gill Sans MT"/>
          <w:b/>
          <w:bCs/>
          <w:color w:val="0067B9"/>
          <w:sz w:val="30"/>
          <w:szCs w:val="30"/>
        </w:rPr>
      </w:pPr>
      <w:r w:rsidRPr="00FA28DD">
        <w:br w:type="page"/>
      </w:r>
    </w:p>
    <w:p w14:paraId="79485BE4" w14:textId="77777777" w:rsidR="000912C3" w:rsidRPr="00452EA7" w:rsidRDefault="00A304CC" w:rsidP="00407847">
      <w:pPr>
        <w:pStyle w:val="AN-Head1"/>
        <w:spacing w:after="120"/>
        <w:rPr>
          <w:lang w:val="es-419"/>
        </w:rPr>
      </w:pPr>
      <w:bookmarkStart w:id="169" w:name="_Toc256000041"/>
      <w:bookmarkStart w:id="170" w:name="_Toc134105114"/>
      <w:bookmarkStart w:id="171" w:name="_Toc136349539"/>
      <w:bookmarkStart w:id="172" w:name="_Toc136955056"/>
      <w:bookmarkStart w:id="173" w:name="_Hlk131623651"/>
      <w:r w:rsidRPr="00FA28DD">
        <w:rPr>
          <w:lang w:val="es"/>
        </w:rPr>
        <w:lastRenderedPageBreak/>
        <w:t>Pruebas Preliminares de los Registros de Participantes</w:t>
      </w:r>
      <w:bookmarkEnd w:id="169"/>
      <w:bookmarkEnd w:id="170"/>
      <w:bookmarkEnd w:id="171"/>
      <w:bookmarkEnd w:id="172"/>
    </w:p>
    <w:p w14:paraId="67FA335C" w14:textId="77777777" w:rsidR="00BA265A" w:rsidRPr="00452EA7" w:rsidRDefault="00A304CC" w:rsidP="00407847">
      <w:pPr>
        <w:pStyle w:val="AN-Head2"/>
        <w:spacing w:after="120"/>
        <w:rPr>
          <w:lang w:val="es-419"/>
        </w:rPr>
      </w:pPr>
      <w:r w:rsidRPr="00FA28DD">
        <w:rPr>
          <w:lang w:val="es"/>
        </w:rPr>
        <w:t>Grupos Focales</w:t>
      </w:r>
    </w:p>
    <w:p w14:paraId="0491423E" w14:textId="77777777" w:rsidR="00BA265A" w:rsidRPr="00452EA7" w:rsidRDefault="00A304CC" w:rsidP="00407847">
      <w:pPr>
        <w:tabs>
          <w:tab w:val="left" w:pos="3330"/>
        </w:tabs>
        <w:spacing w:before="120" w:after="120"/>
        <w:rPr>
          <w:rFonts w:ascii="Gill Sans MT" w:hAnsi="Gill Sans MT"/>
          <w:b/>
          <w:bCs/>
          <w:sz w:val="18"/>
          <w:szCs w:val="18"/>
          <w:lang w:val="es-419"/>
        </w:rPr>
      </w:pPr>
      <w:r w:rsidRPr="00927623">
        <w:rPr>
          <w:rFonts w:ascii="Gill Sans MT" w:hAnsi="Gill Sans MT"/>
          <w:b/>
          <w:bCs/>
          <w:sz w:val="18"/>
          <w:szCs w:val="18"/>
          <w:lang w:val="es"/>
        </w:rPr>
        <w:t>N.º del grupo focal _____________</w:t>
      </w:r>
      <w:r w:rsidRPr="00927623">
        <w:rPr>
          <w:rFonts w:ascii="Gill Sans MT" w:hAnsi="Gill Sans MT"/>
          <w:b/>
          <w:bCs/>
          <w:sz w:val="18"/>
          <w:szCs w:val="18"/>
          <w:lang w:val="es"/>
        </w:rPr>
        <w:tab/>
        <w:t>Ubicación del grupo focal ____________________</w:t>
      </w:r>
    </w:p>
    <w:p w14:paraId="53A6F4A0" w14:textId="77777777" w:rsidR="00927623" w:rsidRPr="00452EA7" w:rsidRDefault="00A304CC" w:rsidP="00927623">
      <w:pPr>
        <w:tabs>
          <w:tab w:val="left" w:pos="3330"/>
        </w:tabs>
        <w:spacing w:after="360"/>
        <w:rPr>
          <w:rFonts w:ascii="Gill Sans MT" w:hAnsi="Gill Sans MT"/>
          <w:b/>
          <w:bCs/>
          <w:sz w:val="18"/>
          <w:szCs w:val="18"/>
          <w:lang w:val="es-419"/>
        </w:rPr>
      </w:pPr>
      <w:r w:rsidRPr="00927623">
        <w:rPr>
          <w:rFonts w:ascii="Gill Sans MT" w:hAnsi="Gill Sans MT"/>
          <w:b/>
          <w:bCs/>
          <w:sz w:val="18"/>
          <w:szCs w:val="18"/>
          <w:lang w:val="es"/>
        </w:rPr>
        <w:t xml:space="preserve">Fecha </w:t>
      </w:r>
      <w:r w:rsidRPr="00927623">
        <w:rPr>
          <w:rFonts w:ascii="Gill Sans MT" w:eastAsia="Times New Roman" w:hAnsi="Gill Sans MT" w:cs="Calibri"/>
          <w:b/>
          <w:bCs/>
          <w:color w:val="000000"/>
          <w:sz w:val="18"/>
          <w:szCs w:val="18"/>
          <w:lang w:val="es"/>
        </w:rPr>
        <w:t>__ __ / __ __ / __ __ __ __</w:t>
      </w:r>
      <w:r w:rsidRPr="00927623">
        <w:rPr>
          <w:rFonts w:ascii="Gill Sans MT" w:eastAsia="Times New Roman" w:hAnsi="Gill Sans MT" w:cs="Calibri"/>
          <w:b/>
          <w:bCs/>
          <w:color w:val="000000"/>
          <w:sz w:val="18"/>
          <w:szCs w:val="18"/>
          <w:lang w:val="es"/>
        </w:rPr>
        <w:tab/>
        <w:t xml:space="preserve">Tipo de Grupo Focal </w:t>
      </w:r>
      <w:r w:rsidRPr="00927623">
        <w:rPr>
          <w:rFonts w:ascii="Gill Sans MT" w:hAnsi="Gill Sans MT"/>
          <w:b/>
          <w:bCs/>
          <w:sz w:val="18"/>
          <w:szCs w:val="18"/>
          <w:lang w:val="es"/>
        </w:rPr>
        <w:t>______________</w:t>
      </w:r>
    </w:p>
    <w:tbl>
      <w:tblPr>
        <w:tblW w:w="8986" w:type="dxa"/>
        <w:tblInd w:w="-5" w:type="dxa"/>
        <w:tblBorders>
          <w:top w:val="single" w:sz="12" w:space="0" w:color="6C6463"/>
          <w:left w:val="single" w:sz="12" w:space="0" w:color="6C6463"/>
          <w:bottom w:val="single" w:sz="12" w:space="0" w:color="6C6463"/>
          <w:right w:val="single" w:sz="12" w:space="0" w:color="6C6463"/>
          <w:insideH w:val="single" w:sz="8" w:space="0" w:color="6C6463"/>
          <w:insideV w:val="single" w:sz="8" w:space="0" w:color="6C6463"/>
        </w:tblBorders>
        <w:tblLook w:val="04A0" w:firstRow="1" w:lastRow="0" w:firstColumn="1" w:lastColumn="0" w:noHBand="0" w:noVBand="1"/>
      </w:tblPr>
      <w:tblGrid>
        <w:gridCol w:w="475"/>
        <w:gridCol w:w="4277"/>
        <w:gridCol w:w="1003"/>
        <w:gridCol w:w="1003"/>
        <w:gridCol w:w="2228"/>
      </w:tblGrid>
      <w:tr w:rsidR="00885CEB" w:rsidRPr="00164404" w14:paraId="2441E356" w14:textId="77777777" w:rsidTr="00FB6A74">
        <w:tc>
          <w:tcPr>
            <w:tcW w:w="220" w:type="pct"/>
            <w:shd w:val="clear" w:color="BFBFBF" w:fill="002F6C"/>
            <w:tcMar>
              <w:top w:w="101" w:type="dxa"/>
              <w:left w:w="101" w:type="dxa"/>
              <w:bottom w:w="101" w:type="dxa"/>
              <w:right w:w="101" w:type="dxa"/>
            </w:tcMar>
            <w:hideMark/>
          </w:tcPr>
          <w:p w14:paraId="47038F7E" w14:textId="77777777" w:rsidR="000912C3" w:rsidRPr="00185716" w:rsidRDefault="00A304CC" w:rsidP="000912C3">
            <w:pPr>
              <w:jc w:val="center"/>
              <w:rPr>
                <w:rFonts w:ascii="Gill Sans MT" w:eastAsia="Times New Roman" w:hAnsi="Gill Sans MT" w:cs="Calibri"/>
                <w:b/>
                <w:bCs/>
                <w:color w:val="FFFFFF" w:themeColor="background1"/>
                <w:sz w:val="18"/>
                <w:szCs w:val="18"/>
              </w:rPr>
            </w:pPr>
            <w:bookmarkStart w:id="174" w:name="pi237fb18j1k" w:colFirst="0" w:colLast="0"/>
            <w:bookmarkStart w:id="175" w:name="_yo3sbstonrh7" w:colFirst="0" w:colLast="0"/>
            <w:bookmarkEnd w:id="159"/>
            <w:bookmarkEnd w:id="174"/>
            <w:bookmarkEnd w:id="175"/>
            <w:r w:rsidRPr="00185716">
              <w:rPr>
                <w:rFonts w:ascii="Gill Sans MT" w:eastAsia="Times New Roman" w:hAnsi="Gill Sans MT" w:cs="Calibri"/>
                <w:b/>
                <w:bCs/>
                <w:color w:val="FFFFFF" w:themeColor="background1"/>
                <w:sz w:val="18"/>
                <w:szCs w:val="18"/>
                <w:lang w:val="es"/>
              </w:rPr>
              <w:t>N.º</w:t>
            </w:r>
          </w:p>
        </w:tc>
        <w:tc>
          <w:tcPr>
            <w:tcW w:w="2391" w:type="pct"/>
            <w:shd w:val="clear" w:color="BFBFBF" w:fill="002F6C"/>
            <w:tcMar>
              <w:top w:w="101" w:type="dxa"/>
              <w:left w:w="101" w:type="dxa"/>
              <w:bottom w:w="101" w:type="dxa"/>
              <w:right w:w="101" w:type="dxa"/>
            </w:tcMar>
            <w:hideMark/>
          </w:tcPr>
          <w:p w14:paraId="6EA4A7CB" w14:textId="77777777" w:rsidR="000912C3" w:rsidRPr="00FA28DD" w:rsidRDefault="00A304CC" w:rsidP="000912C3">
            <w:pPr>
              <w:jc w:val="center"/>
              <w:rPr>
                <w:rFonts w:ascii="Gill Sans MT" w:eastAsia="Times New Roman" w:hAnsi="Gill Sans MT" w:cs="Calibri"/>
                <w:b/>
                <w:bCs/>
                <w:color w:val="000000"/>
                <w:sz w:val="18"/>
                <w:szCs w:val="18"/>
              </w:rPr>
            </w:pPr>
            <w:r w:rsidRPr="00185716">
              <w:rPr>
                <w:rFonts w:ascii="Gill Sans MT" w:eastAsia="Times New Roman" w:hAnsi="Gill Sans MT" w:cs="Calibri"/>
                <w:b/>
                <w:bCs/>
                <w:color w:val="FFFFFF" w:themeColor="background1"/>
                <w:sz w:val="18"/>
                <w:szCs w:val="18"/>
                <w:lang w:val="es"/>
              </w:rPr>
              <w:t xml:space="preserve">Tipo de Participante </w:t>
            </w:r>
          </w:p>
        </w:tc>
        <w:tc>
          <w:tcPr>
            <w:tcW w:w="569" w:type="pct"/>
            <w:shd w:val="clear" w:color="BFBFBF" w:fill="002F6C"/>
            <w:tcMar>
              <w:top w:w="101" w:type="dxa"/>
              <w:left w:w="101" w:type="dxa"/>
              <w:bottom w:w="101" w:type="dxa"/>
              <w:right w:w="101" w:type="dxa"/>
            </w:tcMar>
            <w:hideMark/>
          </w:tcPr>
          <w:p w14:paraId="3DC5FA7A" w14:textId="77777777" w:rsidR="000912C3" w:rsidRPr="00FA28DD" w:rsidRDefault="00A304CC" w:rsidP="000912C3">
            <w:pPr>
              <w:jc w:val="center"/>
              <w:rPr>
                <w:rFonts w:ascii="Gill Sans MT" w:eastAsia="Times New Roman" w:hAnsi="Gill Sans MT" w:cs="Calibri"/>
                <w:b/>
                <w:bCs/>
                <w:color w:val="000000"/>
                <w:sz w:val="18"/>
                <w:szCs w:val="18"/>
              </w:rPr>
            </w:pPr>
            <w:r w:rsidRPr="00185716">
              <w:rPr>
                <w:rFonts w:ascii="Gill Sans MT" w:eastAsia="Times New Roman" w:hAnsi="Gill Sans MT" w:cs="Calibri"/>
                <w:b/>
                <w:bCs/>
                <w:color w:val="FFFFFF" w:themeColor="background1"/>
                <w:sz w:val="18"/>
                <w:szCs w:val="18"/>
                <w:lang w:val="es"/>
              </w:rPr>
              <w:t>Sexo</w:t>
            </w:r>
          </w:p>
        </w:tc>
        <w:tc>
          <w:tcPr>
            <w:tcW w:w="569" w:type="pct"/>
            <w:shd w:val="clear" w:color="BFBFBF" w:fill="002F6C"/>
            <w:tcMar>
              <w:top w:w="101" w:type="dxa"/>
              <w:left w:w="101" w:type="dxa"/>
              <w:bottom w:w="101" w:type="dxa"/>
              <w:right w:w="101" w:type="dxa"/>
            </w:tcMar>
            <w:hideMark/>
          </w:tcPr>
          <w:p w14:paraId="6F26EB2A" w14:textId="77777777" w:rsidR="000912C3" w:rsidRPr="00FA28DD" w:rsidRDefault="00A304CC" w:rsidP="000912C3">
            <w:pPr>
              <w:jc w:val="center"/>
              <w:rPr>
                <w:rFonts w:ascii="Gill Sans MT" w:eastAsia="Times New Roman" w:hAnsi="Gill Sans MT" w:cs="Calibri"/>
                <w:b/>
                <w:bCs/>
                <w:color w:val="000000"/>
                <w:sz w:val="18"/>
                <w:szCs w:val="18"/>
              </w:rPr>
            </w:pPr>
            <w:r w:rsidRPr="00185716">
              <w:rPr>
                <w:rFonts w:ascii="Gill Sans MT" w:eastAsia="Times New Roman" w:hAnsi="Gill Sans MT" w:cs="Calibri"/>
                <w:b/>
                <w:bCs/>
                <w:color w:val="FFFFFF" w:themeColor="background1"/>
                <w:sz w:val="18"/>
                <w:szCs w:val="18"/>
                <w:lang w:val="es"/>
              </w:rPr>
              <w:t>Edad</w:t>
            </w:r>
          </w:p>
        </w:tc>
        <w:tc>
          <w:tcPr>
            <w:tcW w:w="1252" w:type="pct"/>
            <w:shd w:val="clear" w:color="BFBFBF" w:fill="002F6C"/>
            <w:tcMar>
              <w:top w:w="101" w:type="dxa"/>
              <w:left w:w="101" w:type="dxa"/>
              <w:bottom w:w="101" w:type="dxa"/>
              <w:right w:w="101" w:type="dxa"/>
            </w:tcMar>
            <w:hideMark/>
          </w:tcPr>
          <w:p w14:paraId="4318AA16" w14:textId="77777777" w:rsidR="000912C3" w:rsidRPr="00452EA7" w:rsidRDefault="00A304CC" w:rsidP="000912C3">
            <w:pPr>
              <w:jc w:val="center"/>
              <w:rPr>
                <w:rFonts w:ascii="Gill Sans MT" w:eastAsia="Times New Roman" w:hAnsi="Gill Sans MT" w:cs="Calibri"/>
                <w:b/>
                <w:bCs/>
                <w:color w:val="000000"/>
                <w:sz w:val="18"/>
                <w:szCs w:val="18"/>
                <w:lang w:val="es-419"/>
              </w:rPr>
            </w:pPr>
            <w:r w:rsidRPr="00185716">
              <w:rPr>
                <w:rFonts w:ascii="Gill Sans MT" w:eastAsia="Times New Roman" w:hAnsi="Gill Sans MT" w:cs="Calibri"/>
                <w:b/>
                <w:bCs/>
                <w:color w:val="FFFFFF" w:themeColor="background1"/>
                <w:sz w:val="18"/>
                <w:szCs w:val="18"/>
                <w:lang w:val="es"/>
              </w:rPr>
              <w:t>Nivel Más Alto de Educación Alcanzado</w:t>
            </w:r>
          </w:p>
        </w:tc>
      </w:tr>
      <w:tr w:rsidR="00885CEB" w:rsidRPr="00164404" w14:paraId="176BB2C8" w14:textId="77777777" w:rsidTr="00FB6A74">
        <w:tc>
          <w:tcPr>
            <w:tcW w:w="220" w:type="pct"/>
            <w:shd w:val="clear" w:color="F2F2F2" w:fill="D9D9D9" w:themeFill="background1" w:themeFillShade="D9"/>
            <w:tcMar>
              <w:top w:w="101" w:type="dxa"/>
              <w:left w:w="101" w:type="dxa"/>
              <w:bottom w:w="101" w:type="dxa"/>
              <w:right w:w="101" w:type="dxa"/>
            </w:tcMar>
            <w:hideMark/>
          </w:tcPr>
          <w:p w14:paraId="0EBB2FD0" w14:textId="77777777" w:rsidR="000912C3" w:rsidRPr="00452EA7" w:rsidRDefault="00A304CC" w:rsidP="000912C3">
            <w:pPr>
              <w:jc w:val="center"/>
              <w:rPr>
                <w:rFonts w:ascii="Gill Sans MT" w:eastAsia="Times New Roman" w:hAnsi="Gill Sans MT" w:cs="Calibri"/>
                <w:i/>
                <w:iCs/>
                <w:color w:val="000000"/>
                <w:sz w:val="18"/>
                <w:szCs w:val="18"/>
                <w:lang w:val="es-419"/>
              </w:rPr>
            </w:pPr>
            <w:r w:rsidRPr="00452EA7">
              <w:rPr>
                <w:rFonts w:ascii="Gill Sans MT" w:eastAsia="Times New Roman" w:hAnsi="Gill Sans MT" w:cs="Calibri"/>
                <w:i/>
                <w:iCs/>
                <w:color w:val="000000"/>
                <w:sz w:val="18"/>
                <w:szCs w:val="18"/>
                <w:lang w:val="es-419"/>
              </w:rPr>
              <w:t> </w:t>
            </w:r>
          </w:p>
        </w:tc>
        <w:tc>
          <w:tcPr>
            <w:tcW w:w="2391" w:type="pct"/>
            <w:shd w:val="clear" w:color="F2F2F2" w:fill="D9D9D9" w:themeFill="background1" w:themeFillShade="D9"/>
            <w:tcMar>
              <w:top w:w="101" w:type="dxa"/>
              <w:left w:w="101" w:type="dxa"/>
              <w:bottom w:w="101" w:type="dxa"/>
              <w:right w:w="101" w:type="dxa"/>
            </w:tcMar>
            <w:hideMark/>
          </w:tcPr>
          <w:p w14:paraId="3E2602AC" w14:textId="77777777" w:rsidR="000912C3" w:rsidRPr="00452EA7" w:rsidRDefault="00A304CC" w:rsidP="000912C3">
            <w:pPr>
              <w:jc w:val="center"/>
              <w:rPr>
                <w:rFonts w:ascii="Gill Sans MT" w:eastAsia="Times New Roman" w:hAnsi="Gill Sans MT" w:cs="Calibri"/>
                <w:i/>
                <w:iCs/>
                <w:color w:val="000000"/>
                <w:sz w:val="18"/>
                <w:szCs w:val="18"/>
                <w:lang w:val="es-419"/>
              </w:rPr>
            </w:pPr>
            <w:r w:rsidRPr="00FA28DD">
              <w:rPr>
                <w:rFonts w:ascii="Gill Sans MT" w:eastAsia="Times New Roman" w:hAnsi="Gill Sans MT" w:cs="Calibri"/>
                <w:i/>
                <w:iCs/>
                <w:color w:val="000000"/>
                <w:sz w:val="18"/>
                <w:szCs w:val="18"/>
                <w:lang w:val="es"/>
              </w:rPr>
              <w:t>Madre, Padre, Otro Cuidador, Trabajador de Salud, Trabajador Comunitario de Salud (CHW), etc.</w:t>
            </w:r>
          </w:p>
        </w:tc>
        <w:tc>
          <w:tcPr>
            <w:tcW w:w="569" w:type="pct"/>
            <w:shd w:val="clear" w:color="F2F2F2" w:fill="D9D9D9" w:themeFill="background1" w:themeFillShade="D9"/>
            <w:tcMar>
              <w:top w:w="101" w:type="dxa"/>
              <w:left w:w="101" w:type="dxa"/>
              <w:bottom w:w="101" w:type="dxa"/>
              <w:right w:w="101" w:type="dxa"/>
            </w:tcMar>
            <w:hideMark/>
          </w:tcPr>
          <w:p w14:paraId="53415E98" w14:textId="77777777" w:rsidR="000912C3" w:rsidRPr="00FA28DD" w:rsidRDefault="00A304CC" w:rsidP="000912C3">
            <w:pPr>
              <w:jc w:val="center"/>
              <w:rPr>
                <w:rFonts w:ascii="Gill Sans MT" w:eastAsia="Times New Roman" w:hAnsi="Gill Sans MT" w:cs="Calibri"/>
                <w:i/>
                <w:iCs/>
                <w:color w:val="000000"/>
                <w:sz w:val="18"/>
                <w:szCs w:val="18"/>
              </w:rPr>
            </w:pPr>
            <w:r w:rsidRPr="00FA28DD">
              <w:rPr>
                <w:rFonts w:ascii="Gill Sans MT" w:eastAsia="Times New Roman" w:hAnsi="Gill Sans MT" w:cs="Calibri"/>
                <w:i/>
                <w:iCs/>
                <w:color w:val="000000"/>
                <w:sz w:val="18"/>
                <w:szCs w:val="18"/>
                <w:lang w:val="es"/>
              </w:rPr>
              <w:t>M o F</w:t>
            </w:r>
          </w:p>
        </w:tc>
        <w:tc>
          <w:tcPr>
            <w:tcW w:w="569" w:type="pct"/>
            <w:shd w:val="clear" w:color="F2F2F2" w:fill="D9D9D9" w:themeFill="background1" w:themeFillShade="D9"/>
            <w:tcMar>
              <w:top w:w="101" w:type="dxa"/>
              <w:left w:w="101" w:type="dxa"/>
              <w:bottom w:w="101" w:type="dxa"/>
              <w:right w:w="101" w:type="dxa"/>
            </w:tcMar>
            <w:hideMark/>
          </w:tcPr>
          <w:p w14:paraId="0DD6CC75" w14:textId="77777777" w:rsidR="000912C3" w:rsidRPr="00FA28DD" w:rsidRDefault="00A304CC" w:rsidP="000912C3">
            <w:pPr>
              <w:jc w:val="center"/>
              <w:rPr>
                <w:rFonts w:ascii="Gill Sans MT" w:eastAsia="Times New Roman" w:hAnsi="Gill Sans MT" w:cs="Calibri"/>
                <w:i/>
                <w:iCs/>
                <w:color w:val="000000"/>
                <w:sz w:val="18"/>
                <w:szCs w:val="18"/>
              </w:rPr>
            </w:pPr>
            <w:r w:rsidRPr="00FA28DD">
              <w:rPr>
                <w:rFonts w:ascii="Gill Sans MT" w:eastAsia="Times New Roman" w:hAnsi="Gill Sans MT" w:cs="Calibri"/>
                <w:i/>
                <w:iCs/>
                <w:color w:val="000000"/>
                <w:sz w:val="18"/>
                <w:szCs w:val="18"/>
                <w:lang w:val="es"/>
              </w:rPr>
              <w:t>En Años</w:t>
            </w:r>
          </w:p>
        </w:tc>
        <w:tc>
          <w:tcPr>
            <w:tcW w:w="1252" w:type="pct"/>
            <w:shd w:val="clear" w:color="F2F2F2" w:fill="D9D9D9" w:themeFill="background1" w:themeFillShade="D9"/>
            <w:tcMar>
              <w:top w:w="101" w:type="dxa"/>
              <w:left w:w="101" w:type="dxa"/>
              <w:bottom w:w="101" w:type="dxa"/>
              <w:right w:w="101" w:type="dxa"/>
            </w:tcMar>
            <w:hideMark/>
          </w:tcPr>
          <w:p w14:paraId="046E52D0" w14:textId="77777777" w:rsidR="000912C3" w:rsidRPr="00452EA7" w:rsidRDefault="00A304CC" w:rsidP="000912C3">
            <w:pPr>
              <w:jc w:val="center"/>
              <w:rPr>
                <w:rFonts w:ascii="Gill Sans MT" w:eastAsia="Times New Roman" w:hAnsi="Gill Sans MT" w:cs="Calibri"/>
                <w:i/>
                <w:iCs/>
                <w:color w:val="000000"/>
                <w:sz w:val="18"/>
                <w:szCs w:val="18"/>
                <w:lang w:val="es-419"/>
              </w:rPr>
            </w:pPr>
            <w:r w:rsidRPr="00FA28DD">
              <w:rPr>
                <w:rFonts w:ascii="Gill Sans MT" w:eastAsia="Times New Roman" w:hAnsi="Gill Sans MT" w:cs="Calibri"/>
                <w:i/>
                <w:iCs/>
                <w:color w:val="000000"/>
                <w:sz w:val="18"/>
                <w:szCs w:val="18"/>
                <w:lang w:val="es"/>
              </w:rPr>
              <w:t>Ninguna, Primaria, Secundaria, Universitaria o Superior</w:t>
            </w:r>
          </w:p>
        </w:tc>
      </w:tr>
      <w:tr w:rsidR="00885CEB" w14:paraId="396A3E4D" w14:textId="77777777" w:rsidTr="00FB6A74">
        <w:tc>
          <w:tcPr>
            <w:tcW w:w="220" w:type="pct"/>
            <w:shd w:val="clear" w:color="auto" w:fill="auto"/>
            <w:tcMar>
              <w:top w:w="101" w:type="dxa"/>
              <w:left w:w="101" w:type="dxa"/>
              <w:bottom w:w="101" w:type="dxa"/>
              <w:right w:w="101" w:type="dxa"/>
            </w:tcMar>
            <w:hideMark/>
          </w:tcPr>
          <w:p w14:paraId="19B6657F" w14:textId="77777777" w:rsidR="000912C3" w:rsidRPr="00FA28DD" w:rsidRDefault="00A304CC" w:rsidP="000912C3">
            <w:pPr>
              <w:jc w:val="center"/>
              <w:rPr>
                <w:rFonts w:ascii="Gill Sans MT" w:eastAsia="Times New Roman" w:hAnsi="Gill Sans MT" w:cs="Calibri"/>
                <w:color w:val="000000"/>
                <w:sz w:val="18"/>
                <w:szCs w:val="18"/>
              </w:rPr>
            </w:pPr>
            <w:r w:rsidRPr="00FA28DD">
              <w:rPr>
                <w:rFonts w:ascii="Gill Sans MT" w:eastAsia="Times New Roman" w:hAnsi="Gill Sans MT" w:cs="Calibri"/>
                <w:color w:val="000000"/>
                <w:sz w:val="18"/>
                <w:szCs w:val="18"/>
                <w:lang w:val="es"/>
              </w:rPr>
              <w:t>1</w:t>
            </w:r>
          </w:p>
        </w:tc>
        <w:tc>
          <w:tcPr>
            <w:tcW w:w="2391" w:type="pct"/>
            <w:shd w:val="clear" w:color="auto" w:fill="auto"/>
            <w:tcMar>
              <w:top w:w="101" w:type="dxa"/>
              <w:left w:w="101" w:type="dxa"/>
              <w:bottom w:w="101" w:type="dxa"/>
              <w:right w:w="101" w:type="dxa"/>
            </w:tcMar>
            <w:hideMark/>
          </w:tcPr>
          <w:p w14:paraId="05606D84" w14:textId="77777777" w:rsidR="000912C3" w:rsidRPr="00FA28DD" w:rsidRDefault="00A304CC" w:rsidP="000912C3">
            <w:pPr>
              <w:rPr>
                <w:rFonts w:ascii="Gill Sans MT" w:eastAsia="Times New Roman" w:hAnsi="Gill Sans MT" w:cs="Calibri"/>
                <w:color w:val="000000"/>
                <w:sz w:val="18"/>
                <w:szCs w:val="18"/>
              </w:rPr>
            </w:pPr>
            <w:r w:rsidRPr="00FA28DD">
              <w:rPr>
                <w:rFonts w:ascii="Gill Sans MT" w:eastAsia="Times New Roman" w:hAnsi="Gill Sans MT" w:cs="Calibri"/>
                <w:color w:val="000000"/>
                <w:sz w:val="18"/>
                <w:szCs w:val="18"/>
              </w:rPr>
              <w:t> </w:t>
            </w:r>
          </w:p>
        </w:tc>
        <w:tc>
          <w:tcPr>
            <w:tcW w:w="569" w:type="pct"/>
            <w:shd w:val="clear" w:color="auto" w:fill="auto"/>
            <w:tcMar>
              <w:top w:w="101" w:type="dxa"/>
              <w:left w:w="101" w:type="dxa"/>
              <w:bottom w:w="101" w:type="dxa"/>
              <w:right w:w="101" w:type="dxa"/>
            </w:tcMar>
            <w:hideMark/>
          </w:tcPr>
          <w:p w14:paraId="5F561327" w14:textId="77777777" w:rsidR="000912C3" w:rsidRPr="00FA28DD" w:rsidRDefault="00A304CC" w:rsidP="000912C3">
            <w:pPr>
              <w:rPr>
                <w:rFonts w:ascii="Gill Sans MT" w:eastAsia="Times New Roman" w:hAnsi="Gill Sans MT" w:cs="Calibri"/>
                <w:color w:val="000000"/>
                <w:sz w:val="18"/>
                <w:szCs w:val="18"/>
              </w:rPr>
            </w:pPr>
            <w:r w:rsidRPr="00FA28DD">
              <w:rPr>
                <w:rFonts w:ascii="Gill Sans MT" w:eastAsia="Times New Roman" w:hAnsi="Gill Sans MT" w:cs="Calibri"/>
                <w:color w:val="000000"/>
                <w:sz w:val="18"/>
                <w:szCs w:val="18"/>
              </w:rPr>
              <w:t> </w:t>
            </w:r>
          </w:p>
        </w:tc>
        <w:tc>
          <w:tcPr>
            <w:tcW w:w="569" w:type="pct"/>
            <w:shd w:val="clear" w:color="auto" w:fill="auto"/>
            <w:tcMar>
              <w:top w:w="101" w:type="dxa"/>
              <w:left w:w="101" w:type="dxa"/>
              <w:bottom w:w="101" w:type="dxa"/>
              <w:right w:w="101" w:type="dxa"/>
            </w:tcMar>
            <w:hideMark/>
          </w:tcPr>
          <w:p w14:paraId="0429B3D6" w14:textId="77777777" w:rsidR="000912C3" w:rsidRPr="00FA28DD" w:rsidRDefault="00A304CC" w:rsidP="000912C3">
            <w:pPr>
              <w:rPr>
                <w:rFonts w:ascii="Gill Sans MT" w:eastAsia="Times New Roman" w:hAnsi="Gill Sans MT" w:cs="Calibri"/>
                <w:color w:val="000000"/>
                <w:sz w:val="18"/>
                <w:szCs w:val="18"/>
              </w:rPr>
            </w:pPr>
            <w:r w:rsidRPr="00FA28DD">
              <w:rPr>
                <w:rFonts w:ascii="Gill Sans MT" w:eastAsia="Times New Roman" w:hAnsi="Gill Sans MT" w:cs="Calibri"/>
                <w:color w:val="000000"/>
                <w:sz w:val="18"/>
                <w:szCs w:val="18"/>
              </w:rPr>
              <w:t> </w:t>
            </w:r>
          </w:p>
        </w:tc>
        <w:tc>
          <w:tcPr>
            <w:tcW w:w="1252" w:type="pct"/>
            <w:shd w:val="clear" w:color="auto" w:fill="auto"/>
            <w:tcMar>
              <w:top w:w="101" w:type="dxa"/>
              <w:left w:w="101" w:type="dxa"/>
              <w:bottom w:w="101" w:type="dxa"/>
              <w:right w:w="101" w:type="dxa"/>
            </w:tcMar>
            <w:hideMark/>
          </w:tcPr>
          <w:p w14:paraId="4EE4C519" w14:textId="77777777" w:rsidR="000912C3" w:rsidRPr="00FA28DD" w:rsidRDefault="00A304CC" w:rsidP="000912C3">
            <w:pPr>
              <w:rPr>
                <w:rFonts w:ascii="Gill Sans MT" w:eastAsia="Times New Roman" w:hAnsi="Gill Sans MT" w:cs="Calibri"/>
                <w:color w:val="000000"/>
                <w:sz w:val="18"/>
                <w:szCs w:val="18"/>
              </w:rPr>
            </w:pPr>
            <w:r w:rsidRPr="00FA28DD">
              <w:rPr>
                <w:rFonts w:ascii="Gill Sans MT" w:eastAsia="Times New Roman" w:hAnsi="Gill Sans MT" w:cs="Calibri"/>
                <w:color w:val="000000"/>
                <w:sz w:val="18"/>
                <w:szCs w:val="18"/>
              </w:rPr>
              <w:t> </w:t>
            </w:r>
          </w:p>
        </w:tc>
      </w:tr>
      <w:tr w:rsidR="00885CEB" w14:paraId="26E90A4E" w14:textId="77777777" w:rsidTr="00FB6A74">
        <w:tc>
          <w:tcPr>
            <w:tcW w:w="220" w:type="pct"/>
            <w:shd w:val="clear" w:color="auto" w:fill="auto"/>
            <w:tcMar>
              <w:top w:w="101" w:type="dxa"/>
              <w:left w:w="101" w:type="dxa"/>
              <w:bottom w:w="101" w:type="dxa"/>
              <w:right w:w="101" w:type="dxa"/>
            </w:tcMar>
            <w:hideMark/>
          </w:tcPr>
          <w:p w14:paraId="3BE4F13B" w14:textId="77777777" w:rsidR="000912C3" w:rsidRPr="00FA28DD" w:rsidRDefault="00A304CC" w:rsidP="000912C3">
            <w:pPr>
              <w:jc w:val="center"/>
              <w:rPr>
                <w:rFonts w:ascii="Gill Sans MT" w:eastAsia="Times New Roman" w:hAnsi="Gill Sans MT" w:cs="Calibri"/>
                <w:color w:val="000000"/>
                <w:sz w:val="18"/>
                <w:szCs w:val="18"/>
              </w:rPr>
            </w:pPr>
            <w:r w:rsidRPr="00FA28DD">
              <w:rPr>
                <w:rFonts w:ascii="Gill Sans MT" w:eastAsia="Times New Roman" w:hAnsi="Gill Sans MT" w:cs="Calibri"/>
                <w:color w:val="000000"/>
                <w:sz w:val="18"/>
                <w:szCs w:val="18"/>
                <w:lang w:val="es"/>
              </w:rPr>
              <w:t>2</w:t>
            </w:r>
          </w:p>
        </w:tc>
        <w:tc>
          <w:tcPr>
            <w:tcW w:w="2391" w:type="pct"/>
            <w:shd w:val="clear" w:color="auto" w:fill="auto"/>
            <w:tcMar>
              <w:top w:w="101" w:type="dxa"/>
              <w:left w:w="101" w:type="dxa"/>
              <w:bottom w:w="101" w:type="dxa"/>
              <w:right w:w="101" w:type="dxa"/>
            </w:tcMar>
            <w:hideMark/>
          </w:tcPr>
          <w:p w14:paraId="5907356E" w14:textId="77777777" w:rsidR="000912C3" w:rsidRPr="00FA28DD" w:rsidRDefault="00A304CC" w:rsidP="000912C3">
            <w:pPr>
              <w:rPr>
                <w:rFonts w:ascii="Gill Sans MT" w:eastAsia="Times New Roman" w:hAnsi="Gill Sans MT" w:cs="Calibri"/>
                <w:color w:val="000000"/>
                <w:sz w:val="18"/>
                <w:szCs w:val="18"/>
              </w:rPr>
            </w:pPr>
            <w:r w:rsidRPr="00FA28DD">
              <w:rPr>
                <w:rFonts w:ascii="Gill Sans MT" w:eastAsia="Times New Roman" w:hAnsi="Gill Sans MT" w:cs="Calibri"/>
                <w:color w:val="000000"/>
                <w:sz w:val="18"/>
                <w:szCs w:val="18"/>
              </w:rPr>
              <w:t> </w:t>
            </w:r>
          </w:p>
        </w:tc>
        <w:tc>
          <w:tcPr>
            <w:tcW w:w="569" w:type="pct"/>
            <w:shd w:val="clear" w:color="auto" w:fill="auto"/>
            <w:tcMar>
              <w:top w:w="101" w:type="dxa"/>
              <w:left w:w="101" w:type="dxa"/>
              <w:bottom w:w="101" w:type="dxa"/>
              <w:right w:w="101" w:type="dxa"/>
            </w:tcMar>
            <w:hideMark/>
          </w:tcPr>
          <w:p w14:paraId="0499A45E" w14:textId="77777777" w:rsidR="000912C3" w:rsidRPr="00FA28DD" w:rsidRDefault="00A304CC" w:rsidP="000912C3">
            <w:pPr>
              <w:rPr>
                <w:rFonts w:ascii="Gill Sans MT" w:eastAsia="Times New Roman" w:hAnsi="Gill Sans MT" w:cs="Calibri"/>
                <w:color w:val="000000"/>
                <w:sz w:val="18"/>
                <w:szCs w:val="18"/>
              </w:rPr>
            </w:pPr>
            <w:r w:rsidRPr="00FA28DD">
              <w:rPr>
                <w:rFonts w:ascii="Gill Sans MT" w:eastAsia="Times New Roman" w:hAnsi="Gill Sans MT" w:cs="Calibri"/>
                <w:color w:val="000000"/>
                <w:sz w:val="18"/>
                <w:szCs w:val="18"/>
              </w:rPr>
              <w:t> </w:t>
            </w:r>
          </w:p>
        </w:tc>
        <w:tc>
          <w:tcPr>
            <w:tcW w:w="569" w:type="pct"/>
            <w:shd w:val="clear" w:color="auto" w:fill="auto"/>
            <w:tcMar>
              <w:top w:w="101" w:type="dxa"/>
              <w:left w:w="101" w:type="dxa"/>
              <w:bottom w:w="101" w:type="dxa"/>
              <w:right w:w="101" w:type="dxa"/>
            </w:tcMar>
            <w:hideMark/>
          </w:tcPr>
          <w:p w14:paraId="154350BD" w14:textId="77777777" w:rsidR="000912C3" w:rsidRPr="00FA28DD" w:rsidRDefault="00A304CC" w:rsidP="000912C3">
            <w:pPr>
              <w:rPr>
                <w:rFonts w:ascii="Gill Sans MT" w:eastAsia="Times New Roman" w:hAnsi="Gill Sans MT" w:cs="Calibri"/>
                <w:color w:val="000000"/>
                <w:sz w:val="18"/>
                <w:szCs w:val="18"/>
              </w:rPr>
            </w:pPr>
            <w:r w:rsidRPr="00FA28DD">
              <w:rPr>
                <w:rFonts w:ascii="Gill Sans MT" w:eastAsia="Times New Roman" w:hAnsi="Gill Sans MT" w:cs="Calibri"/>
                <w:color w:val="000000"/>
                <w:sz w:val="18"/>
                <w:szCs w:val="18"/>
              </w:rPr>
              <w:t> </w:t>
            </w:r>
          </w:p>
        </w:tc>
        <w:tc>
          <w:tcPr>
            <w:tcW w:w="1252" w:type="pct"/>
            <w:shd w:val="clear" w:color="auto" w:fill="auto"/>
            <w:tcMar>
              <w:top w:w="101" w:type="dxa"/>
              <w:left w:w="101" w:type="dxa"/>
              <w:bottom w:w="101" w:type="dxa"/>
              <w:right w:w="101" w:type="dxa"/>
            </w:tcMar>
            <w:hideMark/>
          </w:tcPr>
          <w:p w14:paraId="527D2B0A" w14:textId="77777777" w:rsidR="000912C3" w:rsidRPr="00FA28DD" w:rsidRDefault="00A304CC" w:rsidP="000912C3">
            <w:pPr>
              <w:rPr>
                <w:rFonts w:ascii="Gill Sans MT" w:eastAsia="Times New Roman" w:hAnsi="Gill Sans MT" w:cs="Calibri"/>
                <w:color w:val="000000"/>
                <w:sz w:val="18"/>
                <w:szCs w:val="18"/>
              </w:rPr>
            </w:pPr>
            <w:r w:rsidRPr="00FA28DD">
              <w:rPr>
                <w:rFonts w:ascii="Gill Sans MT" w:eastAsia="Times New Roman" w:hAnsi="Gill Sans MT" w:cs="Calibri"/>
                <w:color w:val="000000"/>
                <w:sz w:val="18"/>
                <w:szCs w:val="18"/>
              </w:rPr>
              <w:t> </w:t>
            </w:r>
          </w:p>
        </w:tc>
      </w:tr>
      <w:tr w:rsidR="00885CEB" w14:paraId="329D40D3" w14:textId="77777777" w:rsidTr="00FB6A74">
        <w:tc>
          <w:tcPr>
            <w:tcW w:w="220" w:type="pct"/>
            <w:shd w:val="clear" w:color="auto" w:fill="auto"/>
            <w:tcMar>
              <w:top w:w="101" w:type="dxa"/>
              <w:left w:w="101" w:type="dxa"/>
              <w:bottom w:w="101" w:type="dxa"/>
              <w:right w:w="101" w:type="dxa"/>
            </w:tcMar>
            <w:hideMark/>
          </w:tcPr>
          <w:p w14:paraId="553D2CD9" w14:textId="77777777" w:rsidR="000912C3" w:rsidRPr="00FA28DD" w:rsidRDefault="00A304CC" w:rsidP="000912C3">
            <w:pPr>
              <w:jc w:val="center"/>
              <w:rPr>
                <w:rFonts w:ascii="Gill Sans MT" w:eastAsia="Times New Roman" w:hAnsi="Gill Sans MT" w:cs="Calibri"/>
                <w:color w:val="000000"/>
                <w:sz w:val="18"/>
                <w:szCs w:val="18"/>
              </w:rPr>
            </w:pPr>
            <w:r w:rsidRPr="00FA28DD">
              <w:rPr>
                <w:rFonts w:ascii="Gill Sans MT" w:eastAsia="Times New Roman" w:hAnsi="Gill Sans MT" w:cs="Calibri"/>
                <w:color w:val="000000"/>
                <w:sz w:val="18"/>
                <w:szCs w:val="18"/>
                <w:lang w:val="es"/>
              </w:rPr>
              <w:t>3</w:t>
            </w:r>
          </w:p>
        </w:tc>
        <w:tc>
          <w:tcPr>
            <w:tcW w:w="2391" w:type="pct"/>
            <w:shd w:val="clear" w:color="auto" w:fill="auto"/>
            <w:tcMar>
              <w:top w:w="101" w:type="dxa"/>
              <w:left w:w="101" w:type="dxa"/>
              <w:bottom w:w="101" w:type="dxa"/>
              <w:right w:w="101" w:type="dxa"/>
            </w:tcMar>
            <w:hideMark/>
          </w:tcPr>
          <w:p w14:paraId="26EE6ADB" w14:textId="77777777" w:rsidR="000912C3" w:rsidRPr="00FA28DD" w:rsidRDefault="00A304CC" w:rsidP="000912C3">
            <w:pPr>
              <w:rPr>
                <w:rFonts w:ascii="Gill Sans MT" w:eastAsia="Times New Roman" w:hAnsi="Gill Sans MT" w:cs="Calibri"/>
                <w:color w:val="000000"/>
                <w:sz w:val="18"/>
                <w:szCs w:val="18"/>
              </w:rPr>
            </w:pPr>
            <w:r w:rsidRPr="00FA28DD">
              <w:rPr>
                <w:rFonts w:ascii="Gill Sans MT" w:eastAsia="Times New Roman" w:hAnsi="Gill Sans MT" w:cs="Calibri"/>
                <w:color w:val="000000"/>
                <w:sz w:val="18"/>
                <w:szCs w:val="18"/>
              </w:rPr>
              <w:t> </w:t>
            </w:r>
          </w:p>
        </w:tc>
        <w:tc>
          <w:tcPr>
            <w:tcW w:w="569" w:type="pct"/>
            <w:shd w:val="clear" w:color="auto" w:fill="auto"/>
            <w:tcMar>
              <w:top w:w="101" w:type="dxa"/>
              <w:left w:w="101" w:type="dxa"/>
              <w:bottom w:w="101" w:type="dxa"/>
              <w:right w:w="101" w:type="dxa"/>
            </w:tcMar>
            <w:hideMark/>
          </w:tcPr>
          <w:p w14:paraId="23862E39" w14:textId="77777777" w:rsidR="000912C3" w:rsidRPr="00FA28DD" w:rsidRDefault="00A304CC" w:rsidP="000912C3">
            <w:pPr>
              <w:rPr>
                <w:rFonts w:ascii="Gill Sans MT" w:eastAsia="Times New Roman" w:hAnsi="Gill Sans MT" w:cs="Calibri"/>
                <w:color w:val="000000"/>
                <w:sz w:val="18"/>
                <w:szCs w:val="18"/>
              </w:rPr>
            </w:pPr>
            <w:r w:rsidRPr="00FA28DD">
              <w:rPr>
                <w:rFonts w:ascii="Gill Sans MT" w:eastAsia="Times New Roman" w:hAnsi="Gill Sans MT" w:cs="Calibri"/>
                <w:color w:val="000000"/>
                <w:sz w:val="18"/>
                <w:szCs w:val="18"/>
              </w:rPr>
              <w:t> </w:t>
            </w:r>
          </w:p>
        </w:tc>
        <w:tc>
          <w:tcPr>
            <w:tcW w:w="569" w:type="pct"/>
            <w:shd w:val="clear" w:color="auto" w:fill="auto"/>
            <w:tcMar>
              <w:top w:w="101" w:type="dxa"/>
              <w:left w:w="101" w:type="dxa"/>
              <w:bottom w:w="101" w:type="dxa"/>
              <w:right w:w="101" w:type="dxa"/>
            </w:tcMar>
            <w:hideMark/>
          </w:tcPr>
          <w:p w14:paraId="6DA8124D" w14:textId="77777777" w:rsidR="000912C3" w:rsidRPr="00FA28DD" w:rsidRDefault="00A304CC" w:rsidP="000912C3">
            <w:pPr>
              <w:rPr>
                <w:rFonts w:ascii="Gill Sans MT" w:eastAsia="Times New Roman" w:hAnsi="Gill Sans MT" w:cs="Calibri"/>
                <w:color w:val="000000"/>
                <w:sz w:val="18"/>
                <w:szCs w:val="18"/>
              </w:rPr>
            </w:pPr>
            <w:r w:rsidRPr="00FA28DD">
              <w:rPr>
                <w:rFonts w:ascii="Gill Sans MT" w:eastAsia="Times New Roman" w:hAnsi="Gill Sans MT" w:cs="Calibri"/>
                <w:color w:val="000000"/>
                <w:sz w:val="18"/>
                <w:szCs w:val="18"/>
              </w:rPr>
              <w:t> </w:t>
            </w:r>
          </w:p>
        </w:tc>
        <w:tc>
          <w:tcPr>
            <w:tcW w:w="1252" w:type="pct"/>
            <w:shd w:val="clear" w:color="auto" w:fill="auto"/>
            <w:tcMar>
              <w:top w:w="101" w:type="dxa"/>
              <w:left w:w="101" w:type="dxa"/>
              <w:bottom w:w="101" w:type="dxa"/>
              <w:right w:w="101" w:type="dxa"/>
            </w:tcMar>
            <w:hideMark/>
          </w:tcPr>
          <w:p w14:paraId="63D30CC1" w14:textId="77777777" w:rsidR="000912C3" w:rsidRPr="00FA28DD" w:rsidRDefault="00A304CC" w:rsidP="000912C3">
            <w:pPr>
              <w:rPr>
                <w:rFonts w:ascii="Gill Sans MT" w:eastAsia="Times New Roman" w:hAnsi="Gill Sans MT" w:cs="Calibri"/>
                <w:color w:val="000000"/>
                <w:sz w:val="18"/>
                <w:szCs w:val="18"/>
              </w:rPr>
            </w:pPr>
            <w:r w:rsidRPr="00FA28DD">
              <w:rPr>
                <w:rFonts w:ascii="Gill Sans MT" w:eastAsia="Times New Roman" w:hAnsi="Gill Sans MT" w:cs="Calibri"/>
                <w:color w:val="000000"/>
                <w:sz w:val="18"/>
                <w:szCs w:val="18"/>
              </w:rPr>
              <w:t> </w:t>
            </w:r>
          </w:p>
        </w:tc>
      </w:tr>
      <w:tr w:rsidR="00885CEB" w14:paraId="71EAD8DB" w14:textId="77777777" w:rsidTr="00FB6A74">
        <w:tc>
          <w:tcPr>
            <w:tcW w:w="220" w:type="pct"/>
            <w:shd w:val="clear" w:color="auto" w:fill="auto"/>
            <w:tcMar>
              <w:top w:w="101" w:type="dxa"/>
              <w:left w:w="101" w:type="dxa"/>
              <w:bottom w:w="101" w:type="dxa"/>
              <w:right w:w="101" w:type="dxa"/>
            </w:tcMar>
            <w:hideMark/>
          </w:tcPr>
          <w:p w14:paraId="55CCAA07" w14:textId="77777777" w:rsidR="000912C3" w:rsidRPr="00FA28DD" w:rsidRDefault="00A304CC" w:rsidP="000912C3">
            <w:pPr>
              <w:jc w:val="center"/>
              <w:rPr>
                <w:rFonts w:ascii="Gill Sans MT" w:eastAsia="Times New Roman" w:hAnsi="Gill Sans MT" w:cs="Calibri"/>
                <w:color w:val="000000"/>
                <w:sz w:val="18"/>
                <w:szCs w:val="18"/>
              </w:rPr>
            </w:pPr>
            <w:r w:rsidRPr="00FA28DD">
              <w:rPr>
                <w:rFonts w:ascii="Gill Sans MT" w:eastAsia="Times New Roman" w:hAnsi="Gill Sans MT" w:cs="Calibri"/>
                <w:color w:val="000000"/>
                <w:sz w:val="18"/>
                <w:szCs w:val="18"/>
                <w:lang w:val="es"/>
              </w:rPr>
              <w:t>4</w:t>
            </w:r>
          </w:p>
        </w:tc>
        <w:tc>
          <w:tcPr>
            <w:tcW w:w="2391" w:type="pct"/>
            <w:shd w:val="clear" w:color="auto" w:fill="auto"/>
            <w:tcMar>
              <w:top w:w="101" w:type="dxa"/>
              <w:left w:w="101" w:type="dxa"/>
              <w:bottom w:w="101" w:type="dxa"/>
              <w:right w:w="101" w:type="dxa"/>
            </w:tcMar>
            <w:hideMark/>
          </w:tcPr>
          <w:p w14:paraId="27A3C468" w14:textId="77777777" w:rsidR="000912C3" w:rsidRPr="00FA28DD" w:rsidRDefault="00A304CC" w:rsidP="000912C3">
            <w:pPr>
              <w:rPr>
                <w:rFonts w:ascii="Gill Sans MT" w:eastAsia="Times New Roman" w:hAnsi="Gill Sans MT" w:cs="Calibri"/>
                <w:color w:val="000000"/>
                <w:sz w:val="18"/>
                <w:szCs w:val="18"/>
              </w:rPr>
            </w:pPr>
            <w:r w:rsidRPr="00FA28DD">
              <w:rPr>
                <w:rFonts w:ascii="Gill Sans MT" w:eastAsia="Times New Roman" w:hAnsi="Gill Sans MT" w:cs="Calibri"/>
                <w:color w:val="000000"/>
                <w:sz w:val="18"/>
                <w:szCs w:val="18"/>
              </w:rPr>
              <w:t> </w:t>
            </w:r>
          </w:p>
        </w:tc>
        <w:tc>
          <w:tcPr>
            <w:tcW w:w="569" w:type="pct"/>
            <w:shd w:val="clear" w:color="auto" w:fill="auto"/>
            <w:tcMar>
              <w:top w:w="101" w:type="dxa"/>
              <w:left w:w="101" w:type="dxa"/>
              <w:bottom w:w="101" w:type="dxa"/>
              <w:right w:w="101" w:type="dxa"/>
            </w:tcMar>
            <w:hideMark/>
          </w:tcPr>
          <w:p w14:paraId="50B298E8" w14:textId="77777777" w:rsidR="000912C3" w:rsidRPr="00FA28DD" w:rsidRDefault="00A304CC" w:rsidP="000912C3">
            <w:pPr>
              <w:rPr>
                <w:rFonts w:ascii="Gill Sans MT" w:eastAsia="Times New Roman" w:hAnsi="Gill Sans MT" w:cs="Calibri"/>
                <w:color w:val="000000"/>
                <w:sz w:val="18"/>
                <w:szCs w:val="18"/>
              </w:rPr>
            </w:pPr>
            <w:r w:rsidRPr="00FA28DD">
              <w:rPr>
                <w:rFonts w:ascii="Gill Sans MT" w:eastAsia="Times New Roman" w:hAnsi="Gill Sans MT" w:cs="Calibri"/>
                <w:color w:val="000000"/>
                <w:sz w:val="18"/>
                <w:szCs w:val="18"/>
              </w:rPr>
              <w:t> </w:t>
            </w:r>
          </w:p>
        </w:tc>
        <w:tc>
          <w:tcPr>
            <w:tcW w:w="569" w:type="pct"/>
            <w:shd w:val="clear" w:color="auto" w:fill="auto"/>
            <w:tcMar>
              <w:top w:w="101" w:type="dxa"/>
              <w:left w:w="101" w:type="dxa"/>
              <w:bottom w:w="101" w:type="dxa"/>
              <w:right w:w="101" w:type="dxa"/>
            </w:tcMar>
            <w:hideMark/>
          </w:tcPr>
          <w:p w14:paraId="6EA0CEED" w14:textId="77777777" w:rsidR="000912C3" w:rsidRPr="00FA28DD" w:rsidRDefault="00A304CC" w:rsidP="000912C3">
            <w:pPr>
              <w:rPr>
                <w:rFonts w:ascii="Gill Sans MT" w:eastAsia="Times New Roman" w:hAnsi="Gill Sans MT" w:cs="Calibri"/>
                <w:color w:val="000000"/>
                <w:sz w:val="18"/>
                <w:szCs w:val="18"/>
              </w:rPr>
            </w:pPr>
            <w:r w:rsidRPr="00FA28DD">
              <w:rPr>
                <w:rFonts w:ascii="Gill Sans MT" w:eastAsia="Times New Roman" w:hAnsi="Gill Sans MT" w:cs="Calibri"/>
                <w:color w:val="000000"/>
                <w:sz w:val="18"/>
                <w:szCs w:val="18"/>
              </w:rPr>
              <w:t> </w:t>
            </w:r>
          </w:p>
        </w:tc>
        <w:tc>
          <w:tcPr>
            <w:tcW w:w="1252" w:type="pct"/>
            <w:shd w:val="clear" w:color="auto" w:fill="auto"/>
            <w:tcMar>
              <w:top w:w="101" w:type="dxa"/>
              <w:left w:w="101" w:type="dxa"/>
              <w:bottom w:w="101" w:type="dxa"/>
              <w:right w:w="101" w:type="dxa"/>
            </w:tcMar>
            <w:hideMark/>
          </w:tcPr>
          <w:p w14:paraId="2A2F415A" w14:textId="77777777" w:rsidR="000912C3" w:rsidRPr="00FA28DD" w:rsidRDefault="00A304CC" w:rsidP="000912C3">
            <w:pPr>
              <w:rPr>
                <w:rFonts w:ascii="Gill Sans MT" w:eastAsia="Times New Roman" w:hAnsi="Gill Sans MT" w:cs="Calibri"/>
                <w:color w:val="000000"/>
                <w:sz w:val="18"/>
                <w:szCs w:val="18"/>
              </w:rPr>
            </w:pPr>
            <w:r w:rsidRPr="00FA28DD">
              <w:rPr>
                <w:rFonts w:ascii="Gill Sans MT" w:eastAsia="Times New Roman" w:hAnsi="Gill Sans MT" w:cs="Calibri"/>
                <w:color w:val="000000"/>
                <w:sz w:val="18"/>
                <w:szCs w:val="18"/>
              </w:rPr>
              <w:t> </w:t>
            </w:r>
          </w:p>
        </w:tc>
      </w:tr>
      <w:tr w:rsidR="00885CEB" w14:paraId="48379860" w14:textId="77777777" w:rsidTr="00FB6A74">
        <w:tc>
          <w:tcPr>
            <w:tcW w:w="220" w:type="pct"/>
            <w:shd w:val="clear" w:color="auto" w:fill="auto"/>
            <w:tcMar>
              <w:top w:w="101" w:type="dxa"/>
              <w:left w:w="101" w:type="dxa"/>
              <w:bottom w:w="101" w:type="dxa"/>
              <w:right w:w="101" w:type="dxa"/>
            </w:tcMar>
            <w:hideMark/>
          </w:tcPr>
          <w:p w14:paraId="598E4E7B" w14:textId="77777777" w:rsidR="000912C3" w:rsidRPr="00FA28DD" w:rsidRDefault="00A304CC" w:rsidP="000912C3">
            <w:pPr>
              <w:jc w:val="center"/>
              <w:rPr>
                <w:rFonts w:ascii="Gill Sans MT" w:eastAsia="Times New Roman" w:hAnsi="Gill Sans MT" w:cs="Calibri"/>
                <w:color w:val="000000"/>
                <w:sz w:val="18"/>
                <w:szCs w:val="18"/>
              </w:rPr>
            </w:pPr>
            <w:r w:rsidRPr="00FA28DD">
              <w:rPr>
                <w:rFonts w:ascii="Gill Sans MT" w:eastAsia="Times New Roman" w:hAnsi="Gill Sans MT" w:cs="Calibri"/>
                <w:color w:val="000000"/>
                <w:sz w:val="18"/>
                <w:szCs w:val="18"/>
                <w:lang w:val="es"/>
              </w:rPr>
              <w:t>5</w:t>
            </w:r>
          </w:p>
        </w:tc>
        <w:tc>
          <w:tcPr>
            <w:tcW w:w="2391" w:type="pct"/>
            <w:shd w:val="clear" w:color="auto" w:fill="auto"/>
            <w:tcMar>
              <w:top w:w="101" w:type="dxa"/>
              <w:left w:w="101" w:type="dxa"/>
              <w:bottom w:w="101" w:type="dxa"/>
              <w:right w:w="101" w:type="dxa"/>
            </w:tcMar>
            <w:hideMark/>
          </w:tcPr>
          <w:p w14:paraId="4365A784" w14:textId="77777777" w:rsidR="000912C3" w:rsidRPr="00FA28DD" w:rsidRDefault="00A304CC" w:rsidP="000912C3">
            <w:pPr>
              <w:rPr>
                <w:rFonts w:ascii="Gill Sans MT" w:eastAsia="Times New Roman" w:hAnsi="Gill Sans MT" w:cs="Calibri"/>
                <w:color w:val="000000"/>
                <w:sz w:val="18"/>
                <w:szCs w:val="18"/>
              </w:rPr>
            </w:pPr>
            <w:r w:rsidRPr="00FA28DD">
              <w:rPr>
                <w:rFonts w:ascii="Gill Sans MT" w:eastAsia="Times New Roman" w:hAnsi="Gill Sans MT" w:cs="Calibri"/>
                <w:color w:val="000000"/>
                <w:sz w:val="18"/>
                <w:szCs w:val="18"/>
              </w:rPr>
              <w:t> </w:t>
            </w:r>
          </w:p>
        </w:tc>
        <w:tc>
          <w:tcPr>
            <w:tcW w:w="569" w:type="pct"/>
            <w:shd w:val="clear" w:color="auto" w:fill="auto"/>
            <w:tcMar>
              <w:top w:w="101" w:type="dxa"/>
              <w:left w:w="101" w:type="dxa"/>
              <w:bottom w:w="101" w:type="dxa"/>
              <w:right w:w="101" w:type="dxa"/>
            </w:tcMar>
            <w:hideMark/>
          </w:tcPr>
          <w:p w14:paraId="2DD83CD5" w14:textId="77777777" w:rsidR="000912C3" w:rsidRPr="00FA28DD" w:rsidRDefault="00A304CC" w:rsidP="000912C3">
            <w:pPr>
              <w:rPr>
                <w:rFonts w:ascii="Gill Sans MT" w:eastAsia="Times New Roman" w:hAnsi="Gill Sans MT" w:cs="Calibri"/>
                <w:color w:val="000000"/>
                <w:sz w:val="18"/>
                <w:szCs w:val="18"/>
              </w:rPr>
            </w:pPr>
            <w:r w:rsidRPr="00FA28DD">
              <w:rPr>
                <w:rFonts w:ascii="Gill Sans MT" w:eastAsia="Times New Roman" w:hAnsi="Gill Sans MT" w:cs="Calibri"/>
                <w:color w:val="000000"/>
                <w:sz w:val="18"/>
                <w:szCs w:val="18"/>
              </w:rPr>
              <w:t> </w:t>
            </w:r>
          </w:p>
        </w:tc>
        <w:tc>
          <w:tcPr>
            <w:tcW w:w="569" w:type="pct"/>
            <w:shd w:val="clear" w:color="auto" w:fill="auto"/>
            <w:tcMar>
              <w:top w:w="101" w:type="dxa"/>
              <w:left w:w="101" w:type="dxa"/>
              <w:bottom w:w="101" w:type="dxa"/>
              <w:right w:w="101" w:type="dxa"/>
            </w:tcMar>
            <w:hideMark/>
          </w:tcPr>
          <w:p w14:paraId="5BA294F7" w14:textId="77777777" w:rsidR="000912C3" w:rsidRPr="00FA28DD" w:rsidRDefault="00A304CC" w:rsidP="000912C3">
            <w:pPr>
              <w:rPr>
                <w:rFonts w:ascii="Gill Sans MT" w:eastAsia="Times New Roman" w:hAnsi="Gill Sans MT" w:cs="Calibri"/>
                <w:color w:val="000000"/>
                <w:sz w:val="18"/>
                <w:szCs w:val="18"/>
              </w:rPr>
            </w:pPr>
            <w:r w:rsidRPr="00FA28DD">
              <w:rPr>
                <w:rFonts w:ascii="Gill Sans MT" w:eastAsia="Times New Roman" w:hAnsi="Gill Sans MT" w:cs="Calibri"/>
                <w:color w:val="000000"/>
                <w:sz w:val="18"/>
                <w:szCs w:val="18"/>
              </w:rPr>
              <w:t> </w:t>
            </w:r>
          </w:p>
        </w:tc>
        <w:tc>
          <w:tcPr>
            <w:tcW w:w="1252" w:type="pct"/>
            <w:shd w:val="clear" w:color="auto" w:fill="auto"/>
            <w:tcMar>
              <w:top w:w="101" w:type="dxa"/>
              <w:left w:w="101" w:type="dxa"/>
              <w:bottom w:w="101" w:type="dxa"/>
              <w:right w:w="101" w:type="dxa"/>
            </w:tcMar>
            <w:hideMark/>
          </w:tcPr>
          <w:p w14:paraId="07399C8E" w14:textId="77777777" w:rsidR="000912C3" w:rsidRPr="00FA28DD" w:rsidRDefault="00A304CC" w:rsidP="000912C3">
            <w:pPr>
              <w:rPr>
                <w:rFonts w:ascii="Gill Sans MT" w:eastAsia="Times New Roman" w:hAnsi="Gill Sans MT" w:cs="Calibri"/>
                <w:color w:val="000000"/>
                <w:sz w:val="18"/>
                <w:szCs w:val="18"/>
              </w:rPr>
            </w:pPr>
            <w:r w:rsidRPr="00FA28DD">
              <w:rPr>
                <w:rFonts w:ascii="Gill Sans MT" w:eastAsia="Times New Roman" w:hAnsi="Gill Sans MT" w:cs="Calibri"/>
                <w:color w:val="000000"/>
                <w:sz w:val="18"/>
                <w:szCs w:val="18"/>
              </w:rPr>
              <w:t> </w:t>
            </w:r>
          </w:p>
        </w:tc>
      </w:tr>
      <w:tr w:rsidR="00885CEB" w14:paraId="406C3A89" w14:textId="77777777" w:rsidTr="00FB6A74">
        <w:tc>
          <w:tcPr>
            <w:tcW w:w="220" w:type="pct"/>
            <w:shd w:val="clear" w:color="auto" w:fill="auto"/>
            <w:tcMar>
              <w:top w:w="101" w:type="dxa"/>
              <w:left w:w="101" w:type="dxa"/>
              <w:bottom w:w="101" w:type="dxa"/>
              <w:right w:w="101" w:type="dxa"/>
            </w:tcMar>
            <w:hideMark/>
          </w:tcPr>
          <w:p w14:paraId="17DD7BD6" w14:textId="77777777" w:rsidR="000912C3" w:rsidRPr="00FA28DD" w:rsidRDefault="00A304CC" w:rsidP="000912C3">
            <w:pPr>
              <w:jc w:val="center"/>
              <w:rPr>
                <w:rFonts w:ascii="Gill Sans MT" w:eastAsia="Times New Roman" w:hAnsi="Gill Sans MT" w:cs="Calibri"/>
                <w:color w:val="000000"/>
                <w:sz w:val="18"/>
                <w:szCs w:val="18"/>
              </w:rPr>
            </w:pPr>
            <w:r w:rsidRPr="00FA28DD">
              <w:rPr>
                <w:rFonts w:ascii="Gill Sans MT" w:eastAsia="Times New Roman" w:hAnsi="Gill Sans MT" w:cs="Calibri"/>
                <w:color w:val="000000"/>
                <w:sz w:val="18"/>
                <w:szCs w:val="18"/>
                <w:lang w:val="es"/>
              </w:rPr>
              <w:t>6</w:t>
            </w:r>
          </w:p>
        </w:tc>
        <w:tc>
          <w:tcPr>
            <w:tcW w:w="2391" w:type="pct"/>
            <w:shd w:val="clear" w:color="auto" w:fill="auto"/>
            <w:tcMar>
              <w:top w:w="101" w:type="dxa"/>
              <w:left w:w="101" w:type="dxa"/>
              <w:bottom w:w="101" w:type="dxa"/>
              <w:right w:w="101" w:type="dxa"/>
            </w:tcMar>
            <w:hideMark/>
          </w:tcPr>
          <w:p w14:paraId="26E475DE" w14:textId="77777777" w:rsidR="000912C3" w:rsidRPr="00FA28DD" w:rsidRDefault="00A304CC" w:rsidP="000912C3">
            <w:pPr>
              <w:rPr>
                <w:rFonts w:ascii="Gill Sans MT" w:eastAsia="Times New Roman" w:hAnsi="Gill Sans MT" w:cs="Calibri"/>
                <w:color w:val="000000"/>
                <w:sz w:val="18"/>
                <w:szCs w:val="18"/>
              </w:rPr>
            </w:pPr>
            <w:r w:rsidRPr="00FA28DD">
              <w:rPr>
                <w:rFonts w:ascii="Gill Sans MT" w:eastAsia="Times New Roman" w:hAnsi="Gill Sans MT" w:cs="Calibri"/>
                <w:color w:val="000000"/>
                <w:sz w:val="18"/>
                <w:szCs w:val="18"/>
              </w:rPr>
              <w:t> </w:t>
            </w:r>
          </w:p>
        </w:tc>
        <w:tc>
          <w:tcPr>
            <w:tcW w:w="569" w:type="pct"/>
            <w:shd w:val="clear" w:color="auto" w:fill="auto"/>
            <w:tcMar>
              <w:top w:w="101" w:type="dxa"/>
              <w:left w:w="101" w:type="dxa"/>
              <w:bottom w:w="101" w:type="dxa"/>
              <w:right w:w="101" w:type="dxa"/>
            </w:tcMar>
            <w:hideMark/>
          </w:tcPr>
          <w:p w14:paraId="258A972C" w14:textId="77777777" w:rsidR="000912C3" w:rsidRPr="00FA28DD" w:rsidRDefault="00A304CC" w:rsidP="000912C3">
            <w:pPr>
              <w:rPr>
                <w:rFonts w:ascii="Gill Sans MT" w:eastAsia="Times New Roman" w:hAnsi="Gill Sans MT" w:cs="Calibri"/>
                <w:color w:val="000000"/>
                <w:sz w:val="18"/>
                <w:szCs w:val="18"/>
              </w:rPr>
            </w:pPr>
            <w:r w:rsidRPr="00FA28DD">
              <w:rPr>
                <w:rFonts w:ascii="Gill Sans MT" w:eastAsia="Times New Roman" w:hAnsi="Gill Sans MT" w:cs="Calibri"/>
                <w:color w:val="000000"/>
                <w:sz w:val="18"/>
                <w:szCs w:val="18"/>
              </w:rPr>
              <w:t> </w:t>
            </w:r>
          </w:p>
        </w:tc>
        <w:tc>
          <w:tcPr>
            <w:tcW w:w="569" w:type="pct"/>
            <w:shd w:val="clear" w:color="auto" w:fill="auto"/>
            <w:tcMar>
              <w:top w:w="101" w:type="dxa"/>
              <w:left w:w="101" w:type="dxa"/>
              <w:bottom w:w="101" w:type="dxa"/>
              <w:right w:w="101" w:type="dxa"/>
            </w:tcMar>
            <w:hideMark/>
          </w:tcPr>
          <w:p w14:paraId="50D63E70" w14:textId="77777777" w:rsidR="000912C3" w:rsidRPr="00FA28DD" w:rsidRDefault="00A304CC" w:rsidP="000912C3">
            <w:pPr>
              <w:rPr>
                <w:rFonts w:ascii="Gill Sans MT" w:eastAsia="Times New Roman" w:hAnsi="Gill Sans MT" w:cs="Calibri"/>
                <w:color w:val="000000"/>
                <w:sz w:val="18"/>
                <w:szCs w:val="18"/>
              </w:rPr>
            </w:pPr>
            <w:r w:rsidRPr="00FA28DD">
              <w:rPr>
                <w:rFonts w:ascii="Gill Sans MT" w:eastAsia="Times New Roman" w:hAnsi="Gill Sans MT" w:cs="Calibri"/>
                <w:color w:val="000000"/>
                <w:sz w:val="18"/>
                <w:szCs w:val="18"/>
              </w:rPr>
              <w:t> </w:t>
            </w:r>
          </w:p>
        </w:tc>
        <w:tc>
          <w:tcPr>
            <w:tcW w:w="1252" w:type="pct"/>
            <w:shd w:val="clear" w:color="auto" w:fill="auto"/>
            <w:tcMar>
              <w:top w:w="101" w:type="dxa"/>
              <w:left w:w="101" w:type="dxa"/>
              <w:bottom w:w="101" w:type="dxa"/>
              <w:right w:w="101" w:type="dxa"/>
            </w:tcMar>
            <w:hideMark/>
          </w:tcPr>
          <w:p w14:paraId="46262528" w14:textId="77777777" w:rsidR="000912C3" w:rsidRPr="00FA28DD" w:rsidRDefault="00A304CC" w:rsidP="000912C3">
            <w:pPr>
              <w:rPr>
                <w:rFonts w:ascii="Gill Sans MT" w:eastAsia="Times New Roman" w:hAnsi="Gill Sans MT" w:cs="Calibri"/>
                <w:color w:val="000000"/>
                <w:sz w:val="18"/>
                <w:szCs w:val="18"/>
              </w:rPr>
            </w:pPr>
            <w:r w:rsidRPr="00FA28DD">
              <w:rPr>
                <w:rFonts w:ascii="Gill Sans MT" w:eastAsia="Times New Roman" w:hAnsi="Gill Sans MT" w:cs="Calibri"/>
                <w:color w:val="000000"/>
                <w:sz w:val="18"/>
                <w:szCs w:val="18"/>
              </w:rPr>
              <w:t> </w:t>
            </w:r>
          </w:p>
        </w:tc>
      </w:tr>
      <w:tr w:rsidR="00885CEB" w14:paraId="1251C3F2" w14:textId="77777777" w:rsidTr="00FB6A74">
        <w:tc>
          <w:tcPr>
            <w:tcW w:w="220" w:type="pct"/>
            <w:shd w:val="clear" w:color="auto" w:fill="auto"/>
            <w:tcMar>
              <w:top w:w="101" w:type="dxa"/>
              <w:left w:w="101" w:type="dxa"/>
              <w:bottom w:w="101" w:type="dxa"/>
              <w:right w:w="101" w:type="dxa"/>
            </w:tcMar>
            <w:hideMark/>
          </w:tcPr>
          <w:p w14:paraId="130E6CCB" w14:textId="77777777" w:rsidR="000912C3" w:rsidRPr="00FA28DD" w:rsidRDefault="00A304CC" w:rsidP="000912C3">
            <w:pPr>
              <w:jc w:val="center"/>
              <w:rPr>
                <w:rFonts w:ascii="Gill Sans MT" w:eastAsia="Times New Roman" w:hAnsi="Gill Sans MT" w:cs="Calibri"/>
                <w:color w:val="000000"/>
                <w:sz w:val="18"/>
                <w:szCs w:val="18"/>
              </w:rPr>
            </w:pPr>
            <w:r w:rsidRPr="00FA28DD">
              <w:rPr>
                <w:rFonts w:ascii="Gill Sans MT" w:eastAsia="Times New Roman" w:hAnsi="Gill Sans MT" w:cs="Calibri"/>
                <w:color w:val="000000"/>
                <w:sz w:val="18"/>
                <w:szCs w:val="18"/>
                <w:lang w:val="es"/>
              </w:rPr>
              <w:t>7</w:t>
            </w:r>
          </w:p>
        </w:tc>
        <w:tc>
          <w:tcPr>
            <w:tcW w:w="2391" w:type="pct"/>
            <w:shd w:val="clear" w:color="auto" w:fill="auto"/>
            <w:tcMar>
              <w:top w:w="101" w:type="dxa"/>
              <w:left w:w="101" w:type="dxa"/>
              <w:bottom w:w="101" w:type="dxa"/>
              <w:right w:w="101" w:type="dxa"/>
            </w:tcMar>
            <w:hideMark/>
          </w:tcPr>
          <w:p w14:paraId="2B70651D" w14:textId="77777777" w:rsidR="000912C3" w:rsidRPr="00FA28DD" w:rsidRDefault="00A304CC" w:rsidP="000912C3">
            <w:pPr>
              <w:rPr>
                <w:rFonts w:ascii="Gill Sans MT" w:eastAsia="Times New Roman" w:hAnsi="Gill Sans MT" w:cs="Calibri"/>
                <w:color w:val="000000"/>
                <w:sz w:val="18"/>
                <w:szCs w:val="18"/>
              </w:rPr>
            </w:pPr>
            <w:r w:rsidRPr="00FA28DD">
              <w:rPr>
                <w:rFonts w:ascii="Gill Sans MT" w:eastAsia="Times New Roman" w:hAnsi="Gill Sans MT" w:cs="Calibri"/>
                <w:color w:val="000000"/>
                <w:sz w:val="18"/>
                <w:szCs w:val="18"/>
              </w:rPr>
              <w:t> </w:t>
            </w:r>
          </w:p>
        </w:tc>
        <w:tc>
          <w:tcPr>
            <w:tcW w:w="569" w:type="pct"/>
            <w:shd w:val="clear" w:color="auto" w:fill="auto"/>
            <w:tcMar>
              <w:top w:w="101" w:type="dxa"/>
              <w:left w:w="101" w:type="dxa"/>
              <w:bottom w:w="101" w:type="dxa"/>
              <w:right w:w="101" w:type="dxa"/>
            </w:tcMar>
            <w:hideMark/>
          </w:tcPr>
          <w:p w14:paraId="11E3DA50" w14:textId="77777777" w:rsidR="000912C3" w:rsidRPr="00FA28DD" w:rsidRDefault="00A304CC" w:rsidP="000912C3">
            <w:pPr>
              <w:rPr>
                <w:rFonts w:ascii="Gill Sans MT" w:eastAsia="Times New Roman" w:hAnsi="Gill Sans MT" w:cs="Calibri"/>
                <w:color w:val="000000"/>
                <w:sz w:val="18"/>
                <w:szCs w:val="18"/>
              </w:rPr>
            </w:pPr>
            <w:r w:rsidRPr="00FA28DD">
              <w:rPr>
                <w:rFonts w:ascii="Gill Sans MT" w:eastAsia="Times New Roman" w:hAnsi="Gill Sans MT" w:cs="Calibri"/>
                <w:color w:val="000000"/>
                <w:sz w:val="18"/>
                <w:szCs w:val="18"/>
              </w:rPr>
              <w:t> </w:t>
            </w:r>
          </w:p>
        </w:tc>
        <w:tc>
          <w:tcPr>
            <w:tcW w:w="569" w:type="pct"/>
            <w:shd w:val="clear" w:color="auto" w:fill="auto"/>
            <w:tcMar>
              <w:top w:w="101" w:type="dxa"/>
              <w:left w:w="101" w:type="dxa"/>
              <w:bottom w:w="101" w:type="dxa"/>
              <w:right w:w="101" w:type="dxa"/>
            </w:tcMar>
            <w:hideMark/>
          </w:tcPr>
          <w:p w14:paraId="6D3ADB31" w14:textId="77777777" w:rsidR="000912C3" w:rsidRPr="00FA28DD" w:rsidRDefault="00A304CC" w:rsidP="000912C3">
            <w:pPr>
              <w:rPr>
                <w:rFonts w:ascii="Gill Sans MT" w:eastAsia="Times New Roman" w:hAnsi="Gill Sans MT" w:cs="Calibri"/>
                <w:color w:val="000000"/>
                <w:sz w:val="18"/>
                <w:szCs w:val="18"/>
              </w:rPr>
            </w:pPr>
            <w:r w:rsidRPr="00FA28DD">
              <w:rPr>
                <w:rFonts w:ascii="Gill Sans MT" w:eastAsia="Times New Roman" w:hAnsi="Gill Sans MT" w:cs="Calibri"/>
                <w:color w:val="000000"/>
                <w:sz w:val="18"/>
                <w:szCs w:val="18"/>
              </w:rPr>
              <w:t> </w:t>
            </w:r>
          </w:p>
        </w:tc>
        <w:tc>
          <w:tcPr>
            <w:tcW w:w="1252" w:type="pct"/>
            <w:shd w:val="clear" w:color="auto" w:fill="auto"/>
            <w:tcMar>
              <w:top w:w="101" w:type="dxa"/>
              <w:left w:w="101" w:type="dxa"/>
              <w:bottom w:w="101" w:type="dxa"/>
              <w:right w:w="101" w:type="dxa"/>
            </w:tcMar>
            <w:hideMark/>
          </w:tcPr>
          <w:p w14:paraId="05F7E67C" w14:textId="77777777" w:rsidR="000912C3" w:rsidRPr="00FA28DD" w:rsidRDefault="00A304CC" w:rsidP="000912C3">
            <w:pPr>
              <w:rPr>
                <w:rFonts w:ascii="Gill Sans MT" w:eastAsia="Times New Roman" w:hAnsi="Gill Sans MT" w:cs="Calibri"/>
                <w:color w:val="000000"/>
                <w:sz w:val="18"/>
                <w:szCs w:val="18"/>
              </w:rPr>
            </w:pPr>
            <w:r w:rsidRPr="00FA28DD">
              <w:rPr>
                <w:rFonts w:ascii="Gill Sans MT" w:eastAsia="Times New Roman" w:hAnsi="Gill Sans MT" w:cs="Calibri"/>
                <w:color w:val="000000"/>
                <w:sz w:val="18"/>
                <w:szCs w:val="18"/>
              </w:rPr>
              <w:t> </w:t>
            </w:r>
          </w:p>
        </w:tc>
      </w:tr>
      <w:tr w:rsidR="00885CEB" w14:paraId="73A1B506" w14:textId="77777777" w:rsidTr="00FB6A74">
        <w:tc>
          <w:tcPr>
            <w:tcW w:w="220" w:type="pct"/>
            <w:shd w:val="clear" w:color="auto" w:fill="auto"/>
            <w:tcMar>
              <w:top w:w="101" w:type="dxa"/>
              <w:left w:w="101" w:type="dxa"/>
              <w:bottom w:w="101" w:type="dxa"/>
              <w:right w:w="101" w:type="dxa"/>
            </w:tcMar>
            <w:hideMark/>
          </w:tcPr>
          <w:p w14:paraId="65D6C46C" w14:textId="77777777" w:rsidR="000912C3" w:rsidRPr="00FA28DD" w:rsidRDefault="00A304CC" w:rsidP="000912C3">
            <w:pPr>
              <w:jc w:val="center"/>
              <w:rPr>
                <w:rFonts w:ascii="Gill Sans MT" w:eastAsia="Times New Roman" w:hAnsi="Gill Sans MT" w:cs="Calibri"/>
                <w:color w:val="000000"/>
                <w:sz w:val="18"/>
                <w:szCs w:val="18"/>
              </w:rPr>
            </w:pPr>
            <w:r w:rsidRPr="00FA28DD">
              <w:rPr>
                <w:rFonts w:ascii="Gill Sans MT" w:eastAsia="Times New Roman" w:hAnsi="Gill Sans MT" w:cs="Calibri"/>
                <w:color w:val="000000"/>
                <w:sz w:val="18"/>
                <w:szCs w:val="18"/>
                <w:lang w:val="es"/>
              </w:rPr>
              <w:t>8</w:t>
            </w:r>
          </w:p>
        </w:tc>
        <w:tc>
          <w:tcPr>
            <w:tcW w:w="2391" w:type="pct"/>
            <w:shd w:val="clear" w:color="auto" w:fill="auto"/>
            <w:tcMar>
              <w:top w:w="101" w:type="dxa"/>
              <w:left w:w="101" w:type="dxa"/>
              <w:bottom w:w="101" w:type="dxa"/>
              <w:right w:w="101" w:type="dxa"/>
            </w:tcMar>
            <w:hideMark/>
          </w:tcPr>
          <w:p w14:paraId="7B3A5532" w14:textId="77777777" w:rsidR="000912C3" w:rsidRPr="00FA28DD" w:rsidRDefault="00A304CC" w:rsidP="000912C3">
            <w:pPr>
              <w:rPr>
                <w:rFonts w:ascii="Gill Sans MT" w:eastAsia="Times New Roman" w:hAnsi="Gill Sans MT" w:cs="Calibri"/>
                <w:color w:val="000000"/>
                <w:sz w:val="18"/>
                <w:szCs w:val="18"/>
              </w:rPr>
            </w:pPr>
            <w:r w:rsidRPr="00FA28DD">
              <w:rPr>
                <w:rFonts w:ascii="Gill Sans MT" w:eastAsia="Times New Roman" w:hAnsi="Gill Sans MT" w:cs="Calibri"/>
                <w:color w:val="000000"/>
                <w:sz w:val="18"/>
                <w:szCs w:val="18"/>
              </w:rPr>
              <w:t> </w:t>
            </w:r>
          </w:p>
        </w:tc>
        <w:tc>
          <w:tcPr>
            <w:tcW w:w="569" w:type="pct"/>
            <w:shd w:val="clear" w:color="auto" w:fill="auto"/>
            <w:tcMar>
              <w:top w:w="101" w:type="dxa"/>
              <w:left w:w="101" w:type="dxa"/>
              <w:bottom w:w="101" w:type="dxa"/>
              <w:right w:w="101" w:type="dxa"/>
            </w:tcMar>
            <w:hideMark/>
          </w:tcPr>
          <w:p w14:paraId="07E369EF" w14:textId="77777777" w:rsidR="000912C3" w:rsidRPr="00FA28DD" w:rsidRDefault="00A304CC" w:rsidP="000912C3">
            <w:pPr>
              <w:rPr>
                <w:rFonts w:ascii="Gill Sans MT" w:eastAsia="Times New Roman" w:hAnsi="Gill Sans MT" w:cs="Calibri"/>
                <w:color w:val="000000"/>
                <w:sz w:val="18"/>
                <w:szCs w:val="18"/>
              </w:rPr>
            </w:pPr>
            <w:r w:rsidRPr="00FA28DD">
              <w:rPr>
                <w:rFonts w:ascii="Gill Sans MT" w:eastAsia="Times New Roman" w:hAnsi="Gill Sans MT" w:cs="Calibri"/>
                <w:color w:val="000000"/>
                <w:sz w:val="18"/>
                <w:szCs w:val="18"/>
              </w:rPr>
              <w:t> </w:t>
            </w:r>
          </w:p>
        </w:tc>
        <w:tc>
          <w:tcPr>
            <w:tcW w:w="569" w:type="pct"/>
            <w:shd w:val="clear" w:color="auto" w:fill="auto"/>
            <w:tcMar>
              <w:top w:w="101" w:type="dxa"/>
              <w:left w:w="101" w:type="dxa"/>
              <w:bottom w:w="101" w:type="dxa"/>
              <w:right w:w="101" w:type="dxa"/>
            </w:tcMar>
            <w:hideMark/>
          </w:tcPr>
          <w:p w14:paraId="3A63B896" w14:textId="77777777" w:rsidR="000912C3" w:rsidRPr="00FA28DD" w:rsidRDefault="00A304CC" w:rsidP="000912C3">
            <w:pPr>
              <w:rPr>
                <w:rFonts w:ascii="Gill Sans MT" w:eastAsia="Times New Roman" w:hAnsi="Gill Sans MT" w:cs="Calibri"/>
                <w:color w:val="000000"/>
                <w:sz w:val="18"/>
                <w:szCs w:val="18"/>
              </w:rPr>
            </w:pPr>
            <w:r w:rsidRPr="00FA28DD">
              <w:rPr>
                <w:rFonts w:ascii="Gill Sans MT" w:eastAsia="Times New Roman" w:hAnsi="Gill Sans MT" w:cs="Calibri"/>
                <w:color w:val="000000"/>
                <w:sz w:val="18"/>
                <w:szCs w:val="18"/>
              </w:rPr>
              <w:t> </w:t>
            </w:r>
          </w:p>
        </w:tc>
        <w:tc>
          <w:tcPr>
            <w:tcW w:w="1252" w:type="pct"/>
            <w:shd w:val="clear" w:color="auto" w:fill="auto"/>
            <w:tcMar>
              <w:top w:w="101" w:type="dxa"/>
              <w:left w:w="101" w:type="dxa"/>
              <w:bottom w:w="101" w:type="dxa"/>
              <w:right w:w="101" w:type="dxa"/>
            </w:tcMar>
            <w:hideMark/>
          </w:tcPr>
          <w:p w14:paraId="1EAD2644" w14:textId="77777777" w:rsidR="000912C3" w:rsidRPr="00FA28DD" w:rsidRDefault="00A304CC" w:rsidP="000912C3">
            <w:pPr>
              <w:rPr>
                <w:rFonts w:ascii="Gill Sans MT" w:eastAsia="Times New Roman" w:hAnsi="Gill Sans MT" w:cs="Calibri"/>
                <w:color w:val="000000"/>
                <w:sz w:val="18"/>
                <w:szCs w:val="18"/>
              </w:rPr>
            </w:pPr>
            <w:r w:rsidRPr="00FA28DD">
              <w:rPr>
                <w:rFonts w:ascii="Gill Sans MT" w:eastAsia="Times New Roman" w:hAnsi="Gill Sans MT" w:cs="Calibri"/>
                <w:color w:val="000000"/>
                <w:sz w:val="18"/>
                <w:szCs w:val="18"/>
              </w:rPr>
              <w:t> </w:t>
            </w:r>
          </w:p>
        </w:tc>
      </w:tr>
      <w:tr w:rsidR="00885CEB" w14:paraId="5660347A" w14:textId="77777777" w:rsidTr="00FB6A74">
        <w:tc>
          <w:tcPr>
            <w:tcW w:w="220" w:type="pct"/>
            <w:shd w:val="clear" w:color="auto" w:fill="auto"/>
            <w:tcMar>
              <w:top w:w="101" w:type="dxa"/>
              <w:left w:w="101" w:type="dxa"/>
              <w:bottom w:w="101" w:type="dxa"/>
              <w:right w:w="101" w:type="dxa"/>
            </w:tcMar>
            <w:hideMark/>
          </w:tcPr>
          <w:p w14:paraId="1DAA9B79" w14:textId="77777777" w:rsidR="000912C3" w:rsidRPr="00FA28DD" w:rsidRDefault="00A304CC" w:rsidP="000912C3">
            <w:pPr>
              <w:jc w:val="center"/>
              <w:rPr>
                <w:rFonts w:ascii="Gill Sans MT" w:eastAsia="Times New Roman" w:hAnsi="Gill Sans MT" w:cs="Calibri"/>
                <w:color w:val="000000"/>
                <w:sz w:val="18"/>
                <w:szCs w:val="18"/>
              </w:rPr>
            </w:pPr>
            <w:r w:rsidRPr="00FA28DD">
              <w:rPr>
                <w:rFonts w:ascii="Gill Sans MT" w:eastAsia="Times New Roman" w:hAnsi="Gill Sans MT" w:cs="Calibri"/>
                <w:color w:val="000000"/>
                <w:sz w:val="18"/>
                <w:szCs w:val="18"/>
                <w:lang w:val="es"/>
              </w:rPr>
              <w:t>9</w:t>
            </w:r>
          </w:p>
        </w:tc>
        <w:tc>
          <w:tcPr>
            <w:tcW w:w="2391" w:type="pct"/>
            <w:shd w:val="clear" w:color="auto" w:fill="auto"/>
            <w:tcMar>
              <w:top w:w="101" w:type="dxa"/>
              <w:left w:w="101" w:type="dxa"/>
              <w:bottom w:w="101" w:type="dxa"/>
              <w:right w:w="101" w:type="dxa"/>
            </w:tcMar>
            <w:hideMark/>
          </w:tcPr>
          <w:p w14:paraId="351B20D6" w14:textId="77777777" w:rsidR="000912C3" w:rsidRPr="00FA28DD" w:rsidRDefault="00A304CC" w:rsidP="000912C3">
            <w:pPr>
              <w:rPr>
                <w:rFonts w:ascii="Gill Sans MT" w:eastAsia="Times New Roman" w:hAnsi="Gill Sans MT" w:cs="Calibri"/>
                <w:color w:val="000000"/>
                <w:sz w:val="18"/>
                <w:szCs w:val="18"/>
              </w:rPr>
            </w:pPr>
            <w:r w:rsidRPr="00FA28DD">
              <w:rPr>
                <w:rFonts w:ascii="Gill Sans MT" w:eastAsia="Times New Roman" w:hAnsi="Gill Sans MT" w:cs="Calibri"/>
                <w:color w:val="000000"/>
                <w:sz w:val="18"/>
                <w:szCs w:val="18"/>
              </w:rPr>
              <w:t> </w:t>
            </w:r>
          </w:p>
        </w:tc>
        <w:tc>
          <w:tcPr>
            <w:tcW w:w="569" w:type="pct"/>
            <w:shd w:val="clear" w:color="auto" w:fill="auto"/>
            <w:tcMar>
              <w:top w:w="101" w:type="dxa"/>
              <w:left w:w="101" w:type="dxa"/>
              <w:bottom w:w="101" w:type="dxa"/>
              <w:right w:w="101" w:type="dxa"/>
            </w:tcMar>
            <w:hideMark/>
          </w:tcPr>
          <w:p w14:paraId="6CC78E34" w14:textId="77777777" w:rsidR="000912C3" w:rsidRPr="00FA28DD" w:rsidRDefault="00A304CC" w:rsidP="000912C3">
            <w:pPr>
              <w:rPr>
                <w:rFonts w:ascii="Gill Sans MT" w:eastAsia="Times New Roman" w:hAnsi="Gill Sans MT" w:cs="Calibri"/>
                <w:color w:val="000000"/>
                <w:sz w:val="18"/>
                <w:szCs w:val="18"/>
              </w:rPr>
            </w:pPr>
            <w:r w:rsidRPr="00FA28DD">
              <w:rPr>
                <w:rFonts w:ascii="Gill Sans MT" w:eastAsia="Times New Roman" w:hAnsi="Gill Sans MT" w:cs="Calibri"/>
                <w:color w:val="000000"/>
                <w:sz w:val="18"/>
                <w:szCs w:val="18"/>
              </w:rPr>
              <w:t> </w:t>
            </w:r>
          </w:p>
        </w:tc>
        <w:tc>
          <w:tcPr>
            <w:tcW w:w="569" w:type="pct"/>
            <w:shd w:val="clear" w:color="auto" w:fill="auto"/>
            <w:tcMar>
              <w:top w:w="101" w:type="dxa"/>
              <w:left w:w="101" w:type="dxa"/>
              <w:bottom w:w="101" w:type="dxa"/>
              <w:right w:w="101" w:type="dxa"/>
            </w:tcMar>
            <w:hideMark/>
          </w:tcPr>
          <w:p w14:paraId="3EA74046" w14:textId="77777777" w:rsidR="000912C3" w:rsidRPr="00FA28DD" w:rsidRDefault="00A304CC" w:rsidP="000912C3">
            <w:pPr>
              <w:rPr>
                <w:rFonts w:ascii="Gill Sans MT" w:eastAsia="Times New Roman" w:hAnsi="Gill Sans MT" w:cs="Calibri"/>
                <w:color w:val="000000"/>
                <w:sz w:val="18"/>
                <w:szCs w:val="18"/>
              </w:rPr>
            </w:pPr>
            <w:r w:rsidRPr="00FA28DD">
              <w:rPr>
                <w:rFonts w:ascii="Gill Sans MT" w:eastAsia="Times New Roman" w:hAnsi="Gill Sans MT" w:cs="Calibri"/>
                <w:color w:val="000000"/>
                <w:sz w:val="18"/>
                <w:szCs w:val="18"/>
              </w:rPr>
              <w:t> </w:t>
            </w:r>
          </w:p>
        </w:tc>
        <w:tc>
          <w:tcPr>
            <w:tcW w:w="1252" w:type="pct"/>
            <w:shd w:val="clear" w:color="auto" w:fill="auto"/>
            <w:tcMar>
              <w:top w:w="101" w:type="dxa"/>
              <w:left w:w="101" w:type="dxa"/>
              <w:bottom w:w="101" w:type="dxa"/>
              <w:right w:w="101" w:type="dxa"/>
            </w:tcMar>
            <w:hideMark/>
          </w:tcPr>
          <w:p w14:paraId="3159A01D" w14:textId="77777777" w:rsidR="000912C3" w:rsidRPr="00FA28DD" w:rsidRDefault="00A304CC" w:rsidP="000912C3">
            <w:pPr>
              <w:rPr>
                <w:rFonts w:ascii="Gill Sans MT" w:eastAsia="Times New Roman" w:hAnsi="Gill Sans MT" w:cs="Calibri"/>
                <w:color w:val="000000"/>
                <w:sz w:val="18"/>
                <w:szCs w:val="18"/>
              </w:rPr>
            </w:pPr>
            <w:r w:rsidRPr="00FA28DD">
              <w:rPr>
                <w:rFonts w:ascii="Gill Sans MT" w:eastAsia="Times New Roman" w:hAnsi="Gill Sans MT" w:cs="Calibri"/>
                <w:color w:val="000000"/>
                <w:sz w:val="18"/>
                <w:szCs w:val="18"/>
              </w:rPr>
              <w:t> </w:t>
            </w:r>
          </w:p>
        </w:tc>
      </w:tr>
      <w:tr w:rsidR="00885CEB" w14:paraId="54B195FE" w14:textId="77777777" w:rsidTr="00FB6A74">
        <w:tc>
          <w:tcPr>
            <w:tcW w:w="220" w:type="pct"/>
            <w:shd w:val="clear" w:color="auto" w:fill="auto"/>
            <w:tcMar>
              <w:top w:w="101" w:type="dxa"/>
              <w:left w:w="101" w:type="dxa"/>
              <w:bottom w:w="101" w:type="dxa"/>
              <w:right w:w="101" w:type="dxa"/>
            </w:tcMar>
            <w:hideMark/>
          </w:tcPr>
          <w:p w14:paraId="43CA1226" w14:textId="77777777" w:rsidR="000912C3" w:rsidRPr="00FA28DD" w:rsidRDefault="00A304CC" w:rsidP="000912C3">
            <w:pPr>
              <w:jc w:val="center"/>
              <w:rPr>
                <w:rFonts w:ascii="Gill Sans MT" w:eastAsia="Times New Roman" w:hAnsi="Gill Sans MT" w:cs="Calibri"/>
                <w:color w:val="000000"/>
                <w:sz w:val="18"/>
                <w:szCs w:val="18"/>
              </w:rPr>
            </w:pPr>
            <w:r w:rsidRPr="00FA28DD">
              <w:rPr>
                <w:rFonts w:ascii="Gill Sans MT" w:eastAsia="Times New Roman" w:hAnsi="Gill Sans MT" w:cs="Calibri"/>
                <w:color w:val="000000"/>
                <w:sz w:val="18"/>
                <w:szCs w:val="18"/>
                <w:lang w:val="es"/>
              </w:rPr>
              <w:t>10</w:t>
            </w:r>
          </w:p>
        </w:tc>
        <w:tc>
          <w:tcPr>
            <w:tcW w:w="2391" w:type="pct"/>
            <w:shd w:val="clear" w:color="auto" w:fill="auto"/>
            <w:tcMar>
              <w:top w:w="101" w:type="dxa"/>
              <w:left w:w="101" w:type="dxa"/>
              <w:bottom w:w="101" w:type="dxa"/>
              <w:right w:w="101" w:type="dxa"/>
            </w:tcMar>
            <w:hideMark/>
          </w:tcPr>
          <w:p w14:paraId="3A270FE0" w14:textId="77777777" w:rsidR="000912C3" w:rsidRPr="00FA28DD" w:rsidRDefault="00A304CC" w:rsidP="000912C3">
            <w:pPr>
              <w:rPr>
                <w:rFonts w:ascii="Gill Sans MT" w:eastAsia="Times New Roman" w:hAnsi="Gill Sans MT" w:cs="Calibri"/>
                <w:color w:val="000000"/>
                <w:sz w:val="18"/>
                <w:szCs w:val="18"/>
              </w:rPr>
            </w:pPr>
            <w:r w:rsidRPr="00FA28DD">
              <w:rPr>
                <w:rFonts w:ascii="Gill Sans MT" w:eastAsia="Times New Roman" w:hAnsi="Gill Sans MT" w:cs="Calibri"/>
                <w:color w:val="000000"/>
                <w:sz w:val="18"/>
                <w:szCs w:val="18"/>
              </w:rPr>
              <w:t> </w:t>
            </w:r>
          </w:p>
        </w:tc>
        <w:tc>
          <w:tcPr>
            <w:tcW w:w="569" w:type="pct"/>
            <w:shd w:val="clear" w:color="auto" w:fill="auto"/>
            <w:tcMar>
              <w:top w:w="101" w:type="dxa"/>
              <w:left w:w="101" w:type="dxa"/>
              <w:bottom w:w="101" w:type="dxa"/>
              <w:right w:w="101" w:type="dxa"/>
            </w:tcMar>
            <w:hideMark/>
          </w:tcPr>
          <w:p w14:paraId="0798D693" w14:textId="77777777" w:rsidR="000912C3" w:rsidRPr="00FA28DD" w:rsidRDefault="00A304CC" w:rsidP="000912C3">
            <w:pPr>
              <w:rPr>
                <w:rFonts w:ascii="Gill Sans MT" w:eastAsia="Times New Roman" w:hAnsi="Gill Sans MT" w:cs="Calibri"/>
                <w:color w:val="000000"/>
                <w:sz w:val="18"/>
                <w:szCs w:val="18"/>
              </w:rPr>
            </w:pPr>
            <w:r w:rsidRPr="00FA28DD">
              <w:rPr>
                <w:rFonts w:ascii="Gill Sans MT" w:eastAsia="Times New Roman" w:hAnsi="Gill Sans MT" w:cs="Calibri"/>
                <w:color w:val="000000"/>
                <w:sz w:val="18"/>
                <w:szCs w:val="18"/>
              </w:rPr>
              <w:t> </w:t>
            </w:r>
          </w:p>
        </w:tc>
        <w:tc>
          <w:tcPr>
            <w:tcW w:w="569" w:type="pct"/>
            <w:shd w:val="clear" w:color="auto" w:fill="auto"/>
            <w:tcMar>
              <w:top w:w="101" w:type="dxa"/>
              <w:left w:w="101" w:type="dxa"/>
              <w:bottom w:w="101" w:type="dxa"/>
              <w:right w:w="101" w:type="dxa"/>
            </w:tcMar>
            <w:hideMark/>
          </w:tcPr>
          <w:p w14:paraId="0D6C82D9" w14:textId="77777777" w:rsidR="000912C3" w:rsidRPr="00FA28DD" w:rsidRDefault="00A304CC" w:rsidP="000912C3">
            <w:pPr>
              <w:rPr>
                <w:rFonts w:ascii="Gill Sans MT" w:eastAsia="Times New Roman" w:hAnsi="Gill Sans MT" w:cs="Calibri"/>
                <w:color w:val="000000"/>
                <w:sz w:val="18"/>
                <w:szCs w:val="18"/>
              </w:rPr>
            </w:pPr>
            <w:r w:rsidRPr="00FA28DD">
              <w:rPr>
                <w:rFonts w:ascii="Gill Sans MT" w:eastAsia="Times New Roman" w:hAnsi="Gill Sans MT" w:cs="Calibri"/>
                <w:color w:val="000000"/>
                <w:sz w:val="18"/>
                <w:szCs w:val="18"/>
              </w:rPr>
              <w:t> </w:t>
            </w:r>
          </w:p>
        </w:tc>
        <w:tc>
          <w:tcPr>
            <w:tcW w:w="1252" w:type="pct"/>
            <w:shd w:val="clear" w:color="auto" w:fill="auto"/>
            <w:tcMar>
              <w:top w:w="101" w:type="dxa"/>
              <w:left w:w="101" w:type="dxa"/>
              <w:bottom w:w="101" w:type="dxa"/>
              <w:right w:w="101" w:type="dxa"/>
            </w:tcMar>
            <w:hideMark/>
          </w:tcPr>
          <w:p w14:paraId="16E47036" w14:textId="77777777" w:rsidR="000912C3" w:rsidRPr="00FA28DD" w:rsidRDefault="00A304CC" w:rsidP="000912C3">
            <w:pPr>
              <w:rPr>
                <w:rFonts w:ascii="Gill Sans MT" w:eastAsia="Times New Roman" w:hAnsi="Gill Sans MT" w:cs="Calibri"/>
                <w:color w:val="000000"/>
                <w:sz w:val="18"/>
                <w:szCs w:val="18"/>
              </w:rPr>
            </w:pPr>
            <w:r w:rsidRPr="00FA28DD">
              <w:rPr>
                <w:rFonts w:ascii="Gill Sans MT" w:eastAsia="Times New Roman" w:hAnsi="Gill Sans MT" w:cs="Calibri"/>
                <w:color w:val="000000"/>
                <w:sz w:val="18"/>
                <w:szCs w:val="18"/>
              </w:rPr>
              <w:t> </w:t>
            </w:r>
          </w:p>
        </w:tc>
      </w:tr>
      <w:tr w:rsidR="00885CEB" w14:paraId="52BD050A" w14:textId="77777777" w:rsidTr="00FB6A74">
        <w:tc>
          <w:tcPr>
            <w:tcW w:w="220" w:type="pct"/>
            <w:shd w:val="clear" w:color="auto" w:fill="auto"/>
            <w:tcMar>
              <w:top w:w="101" w:type="dxa"/>
              <w:left w:w="101" w:type="dxa"/>
              <w:bottom w:w="101" w:type="dxa"/>
              <w:right w:w="101" w:type="dxa"/>
            </w:tcMar>
            <w:hideMark/>
          </w:tcPr>
          <w:p w14:paraId="3BD40AF7" w14:textId="77777777" w:rsidR="000912C3" w:rsidRPr="00FA28DD" w:rsidRDefault="00A304CC" w:rsidP="000912C3">
            <w:pPr>
              <w:jc w:val="center"/>
              <w:rPr>
                <w:rFonts w:ascii="Gill Sans MT" w:eastAsia="Times New Roman" w:hAnsi="Gill Sans MT" w:cs="Calibri"/>
                <w:color w:val="000000"/>
                <w:sz w:val="18"/>
                <w:szCs w:val="18"/>
              </w:rPr>
            </w:pPr>
            <w:r w:rsidRPr="00FA28DD">
              <w:rPr>
                <w:rFonts w:ascii="Gill Sans MT" w:eastAsia="Times New Roman" w:hAnsi="Gill Sans MT" w:cs="Calibri"/>
                <w:color w:val="000000"/>
                <w:sz w:val="18"/>
                <w:szCs w:val="18"/>
                <w:lang w:val="es"/>
              </w:rPr>
              <w:t>11</w:t>
            </w:r>
          </w:p>
        </w:tc>
        <w:tc>
          <w:tcPr>
            <w:tcW w:w="2391" w:type="pct"/>
            <w:shd w:val="clear" w:color="auto" w:fill="auto"/>
            <w:tcMar>
              <w:top w:w="101" w:type="dxa"/>
              <w:left w:w="101" w:type="dxa"/>
              <w:bottom w:w="101" w:type="dxa"/>
              <w:right w:w="101" w:type="dxa"/>
            </w:tcMar>
            <w:hideMark/>
          </w:tcPr>
          <w:p w14:paraId="50B56977" w14:textId="77777777" w:rsidR="000912C3" w:rsidRPr="00FA28DD" w:rsidRDefault="00A304CC" w:rsidP="000912C3">
            <w:pPr>
              <w:rPr>
                <w:rFonts w:ascii="Gill Sans MT" w:eastAsia="Times New Roman" w:hAnsi="Gill Sans MT" w:cs="Calibri"/>
                <w:color w:val="000000"/>
                <w:sz w:val="18"/>
                <w:szCs w:val="18"/>
              </w:rPr>
            </w:pPr>
            <w:r w:rsidRPr="00FA28DD">
              <w:rPr>
                <w:rFonts w:ascii="Gill Sans MT" w:eastAsia="Times New Roman" w:hAnsi="Gill Sans MT" w:cs="Calibri"/>
                <w:color w:val="000000"/>
                <w:sz w:val="18"/>
                <w:szCs w:val="18"/>
              </w:rPr>
              <w:t> </w:t>
            </w:r>
          </w:p>
        </w:tc>
        <w:tc>
          <w:tcPr>
            <w:tcW w:w="569" w:type="pct"/>
            <w:shd w:val="clear" w:color="auto" w:fill="auto"/>
            <w:tcMar>
              <w:top w:w="101" w:type="dxa"/>
              <w:left w:w="101" w:type="dxa"/>
              <w:bottom w:w="101" w:type="dxa"/>
              <w:right w:w="101" w:type="dxa"/>
            </w:tcMar>
            <w:hideMark/>
          </w:tcPr>
          <w:p w14:paraId="5A9BDBDC" w14:textId="77777777" w:rsidR="000912C3" w:rsidRPr="00FA28DD" w:rsidRDefault="00A304CC" w:rsidP="000912C3">
            <w:pPr>
              <w:rPr>
                <w:rFonts w:ascii="Gill Sans MT" w:eastAsia="Times New Roman" w:hAnsi="Gill Sans MT" w:cs="Calibri"/>
                <w:color w:val="000000"/>
                <w:sz w:val="18"/>
                <w:szCs w:val="18"/>
              </w:rPr>
            </w:pPr>
            <w:r w:rsidRPr="00FA28DD">
              <w:rPr>
                <w:rFonts w:ascii="Gill Sans MT" w:eastAsia="Times New Roman" w:hAnsi="Gill Sans MT" w:cs="Calibri"/>
                <w:color w:val="000000"/>
                <w:sz w:val="18"/>
                <w:szCs w:val="18"/>
              </w:rPr>
              <w:t> </w:t>
            </w:r>
          </w:p>
        </w:tc>
        <w:tc>
          <w:tcPr>
            <w:tcW w:w="569" w:type="pct"/>
            <w:shd w:val="clear" w:color="auto" w:fill="auto"/>
            <w:tcMar>
              <w:top w:w="101" w:type="dxa"/>
              <w:left w:w="101" w:type="dxa"/>
              <w:bottom w:w="101" w:type="dxa"/>
              <w:right w:w="101" w:type="dxa"/>
            </w:tcMar>
            <w:hideMark/>
          </w:tcPr>
          <w:p w14:paraId="284E7AC3" w14:textId="77777777" w:rsidR="000912C3" w:rsidRPr="00FA28DD" w:rsidRDefault="00A304CC" w:rsidP="000912C3">
            <w:pPr>
              <w:rPr>
                <w:rFonts w:ascii="Gill Sans MT" w:eastAsia="Times New Roman" w:hAnsi="Gill Sans MT" w:cs="Calibri"/>
                <w:color w:val="000000"/>
                <w:sz w:val="18"/>
                <w:szCs w:val="18"/>
              </w:rPr>
            </w:pPr>
            <w:r w:rsidRPr="00FA28DD">
              <w:rPr>
                <w:rFonts w:ascii="Gill Sans MT" w:eastAsia="Times New Roman" w:hAnsi="Gill Sans MT" w:cs="Calibri"/>
                <w:color w:val="000000"/>
                <w:sz w:val="18"/>
                <w:szCs w:val="18"/>
              </w:rPr>
              <w:t> </w:t>
            </w:r>
          </w:p>
        </w:tc>
        <w:tc>
          <w:tcPr>
            <w:tcW w:w="1252" w:type="pct"/>
            <w:shd w:val="clear" w:color="auto" w:fill="auto"/>
            <w:tcMar>
              <w:top w:w="101" w:type="dxa"/>
              <w:left w:w="101" w:type="dxa"/>
              <w:bottom w:w="101" w:type="dxa"/>
              <w:right w:w="101" w:type="dxa"/>
            </w:tcMar>
            <w:hideMark/>
          </w:tcPr>
          <w:p w14:paraId="65C85DA2" w14:textId="77777777" w:rsidR="000912C3" w:rsidRPr="00FA28DD" w:rsidRDefault="00A304CC" w:rsidP="000912C3">
            <w:pPr>
              <w:rPr>
                <w:rFonts w:ascii="Gill Sans MT" w:eastAsia="Times New Roman" w:hAnsi="Gill Sans MT" w:cs="Calibri"/>
                <w:color w:val="000000"/>
                <w:sz w:val="18"/>
                <w:szCs w:val="18"/>
              </w:rPr>
            </w:pPr>
            <w:r w:rsidRPr="00FA28DD">
              <w:rPr>
                <w:rFonts w:ascii="Gill Sans MT" w:eastAsia="Times New Roman" w:hAnsi="Gill Sans MT" w:cs="Calibri"/>
                <w:color w:val="000000"/>
                <w:sz w:val="18"/>
                <w:szCs w:val="18"/>
              </w:rPr>
              <w:t> </w:t>
            </w:r>
          </w:p>
        </w:tc>
      </w:tr>
      <w:tr w:rsidR="00885CEB" w14:paraId="2FB0A2E9" w14:textId="77777777" w:rsidTr="00FB6A74">
        <w:tc>
          <w:tcPr>
            <w:tcW w:w="220" w:type="pct"/>
            <w:shd w:val="clear" w:color="auto" w:fill="auto"/>
            <w:tcMar>
              <w:top w:w="101" w:type="dxa"/>
              <w:left w:w="101" w:type="dxa"/>
              <w:bottom w:w="101" w:type="dxa"/>
              <w:right w:w="101" w:type="dxa"/>
            </w:tcMar>
            <w:hideMark/>
          </w:tcPr>
          <w:p w14:paraId="38772DC5" w14:textId="77777777" w:rsidR="000912C3" w:rsidRPr="00FA28DD" w:rsidRDefault="00A304CC" w:rsidP="000912C3">
            <w:pPr>
              <w:jc w:val="center"/>
              <w:rPr>
                <w:rFonts w:ascii="Gill Sans MT" w:eastAsia="Times New Roman" w:hAnsi="Gill Sans MT" w:cs="Calibri"/>
                <w:color w:val="000000"/>
                <w:sz w:val="18"/>
                <w:szCs w:val="18"/>
              </w:rPr>
            </w:pPr>
            <w:r w:rsidRPr="00FA28DD">
              <w:rPr>
                <w:rFonts w:ascii="Gill Sans MT" w:eastAsia="Times New Roman" w:hAnsi="Gill Sans MT" w:cs="Calibri"/>
                <w:color w:val="000000"/>
                <w:sz w:val="18"/>
                <w:szCs w:val="18"/>
                <w:lang w:val="es"/>
              </w:rPr>
              <w:t>12</w:t>
            </w:r>
          </w:p>
        </w:tc>
        <w:tc>
          <w:tcPr>
            <w:tcW w:w="2391" w:type="pct"/>
            <w:shd w:val="clear" w:color="auto" w:fill="auto"/>
            <w:tcMar>
              <w:top w:w="101" w:type="dxa"/>
              <w:left w:w="101" w:type="dxa"/>
              <w:bottom w:w="101" w:type="dxa"/>
              <w:right w:w="101" w:type="dxa"/>
            </w:tcMar>
            <w:hideMark/>
          </w:tcPr>
          <w:p w14:paraId="4F23AFF0" w14:textId="77777777" w:rsidR="000912C3" w:rsidRPr="00FA28DD" w:rsidRDefault="00A304CC" w:rsidP="000912C3">
            <w:pPr>
              <w:rPr>
                <w:rFonts w:ascii="Gill Sans MT" w:eastAsia="Times New Roman" w:hAnsi="Gill Sans MT" w:cs="Calibri"/>
                <w:color w:val="000000"/>
                <w:sz w:val="18"/>
                <w:szCs w:val="18"/>
              </w:rPr>
            </w:pPr>
            <w:r w:rsidRPr="00FA28DD">
              <w:rPr>
                <w:rFonts w:ascii="Gill Sans MT" w:eastAsia="Times New Roman" w:hAnsi="Gill Sans MT" w:cs="Calibri"/>
                <w:color w:val="000000"/>
                <w:sz w:val="18"/>
                <w:szCs w:val="18"/>
              </w:rPr>
              <w:t> </w:t>
            </w:r>
          </w:p>
        </w:tc>
        <w:tc>
          <w:tcPr>
            <w:tcW w:w="569" w:type="pct"/>
            <w:shd w:val="clear" w:color="auto" w:fill="auto"/>
            <w:tcMar>
              <w:top w:w="101" w:type="dxa"/>
              <w:left w:w="101" w:type="dxa"/>
              <w:bottom w:w="101" w:type="dxa"/>
              <w:right w:w="101" w:type="dxa"/>
            </w:tcMar>
            <w:hideMark/>
          </w:tcPr>
          <w:p w14:paraId="27216E12" w14:textId="77777777" w:rsidR="000912C3" w:rsidRPr="00FA28DD" w:rsidRDefault="00A304CC" w:rsidP="000912C3">
            <w:pPr>
              <w:rPr>
                <w:rFonts w:ascii="Gill Sans MT" w:eastAsia="Times New Roman" w:hAnsi="Gill Sans MT" w:cs="Calibri"/>
                <w:color w:val="000000"/>
                <w:sz w:val="18"/>
                <w:szCs w:val="18"/>
              </w:rPr>
            </w:pPr>
            <w:r w:rsidRPr="00FA28DD">
              <w:rPr>
                <w:rFonts w:ascii="Gill Sans MT" w:eastAsia="Times New Roman" w:hAnsi="Gill Sans MT" w:cs="Calibri"/>
                <w:color w:val="000000"/>
                <w:sz w:val="18"/>
                <w:szCs w:val="18"/>
              </w:rPr>
              <w:t> </w:t>
            </w:r>
          </w:p>
        </w:tc>
        <w:tc>
          <w:tcPr>
            <w:tcW w:w="569" w:type="pct"/>
            <w:shd w:val="clear" w:color="auto" w:fill="auto"/>
            <w:tcMar>
              <w:top w:w="101" w:type="dxa"/>
              <w:left w:w="101" w:type="dxa"/>
              <w:bottom w:w="101" w:type="dxa"/>
              <w:right w:w="101" w:type="dxa"/>
            </w:tcMar>
            <w:hideMark/>
          </w:tcPr>
          <w:p w14:paraId="488860E3" w14:textId="77777777" w:rsidR="000912C3" w:rsidRPr="00FA28DD" w:rsidRDefault="00A304CC" w:rsidP="000912C3">
            <w:pPr>
              <w:rPr>
                <w:rFonts w:ascii="Gill Sans MT" w:eastAsia="Times New Roman" w:hAnsi="Gill Sans MT" w:cs="Calibri"/>
                <w:color w:val="000000"/>
                <w:sz w:val="18"/>
                <w:szCs w:val="18"/>
              </w:rPr>
            </w:pPr>
            <w:r w:rsidRPr="00FA28DD">
              <w:rPr>
                <w:rFonts w:ascii="Gill Sans MT" w:eastAsia="Times New Roman" w:hAnsi="Gill Sans MT" w:cs="Calibri"/>
                <w:color w:val="000000"/>
                <w:sz w:val="18"/>
                <w:szCs w:val="18"/>
              </w:rPr>
              <w:t> </w:t>
            </w:r>
          </w:p>
        </w:tc>
        <w:tc>
          <w:tcPr>
            <w:tcW w:w="1252" w:type="pct"/>
            <w:shd w:val="clear" w:color="auto" w:fill="auto"/>
            <w:tcMar>
              <w:top w:w="101" w:type="dxa"/>
              <w:left w:w="101" w:type="dxa"/>
              <w:bottom w:w="101" w:type="dxa"/>
              <w:right w:w="101" w:type="dxa"/>
            </w:tcMar>
            <w:hideMark/>
          </w:tcPr>
          <w:p w14:paraId="32F9AEB8" w14:textId="77777777" w:rsidR="000912C3" w:rsidRPr="00FA28DD" w:rsidRDefault="00A304CC" w:rsidP="000912C3">
            <w:pPr>
              <w:rPr>
                <w:rFonts w:ascii="Gill Sans MT" w:eastAsia="Times New Roman" w:hAnsi="Gill Sans MT" w:cs="Calibri"/>
                <w:color w:val="000000"/>
                <w:sz w:val="18"/>
                <w:szCs w:val="18"/>
              </w:rPr>
            </w:pPr>
            <w:r w:rsidRPr="00FA28DD">
              <w:rPr>
                <w:rFonts w:ascii="Gill Sans MT" w:eastAsia="Times New Roman" w:hAnsi="Gill Sans MT" w:cs="Calibri"/>
                <w:color w:val="000000"/>
                <w:sz w:val="18"/>
                <w:szCs w:val="18"/>
              </w:rPr>
              <w:t> </w:t>
            </w:r>
          </w:p>
        </w:tc>
      </w:tr>
      <w:tr w:rsidR="00885CEB" w14:paraId="426A5BCD" w14:textId="77777777" w:rsidTr="00FB6A74">
        <w:tc>
          <w:tcPr>
            <w:tcW w:w="220" w:type="pct"/>
            <w:shd w:val="clear" w:color="auto" w:fill="auto"/>
            <w:tcMar>
              <w:top w:w="101" w:type="dxa"/>
              <w:left w:w="101" w:type="dxa"/>
              <w:bottom w:w="101" w:type="dxa"/>
              <w:right w:w="101" w:type="dxa"/>
            </w:tcMar>
            <w:hideMark/>
          </w:tcPr>
          <w:p w14:paraId="266684DC" w14:textId="77777777" w:rsidR="000912C3" w:rsidRPr="00FA28DD" w:rsidRDefault="00A304CC" w:rsidP="000912C3">
            <w:pPr>
              <w:jc w:val="center"/>
              <w:rPr>
                <w:rFonts w:ascii="Gill Sans MT" w:eastAsia="Times New Roman" w:hAnsi="Gill Sans MT" w:cs="Calibri"/>
                <w:color w:val="000000"/>
                <w:sz w:val="18"/>
                <w:szCs w:val="18"/>
              </w:rPr>
            </w:pPr>
            <w:r w:rsidRPr="00FA28DD">
              <w:rPr>
                <w:rFonts w:ascii="Gill Sans MT" w:eastAsia="Times New Roman" w:hAnsi="Gill Sans MT" w:cs="Calibri"/>
                <w:color w:val="000000"/>
                <w:sz w:val="18"/>
                <w:szCs w:val="18"/>
                <w:lang w:val="es"/>
              </w:rPr>
              <w:t>13</w:t>
            </w:r>
          </w:p>
        </w:tc>
        <w:tc>
          <w:tcPr>
            <w:tcW w:w="2391" w:type="pct"/>
            <w:shd w:val="clear" w:color="auto" w:fill="auto"/>
            <w:tcMar>
              <w:top w:w="101" w:type="dxa"/>
              <w:left w:w="101" w:type="dxa"/>
              <w:bottom w:w="101" w:type="dxa"/>
              <w:right w:w="101" w:type="dxa"/>
            </w:tcMar>
            <w:hideMark/>
          </w:tcPr>
          <w:p w14:paraId="4603B8F3" w14:textId="77777777" w:rsidR="000912C3" w:rsidRPr="00FA28DD" w:rsidRDefault="00A304CC" w:rsidP="000912C3">
            <w:pPr>
              <w:rPr>
                <w:rFonts w:ascii="Gill Sans MT" w:eastAsia="Times New Roman" w:hAnsi="Gill Sans MT" w:cs="Calibri"/>
                <w:color w:val="000000"/>
                <w:sz w:val="18"/>
                <w:szCs w:val="18"/>
              </w:rPr>
            </w:pPr>
            <w:r w:rsidRPr="00FA28DD">
              <w:rPr>
                <w:rFonts w:ascii="Gill Sans MT" w:eastAsia="Times New Roman" w:hAnsi="Gill Sans MT" w:cs="Calibri"/>
                <w:color w:val="000000"/>
                <w:sz w:val="18"/>
                <w:szCs w:val="18"/>
              </w:rPr>
              <w:t> </w:t>
            </w:r>
          </w:p>
        </w:tc>
        <w:tc>
          <w:tcPr>
            <w:tcW w:w="569" w:type="pct"/>
            <w:shd w:val="clear" w:color="auto" w:fill="auto"/>
            <w:tcMar>
              <w:top w:w="101" w:type="dxa"/>
              <w:left w:w="101" w:type="dxa"/>
              <w:bottom w:w="101" w:type="dxa"/>
              <w:right w:w="101" w:type="dxa"/>
            </w:tcMar>
            <w:hideMark/>
          </w:tcPr>
          <w:p w14:paraId="17DB11A1" w14:textId="77777777" w:rsidR="000912C3" w:rsidRPr="00FA28DD" w:rsidRDefault="00A304CC" w:rsidP="000912C3">
            <w:pPr>
              <w:rPr>
                <w:rFonts w:ascii="Gill Sans MT" w:eastAsia="Times New Roman" w:hAnsi="Gill Sans MT" w:cs="Calibri"/>
                <w:color w:val="000000"/>
                <w:sz w:val="18"/>
                <w:szCs w:val="18"/>
              </w:rPr>
            </w:pPr>
            <w:r w:rsidRPr="00FA28DD">
              <w:rPr>
                <w:rFonts w:ascii="Gill Sans MT" w:eastAsia="Times New Roman" w:hAnsi="Gill Sans MT" w:cs="Calibri"/>
                <w:color w:val="000000"/>
                <w:sz w:val="18"/>
                <w:szCs w:val="18"/>
              </w:rPr>
              <w:t> </w:t>
            </w:r>
          </w:p>
        </w:tc>
        <w:tc>
          <w:tcPr>
            <w:tcW w:w="569" w:type="pct"/>
            <w:shd w:val="clear" w:color="auto" w:fill="auto"/>
            <w:tcMar>
              <w:top w:w="101" w:type="dxa"/>
              <w:left w:w="101" w:type="dxa"/>
              <w:bottom w:w="101" w:type="dxa"/>
              <w:right w:w="101" w:type="dxa"/>
            </w:tcMar>
            <w:hideMark/>
          </w:tcPr>
          <w:p w14:paraId="4A400EAD" w14:textId="77777777" w:rsidR="000912C3" w:rsidRPr="00FA28DD" w:rsidRDefault="00A304CC" w:rsidP="000912C3">
            <w:pPr>
              <w:rPr>
                <w:rFonts w:ascii="Gill Sans MT" w:eastAsia="Times New Roman" w:hAnsi="Gill Sans MT" w:cs="Calibri"/>
                <w:color w:val="000000"/>
                <w:sz w:val="18"/>
                <w:szCs w:val="18"/>
              </w:rPr>
            </w:pPr>
            <w:r w:rsidRPr="00FA28DD">
              <w:rPr>
                <w:rFonts w:ascii="Gill Sans MT" w:eastAsia="Times New Roman" w:hAnsi="Gill Sans MT" w:cs="Calibri"/>
                <w:color w:val="000000"/>
                <w:sz w:val="18"/>
                <w:szCs w:val="18"/>
              </w:rPr>
              <w:t> </w:t>
            </w:r>
          </w:p>
        </w:tc>
        <w:tc>
          <w:tcPr>
            <w:tcW w:w="1252" w:type="pct"/>
            <w:shd w:val="clear" w:color="auto" w:fill="auto"/>
            <w:tcMar>
              <w:top w:w="101" w:type="dxa"/>
              <w:left w:w="101" w:type="dxa"/>
              <w:bottom w:w="101" w:type="dxa"/>
              <w:right w:w="101" w:type="dxa"/>
            </w:tcMar>
            <w:hideMark/>
          </w:tcPr>
          <w:p w14:paraId="167FDDBD" w14:textId="77777777" w:rsidR="000912C3" w:rsidRPr="00FA28DD" w:rsidRDefault="00A304CC" w:rsidP="000912C3">
            <w:pPr>
              <w:rPr>
                <w:rFonts w:ascii="Gill Sans MT" w:eastAsia="Times New Roman" w:hAnsi="Gill Sans MT" w:cs="Calibri"/>
                <w:color w:val="000000"/>
                <w:sz w:val="18"/>
                <w:szCs w:val="18"/>
              </w:rPr>
            </w:pPr>
            <w:r w:rsidRPr="00FA28DD">
              <w:rPr>
                <w:rFonts w:ascii="Gill Sans MT" w:eastAsia="Times New Roman" w:hAnsi="Gill Sans MT" w:cs="Calibri"/>
                <w:color w:val="000000"/>
                <w:sz w:val="18"/>
                <w:szCs w:val="18"/>
              </w:rPr>
              <w:t> </w:t>
            </w:r>
          </w:p>
        </w:tc>
      </w:tr>
      <w:tr w:rsidR="00885CEB" w14:paraId="38A976A9" w14:textId="77777777" w:rsidTr="00FB6A74">
        <w:tc>
          <w:tcPr>
            <w:tcW w:w="220" w:type="pct"/>
            <w:shd w:val="clear" w:color="auto" w:fill="auto"/>
            <w:tcMar>
              <w:top w:w="101" w:type="dxa"/>
              <w:left w:w="101" w:type="dxa"/>
              <w:bottom w:w="101" w:type="dxa"/>
              <w:right w:w="101" w:type="dxa"/>
            </w:tcMar>
            <w:hideMark/>
          </w:tcPr>
          <w:p w14:paraId="05508D89" w14:textId="77777777" w:rsidR="000912C3" w:rsidRPr="00FA28DD" w:rsidRDefault="00A304CC" w:rsidP="000912C3">
            <w:pPr>
              <w:jc w:val="center"/>
              <w:rPr>
                <w:rFonts w:ascii="Gill Sans MT" w:eastAsia="Times New Roman" w:hAnsi="Gill Sans MT" w:cs="Calibri"/>
                <w:color w:val="000000"/>
                <w:sz w:val="18"/>
                <w:szCs w:val="18"/>
              </w:rPr>
            </w:pPr>
            <w:r w:rsidRPr="00FA28DD">
              <w:rPr>
                <w:rFonts w:ascii="Gill Sans MT" w:eastAsia="Times New Roman" w:hAnsi="Gill Sans MT" w:cs="Calibri"/>
                <w:color w:val="000000"/>
                <w:sz w:val="18"/>
                <w:szCs w:val="18"/>
                <w:lang w:val="es"/>
              </w:rPr>
              <w:t>14</w:t>
            </w:r>
          </w:p>
        </w:tc>
        <w:tc>
          <w:tcPr>
            <w:tcW w:w="2391" w:type="pct"/>
            <w:shd w:val="clear" w:color="auto" w:fill="auto"/>
            <w:tcMar>
              <w:top w:w="101" w:type="dxa"/>
              <w:left w:w="101" w:type="dxa"/>
              <w:bottom w:w="101" w:type="dxa"/>
              <w:right w:w="101" w:type="dxa"/>
            </w:tcMar>
            <w:hideMark/>
          </w:tcPr>
          <w:p w14:paraId="7E526DDF" w14:textId="77777777" w:rsidR="000912C3" w:rsidRPr="00FA28DD" w:rsidRDefault="00A304CC" w:rsidP="000912C3">
            <w:pPr>
              <w:rPr>
                <w:rFonts w:ascii="Gill Sans MT" w:eastAsia="Times New Roman" w:hAnsi="Gill Sans MT" w:cs="Calibri"/>
                <w:color w:val="000000"/>
                <w:sz w:val="18"/>
                <w:szCs w:val="18"/>
              </w:rPr>
            </w:pPr>
            <w:r w:rsidRPr="00FA28DD">
              <w:rPr>
                <w:rFonts w:ascii="Gill Sans MT" w:eastAsia="Times New Roman" w:hAnsi="Gill Sans MT" w:cs="Calibri"/>
                <w:color w:val="000000"/>
                <w:sz w:val="18"/>
                <w:szCs w:val="18"/>
              </w:rPr>
              <w:t> </w:t>
            </w:r>
          </w:p>
        </w:tc>
        <w:tc>
          <w:tcPr>
            <w:tcW w:w="569" w:type="pct"/>
            <w:shd w:val="clear" w:color="auto" w:fill="auto"/>
            <w:tcMar>
              <w:top w:w="101" w:type="dxa"/>
              <w:left w:w="101" w:type="dxa"/>
              <w:bottom w:w="101" w:type="dxa"/>
              <w:right w:w="101" w:type="dxa"/>
            </w:tcMar>
            <w:hideMark/>
          </w:tcPr>
          <w:p w14:paraId="3B4E118D" w14:textId="77777777" w:rsidR="000912C3" w:rsidRPr="00FA28DD" w:rsidRDefault="00A304CC" w:rsidP="000912C3">
            <w:pPr>
              <w:rPr>
                <w:rFonts w:ascii="Gill Sans MT" w:eastAsia="Times New Roman" w:hAnsi="Gill Sans MT" w:cs="Calibri"/>
                <w:color w:val="000000"/>
                <w:sz w:val="18"/>
                <w:szCs w:val="18"/>
              </w:rPr>
            </w:pPr>
            <w:r w:rsidRPr="00FA28DD">
              <w:rPr>
                <w:rFonts w:ascii="Gill Sans MT" w:eastAsia="Times New Roman" w:hAnsi="Gill Sans MT" w:cs="Calibri"/>
                <w:color w:val="000000"/>
                <w:sz w:val="18"/>
                <w:szCs w:val="18"/>
              </w:rPr>
              <w:t> </w:t>
            </w:r>
          </w:p>
        </w:tc>
        <w:tc>
          <w:tcPr>
            <w:tcW w:w="569" w:type="pct"/>
            <w:shd w:val="clear" w:color="auto" w:fill="auto"/>
            <w:tcMar>
              <w:top w:w="101" w:type="dxa"/>
              <w:left w:w="101" w:type="dxa"/>
              <w:bottom w:w="101" w:type="dxa"/>
              <w:right w:w="101" w:type="dxa"/>
            </w:tcMar>
            <w:hideMark/>
          </w:tcPr>
          <w:p w14:paraId="3D042CB5" w14:textId="77777777" w:rsidR="000912C3" w:rsidRPr="00FA28DD" w:rsidRDefault="00A304CC" w:rsidP="000912C3">
            <w:pPr>
              <w:rPr>
                <w:rFonts w:ascii="Gill Sans MT" w:eastAsia="Times New Roman" w:hAnsi="Gill Sans MT" w:cs="Calibri"/>
                <w:color w:val="000000"/>
                <w:sz w:val="18"/>
                <w:szCs w:val="18"/>
              </w:rPr>
            </w:pPr>
            <w:r w:rsidRPr="00FA28DD">
              <w:rPr>
                <w:rFonts w:ascii="Gill Sans MT" w:eastAsia="Times New Roman" w:hAnsi="Gill Sans MT" w:cs="Calibri"/>
                <w:color w:val="000000"/>
                <w:sz w:val="18"/>
                <w:szCs w:val="18"/>
              </w:rPr>
              <w:t> </w:t>
            </w:r>
          </w:p>
        </w:tc>
        <w:tc>
          <w:tcPr>
            <w:tcW w:w="1252" w:type="pct"/>
            <w:shd w:val="clear" w:color="auto" w:fill="auto"/>
            <w:tcMar>
              <w:top w:w="101" w:type="dxa"/>
              <w:left w:w="101" w:type="dxa"/>
              <w:bottom w:w="101" w:type="dxa"/>
              <w:right w:w="101" w:type="dxa"/>
            </w:tcMar>
            <w:hideMark/>
          </w:tcPr>
          <w:p w14:paraId="6433F777" w14:textId="77777777" w:rsidR="000912C3" w:rsidRPr="00FA28DD" w:rsidRDefault="00A304CC" w:rsidP="000912C3">
            <w:pPr>
              <w:rPr>
                <w:rFonts w:ascii="Gill Sans MT" w:eastAsia="Times New Roman" w:hAnsi="Gill Sans MT" w:cs="Calibri"/>
                <w:color w:val="000000"/>
                <w:sz w:val="18"/>
                <w:szCs w:val="18"/>
              </w:rPr>
            </w:pPr>
            <w:r w:rsidRPr="00FA28DD">
              <w:rPr>
                <w:rFonts w:ascii="Gill Sans MT" w:eastAsia="Times New Roman" w:hAnsi="Gill Sans MT" w:cs="Calibri"/>
                <w:color w:val="000000"/>
                <w:sz w:val="18"/>
                <w:szCs w:val="18"/>
              </w:rPr>
              <w:t> </w:t>
            </w:r>
          </w:p>
        </w:tc>
      </w:tr>
      <w:tr w:rsidR="00885CEB" w14:paraId="13851DF5" w14:textId="77777777" w:rsidTr="00FB6A74">
        <w:tc>
          <w:tcPr>
            <w:tcW w:w="220" w:type="pct"/>
            <w:shd w:val="clear" w:color="auto" w:fill="auto"/>
            <w:tcMar>
              <w:top w:w="101" w:type="dxa"/>
              <w:left w:w="101" w:type="dxa"/>
              <w:bottom w:w="101" w:type="dxa"/>
              <w:right w:w="101" w:type="dxa"/>
            </w:tcMar>
            <w:hideMark/>
          </w:tcPr>
          <w:p w14:paraId="5839F07C" w14:textId="77777777" w:rsidR="000912C3" w:rsidRPr="00FA28DD" w:rsidRDefault="00A304CC" w:rsidP="000912C3">
            <w:pPr>
              <w:jc w:val="center"/>
              <w:rPr>
                <w:rFonts w:ascii="Gill Sans MT" w:eastAsia="Times New Roman" w:hAnsi="Gill Sans MT" w:cs="Calibri"/>
                <w:color w:val="000000"/>
                <w:sz w:val="18"/>
                <w:szCs w:val="18"/>
              </w:rPr>
            </w:pPr>
            <w:r w:rsidRPr="00FA28DD">
              <w:rPr>
                <w:rFonts w:ascii="Gill Sans MT" w:eastAsia="Times New Roman" w:hAnsi="Gill Sans MT" w:cs="Calibri"/>
                <w:color w:val="000000"/>
                <w:sz w:val="18"/>
                <w:szCs w:val="18"/>
                <w:lang w:val="es"/>
              </w:rPr>
              <w:t>15</w:t>
            </w:r>
          </w:p>
        </w:tc>
        <w:tc>
          <w:tcPr>
            <w:tcW w:w="2391" w:type="pct"/>
            <w:shd w:val="clear" w:color="auto" w:fill="auto"/>
            <w:tcMar>
              <w:top w:w="101" w:type="dxa"/>
              <w:left w:w="101" w:type="dxa"/>
              <w:bottom w:w="101" w:type="dxa"/>
              <w:right w:w="101" w:type="dxa"/>
            </w:tcMar>
            <w:hideMark/>
          </w:tcPr>
          <w:p w14:paraId="41CB9CA3" w14:textId="77777777" w:rsidR="000912C3" w:rsidRPr="00FA28DD" w:rsidRDefault="00A304CC" w:rsidP="000912C3">
            <w:pPr>
              <w:rPr>
                <w:rFonts w:ascii="Gill Sans MT" w:eastAsia="Times New Roman" w:hAnsi="Gill Sans MT" w:cs="Calibri"/>
                <w:color w:val="000000"/>
                <w:sz w:val="18"/>
                <w:szCs w:val="18"/>
              </w:rPr>
            </w:pPr>
            <w:r w:rsidRPr="00FA28DD">
              <w:rPr>
                <w:rFonts w:ascii="Gill Sans MT" w:eastAsia="Times New Roman" w:hAnsi="Gill Sans MT" w:cs="Calibri"/>
                <w:color w:val="000000"/>
                <w:sz w:val="18"/>
                <w:szCs w:val="18"/>
              </w:rPr>
              <w:t> </w:t>
            </w:r>
          </w:p>
        </w:tc>
        <w:tc>
          <w:tcPr>
            <w:tcW w:w="569" w:type="pct"/>
            <w:shd w:val="clear" w:color="auto" w:fill="auto"/>
            <w:tcMar>
              <w:top w:w="101" w:type="dxa"/>
              <w:left w:w="101" w:type="dxa"/>
              <w:bottom w:w="101" w:type="dxa"/>
              <w:right w:w="101" w:type="dxa"/>
            </w:tcMar>
            <w:hideMark/>
          </w:tcPr>
          <w:p w14:paraId="3B450004" w14:textId="77777777" w:rsidR="000912C3" w:rsidRPr="00FA28DD" w:rsidRDefault="00A304CC" w:rsidP="000912C3">
            <w:pPr>
              <w:rPr>
                <w:rFonts w:ascii="Gill Sans MT" w:eastAsia="Times New Roman" w:hAnsi="Gill Sans MT" w:cs="Calibri"/>
                <w:color w:val="000000"/>
                <w:sz w:val="18"/>
                <w:szCs w:val="18"/>
              </w:rPr>
            </w:pPr>
            <w:r w:rsidRPr="00FA28DD">
              <w:rPr>
                <w:rFonts w:ascii="Gill Sans MT" w:eastAsia="Times New Roman" w:hAnsi="Gill Sans MT" w:cs="Calibri"/>
                <w:color w:val="000000"/>
                <w:sz w:val="18"/>
                <w:szCs w:val="18"/>
              </w:rPr>
              <w:t> </w:t>
            </w:r>
          </w:p>
        </w:tc>
        <w:tc>
          <w:tcPr>
            <w:tcW w:w="569" w:type="pct"/>
            <w:shd w:val="clear" w:color="auto" w:fill="auto"/>
            <w:tcMar>
              <w:top w:w="101" w:type="dxa"/>
              <w:left w:w="101" w:type="dxa"/>
              <w:bottom w:w="101" w:type="dxa"/>
              <w:right w:w="101" w:type="dxa"/>
            </w:tcMar>
            <w:hideMark/>
          </w:tcPr>
          <w:p w14:paraId="611E7B62" w14:textId="77777777" w:rsidR="000912C3" w:rsidRPr="00FA28DD" w:rsidRDefault="00A304CC" w:rsidP="000912C3">
            <w:pPr>
              <w:rPr>
                <w:rFonts w:ascii="Gill Sans MT" w:eastAsia="Times New Roman" w:hAnsi="Gill Sans MT" w:cs="Calibri"/>
                <w:color w:val="000000"/>
                <w:sz w:val="18"/>
                <w:szCs w:val="18"/>
              </w:rPr>
            </w:pPr>
            <w:r w:rsidRPr="00FA28DD">
              <w:rPr>
                <w:rFonts w:ascii="Gill Sans MT" w:eastAsia="Times New Roman" w:hAnsi="Gill Sans MT" w:cs="Calibri"/>
                <w:color w:val="000000"/>
                <w:sz w:val="18"/>
                <w:szCs w:val="18"/>
              </w:rPr>
              <w:t> </w:t>
            </w:r>
          </w:p>
        </w:tc>
        <w:tc>
          <w:tcPr>
            <w:tcW w:w="1252" w:type="pct"/>
            <w:shd w:val="clear" w:color="auto" w:fill="auto"/>
            <w:tcMar>
              <w:top w:w="101" w:type="dxa"/>
              <w:left w:w="101" w:type="dxa"/>
              <w:bottom w:w="101" w:type="dxa"/>
              <w:right w:w="101" w:type="dxa"/>
            </w:tcMar>
            <w:hideMark/>
          </w:tcPr>
          <w:p w14:paraId="697047F3" w14:textId="77777777" w:rsidR="000912C3" w:rsidRPr="00FA28DD" w:rsidRDefault="00A304CC" w:rsidP="000912C3">
            <w:pPr>
              <w:rPr>
                <w:rFonts w:ascii="Gill Sans MT" w:eastAsia="Times New Roman" w:hAnsi="Gill Sans MT" w:cs="Calibri"/>
                <w:color w:val="000000"/>
                <w:sz w:val="18"/>
                <w:szCs w:val="18"/>
              </w:rPr>
            </w:pPr>
            <w:r w:rsidRPr="00FA28DD">
              <w:rPr>
                <w:rFonts w:ascii="Gill Sans MT" w:eastAsia="Times New Roman" w:hAnsi="Gill Sans MT" w:cs="Calibri"/>
                <w:color w:val="000000"/>
                <w:sz w:val="18"/>
                <w:szCs w:val="18"/>
              </w:rPr>
              <w:t> </w:t>
            </w:r>
          </w:p>
        </w:tc>
      </w:tr>
    </w:tbl>
    <w:p w14:paraId="74DAE9F6" w14:textId="77777777" w:rsidR="006E06AE" w:rsidRPr="00FA28DD" w:rsidRDefault="006E06AE">
      <w:pPr>
        <w:spacing w:line="276" w:lineRule="auto"/>
      </w:pPr>
    </w:p>
    <w:p w14:paraId="0D4E77C9" w14:textId="77777777" w:rsidR="006E06AE" w:rsidRPr="00FA28DD" w:rsidRDefault="00A304CC">
      <w:pPr>
        <w:spacing w:line="276" w:lineRule="auto"/>
      </w:pPr>
      <w:r w:rsidRPr="00FA28DD">
        <w:br w:type="page"/>
      </w:r>
    </w:p>
    <w:p w14:paraId="1655FF69" w14:textId="77777777" w:rsidR="006E06AE" w:rsidRPr="00FA28DD" w:rsidRDefault="00A304CC" w:rsidP="00407847">
      <w:pPr>
        <w:pStyle w:val="AN-Head2"/>
        <w:spacing w:after="120"/>
      </w:pPr>
      <w:r w:rsidRPr="00FA28DD">
        <w:rPr>
          <w:lang w:val="es"/>
        </w:rPr>
        <w:lastRenderedPageBreak/>
        <w:t>Entrevista Individual</w:t>
      </w:r>
    </w:p>
    <w:tbl>
      <w:tblPr>
        <w:tblW w:w="5000" w:type="pct"/>
        <w:tblBorders>
          <w:top w:val="single" w:sz="12" w:space="0" w:color="6C6463"/>
          <w:left w:val="single" w:sz="12" w:space="0" w:color="6C6463"/>
          <w:bottom w:val="single" w:sz="12" w:space="0" w:color="6C6463"/>
          <w:right w:val="single" w:sz="12" w:space="0" w:color="6C6463"/>
          <w:insideH w:val="single" w:sz="8" w:space="0" w:color="6C6463"/>
          <w:insideV w:val="single" w:sz="8" w:space="0" w:color="6C6463"/>
        </w:tblBorders>
        <w:tblLook w:val="04A0" w:firstRow="1" w:lastRow="0" w:firstColumn="1" w:lastColumn="0" w:noHBand="0" w:noVBand="1"/>
      </w:tblPr>
      <w:tblGrid>
        <w:gridCol w:w="475"/>
        <w:gridCol w:w="1214"/>
        <w:gridCol w:w="1421"/>
        <w:gridCol w:w="2410"/>
        <w:gridCol w:w="703"/>
        <w:gridCol w:w="792"/>
        <w:gridCol w:w="1975"/>
      </w:tblGrid>
      <w:tr w:rsidR="00885CEB" w:rsidRPr="00164404" w14:paraId="1284A174" w14:textId="77777777" w:rsidTr="00165FD9">
        <w:tc>
          <w:tcPr>
            <w:tcW w:w="212" w:type="pct"/>
            <w:shd w:val="clear" w:color="BFBFBF" w:fill="002F6C"/>
            <w:tcMar>
              <w:top w:w="101" w:type="dxa"/>
              <w:left w:w="101" w:type="dxa"/>
              <w:bottom w:w="101" w:type="dxa"/>
              <w:right w:w="101" w:type="dxa"/>
            </w:tcMar>
            <w:vAlign w:val="bottom"/>
            <w:hideMark/>
          </w:tcPr>
          <w:p w14:paraId="7C342B1E" w14:textId="77777777" w:rsidR="006E06AE" w:rsidRPr="005946C4" w:rsidRDefault="00A304CC" w:rsidP="006E06AE">
            <w:pPr>
              <w:jc w:val="center"/>
              <w:rPr>
                <w:rFonts w:ascii="Gill Sans MT" w:eastAsia="Times New Roman" w:hAnsi="Gill Sans MT" w:cs="Calibri"/>
                <w:b/>
                <w:bCs/>
                <w:color w:val="FFFFFF" w:themeColor="background1"/>
                <w:sz w:val="18"/>
                <w:szCs w:val="18"/>
              </w:rPr>
            </w:pPr>
            <w:r w:rsidRPr="005946C4">
              <w:rPr>
                <w:rFonts w:ascii="Gill Sans MT" w:eastAsia="Times New Roman" w:hAnsi="Gill Sans MT" w:cs="Calibri"/>
                <w:b/>
                <w:bCs/>
                <w:color w:val="FFFFFF" w:themeColor="background1"/>
                <w:sz w:val="18"/>
                <w:szCs w:val="18"/>
                <w:lang w:val="es"/>
              </w:rPr>
              <w:t>N.º</w:t>
            </w:r>
          </w:p>
        </w:tc>
        <w:tc>
          <w:tcPr>
            <w:tcW w:w="684" w:type="pct"/>
            <w:shd w:val="clear" w:color="BFBFBF" w:fill="002F6C"/>
            <w:tcMar>
              <w:top w:w="101" w:type="dxa"/>
              <w:left w:w="101" w:type="dxa"/>
              <w:bottom w:w="101" w:type="dxa"/>
              <w:right w:w="101" w:type="dxa"/>
            </w:tcMar>
            <w:vAlign w:val="bottom"/>
            <w:hideMark/>
          </w:tcPr>
          <w:p w14:paraId="78672524" w14:textId="77777777" w:rsidR="006E06AE" w:rsidRPr="005946C4" w:rsidRDefault="00A304CC" w:rsidP="006E06AE">
            <w:pPr>
              <w:jc w:val="center"/>
              <w:rPr>
                <w:rFonts w:ascii="Gill Sans MT" w:eastAsia="Times New Roman" w:hAnsi="Gill Sans MT" w:cs="Calibri"/>
                <w:b/>
                <w:bCs/>
                <w:color w:val="FFFFFF" w:themeColor="background1"/>
                <w:sz w:val="18"/>
                <w:szCs w:val="18"/>
              </w:rPr>
            </w:pPr>
            <w:r w:rsidRPr="005946C4">
              <w:rPr>
                <w:rFonts w:ascii="Gill Sans MT" w:eastAsia="Times New Roman" w:hAnsi="Gill Sans MT" w:cs="Calibri"/>
                <w:b/>
                <w:bCs/>
                <w:color w:val="FFFFFF" w:themeColor="background1"/>
                <w:sz w:val="18"/>
                <w:szCs w:val="18"/>
                <w:lang w:val="es"/>
              </w:rPr>
              <w:t>Fecha de la Entrevista</w:t>
            </w:r>
          </w:p>
        </w:tc>
        <w:tc>
          <w:tcPr>
            <w:tcW w:w="799" w:type="pct"/>
            <w:shd w:val="clear" w:color="BFBFBF" w:fill="002F6C"/>
            <w:tcMar>
              <w:top w:w="101" w:type="dxa"/>
              <w:left w:w="101" w:type="dxa"/>
              <w:bottom w:w="101" w:type="dxa"/>
              <w:right w:w="101" w:type="dxa"/>
            </w:tcMar>
            <w:vAlign w:val="bottom"/>
            <w:hideMark/>
          </w:tcPr>
          <w:p w14:paraId="2808D10A" w14:textId="77777777" w:rsidR="006E06AE" w:rsidRPr="005946C4" w:rsidRDefault="00A304CC" w:rsidP="006E06AE">
            <w:pPr>
              <w:jc w:val="center"/>
              <w:rPr>
                <w:rFonts w:ascii="Gill Sans MT" w:eastAsia="Times New Roman" w:hAnsi="Gill Sans MT" w:cs="Calibri"/>
                <w:b/>
                <w:bCs/>
                <w:color w:val="FFFFFF" w:themeColor="background1"/>
                <w:sz w:val="18"/>
                <w:szCs w:val="18"/>
              </w:rPr>
            </w:pPr>
            <w:r w:rsidRPr="005946C4">
              <w:rPr>
                <w:rFonts w:ascii="Gill Sans MT" w:eastAsia="Times New Roman" w:hAnsi="Gill Sans MT" w:cs="Calibri"/>
                <w:b/>
                <w:bCs/>
                <w:color w:val="FFFFFF" w:themeColor="background1"/>
                <w:sz w:val="18"/>
                <w:szCs w:val="18"/>
                <w:lang w:val="es"/>
              </w:rPr>
              <w:t>Ubicación de la Entrevista</w:t>
            </w:r>
          </w:p>
        </w:tc>
        <w:tc>
          <w:tcPr>
            <w:tcW w:w="1349" w:type="pct"/>
            <w:shd w:val="clear" w:color="BFBFBF" w:fill="002F6C"/>
            <w:tcMar>
              <w:top w:w="101" w:type="dxa"/>
              <w:left w:w="101" w:type="dxa"/>
              <w:bottom w:w="101" w:type="dxa"/>
              <w:right w:w="101" w:type="dxa"/>
            </w:tcMar>
            <w:vAlign w:val="bottom"/>
            <w:hideMark/>
          </w:tcPr>
          <w:p w14:paraId="754822F4" w14:textId="77777777" w:rsidR="006E06AE" w:rsidRPr="005946C4" w:rsidRDefault="00A304CC" w:rsidP="006E06AE">
            <w:pPr>
              <w:jc w:val="center"/>
              <w:rPr>
                <w:rFonts w:ascii="Gill Sans MT" w:eastAsia="Times New Roman" w:hAnsi="Gill Sans MT" w:cs="Calibri"/>
                <w:b/>
                <w:bCs/>
                <w:color w:val="FFFFFF" w:themeColor="background1"/>
                <w:sz w:val="18"/>
                <w:szCs w:val="18"/>
              </w:rPr>
            </w:pPr>
            <w:r w:rsidRPr="005946C4">
              <w:rPr>
                <w:rFonts w:ascii="Gill Sans MT" w:eastAsia="Times New Roman" w:hAnsi="Gill Sans MT" w:cs="Calibri"/>
                <w:b/>
                <w:bCs/>
                <w:color w:val="FFFFFF" w:themeColor="background1"/>
                <w:sz w:val="18"/>
                <w:szCs w:val="18"/>
                <w:lang w:val="es"/>
              </w:rPr>
              <w:t xml:space="preserve">Tipo de Participante </w:t>
            </w:r>
          </w:p>
        </w:tc>
        <w:tc>
          <w:tcPr>
            <w:tcW w:w="400" w:type="pct"/>
            <w:shd w:val="clear" w:color="BFBFBF" w:fill="002F6C"/>
            <w:tcMar>
              <w:top w:w="101" w:type="dxa"/>
              <w:left w:w="101" w:type="dxa"/>
              <w:bottom w:w="101" w:type="dxa"/>
              <w:right w:w="101" w:type="dxa"/>
            </w:tcMar>
            <w:vAlign w:val="bottom"/>
            <w:hideMark/>
          </w:tcPr>
          <w:p w14:paraId="6B71DEED" w14:textId="77777777" w:rsidR="006E06AE" w:rsidRPr="005946C4" w:rsidRDefault="00A304CC" w:rsidP="006E06AE">
            <w:pPr>
              <w:jc w:val="center"/>
              <w:rPr>
                <w:rFonts w:ascii="Gill Sans MT" w:eastAsia="Times New Roman" w:hAnsi="Gill Sans MT" w:cs="Calibri"/>
                <w:b/>
                <w:bCs/>
                <w:color w:val="FFFFFF" w:themeColor="background1"/>
                <w:sz w:val="18"/>
                <w:szCs w:val="18"/>
              </w:rPr>
            </w:pPr>
            <w:r w:rsidRPr="005946C4">
              <w:rPr>
                <w:rFonts w:ascii="Gill Sans MT" w:eastAsia="Times New Roman" w:hAnsi="Gill Sans MT" w:cs="Calibri"/>
                <w:b/>
                <w:bCs/>
                <w:color w:val="FFFFFF" w:themeColor="background1"/>
                <w:sz w:val="18"/>
                <w:szCs w:val="18"/>
                <w:lang w:val="es"/>
              </w:rPr>
              <w:t>Sexo</w:t>
            </w:r>
          </w:p>
        </w:tc>
        <w:tc>
          <w:tcPr>
            <w:tcW w:w="449" w:type="pct"/>
            <w:shd w:val="clear" w:color="BFBFBF" w:fill="002F6C"/>
            <w:tcMar>
              <w:top w:w="101" w:type="dxa"/>
              <w:left w:w="101" w:type="dxa"/>
              <w:bottom w:w="101" w:type="dxa"/>
              <w:right w:w="101" w:type="dxa"/>
            </w:tcMar>
            <w:vAlign w:val="bottom"/>
            <w:hideMark/>
          </w:tcPr>
          <w:p w14:paraId="0A8226B5" w14:textId="77777777" w:rsidR="006E06AE" w:rsidRPr="005946C4" w:rsidRDefault="00A304CC" w:rsidP="006E06AE">
            <w:pPr>
              <w:jc w:val="center"/>
              <w:rPr>
                <w:rFonts w:ascii="Gill Sans MT" w:eastAsia="Times New Roman" w:hAnsi="Gill Sans MT" w:cs="Calibri"/>
                <w:b/>
                <w:bCs/>
                <w:color w:val="FFFFFF" w:themeColor="background1"/>
                <w:sz w:val="18"/>
                <w:szCs w:val="18"/>
              </w:rPr>
            </w:pPr>
            <w:r w:rsidRPr="005946C4">
              <w:rPr>
                <w:rFonts w:ascii="Gill Sans MT" w:eastAsia="Times New Roman" w:hAnsi="Gill Sans MT" w:cs="Calibri"/>
                <w:b/>
                <w:bCs/>
                <w:color w:val="FFFFFF" w:themeColor="background1"/>
                <w:sz w:val="18"/>
                <w:szCs w:val="18"/>
                <w:lang w:val="es"/>
              </w:rPr>
              <w:t>Edad</w:t>
            </w:r>
          </w:p>
        </w:tc>
        <w:tc>
          <w:tcPr>
            <w:tcW w:w="1107" w:type="pct"/>
            <w:shd w:val="clear" w:color="BFBFBF" w:fill="002F6C"/>
            <w:tcMar>
              <w:top w:w="101" w:type="dxa"/>
              <w:left w:w="101" w:type="dxa"/>
              <w:bottom w:w="101" w:type="dxa"/>
              <w:right w:w="101" w:type="dxa"/>
            </w:tcMar>
            <w:vAlign w:val="bottom"/>
            <w:hideMark/>
          </w:tcPr>
          <w:p w14:paraId="3E13A3ED" w14:textId="77777777" w:rsidR="006E06AE" w:rsidRPr="00452EA7" w:rsidRDefault="00A304CC" w:rsidP="006E06AE">
            <w:pPr>
              <w:jc w:val="center"/>
              <w:rPr>
                <w:rFonts w:ascii="Gill Sans MT" w:eastAsia="Times New Roman" w:hAnsi="Gill Sans MT" w:cs="Calibri"/>
                <w:b/>
                <w:bCs/>
                <w:color w:val="FFFFFF" w:themeColor="background1"/>
                <w:sz w:val="18"/>
                <w:szCs w:val="18"/>
                <w:lang w:val="es-419"/>
              </w:rPr>
            </w:pPr>
            <w:r w:rsidRPr="005946C4">
              <w:rPr>
                <w:rFonts w:ascii="Gill Sans MT" w:eastAsia="Times New Roman" w:hAnsi="Gill Sans MT" w:cs="Calibri"/>
                <w:b/>
                <w:bCs/>
                <w:color w:val="FFFFFF" w:themeColor="background1"/>
                <w:sz w:val="18"/>
                <w:szCs w:val="18"/>
                <w:lang w:val="es"/>
              </w:rPr>
              <w:t>Nivel Más Alto de Educación Alcanzado</w:t>
            </w:r>
          </w:p>
        </w:tc>
      </w:tr>
      <w:tr w:rsidR="00885CEB" w:rsidRPr="00164404" w14:paraId="174F80B8" w14:textId="77777777" w:rsidTr="00165FD9">
        <w:tc>
          <w:tcPr>
            <w:tcW w:w="212" w:type="pct"/>
            <w:shd w:val="clear" w:color="F2F2F2" w:fill="F2F2F2"/>
            <w:tcMar>
              <w:top w:w="101" w:type="dxa"/>
              <w:left w:w="101" w:type="dxa"/>
              <w:bottom w:w="101" w:type="dxa"/>
              <w:right w:w="101" w:type="dxa"/>
            </w:tcMar>
            <w:hideMark/>
          </w:tcPr>
          <w:p w14:paraId="05329744" w14:textId="77777777" w:rsidR="006E06AE" w:rsidRPr="00452EA7" w:rsidRDefault="00A304CC" w:rsidP="006E06AE">
            <w:pPr>
              <w:jc w:val="center"/>
              <w:rPr>
                <w:rFonts w:ascii="Gill Sans MT" w:eastAsia="Times New Roman" w:hAnsi="Gill Sans MT" w:cs="Calibri"/>
                <w:i/>
                <w:iCs/>
                <w:color w:val="000000"/>
                <w:sz w:val="18"/>
                <w:szCs w:val="18"/>
                <w:lang w:val="es-419"/>
              </w:rPr>
            </w:pPr>
            <w:r w:rsidRPr="00452EA7">
              <w:rPr>
                <w:rFonts w:ascii="Gill Sans MT" w:eastAsia="Times New Roman" w:hAnsi="Gill Sans MT" w:cs="Calibri"/>
                <w:i/>
                <w:iCs/>
                <w:color w:val="000000"/>
                <w:sz w:val="18"/>
                <w:szCs w:val="18"/>
                <w:lang w:val="es-419"/>
              </w:rPr>
              <w:t> </w:t>
            </w:r>
          </w:p>
        </w:tc>
        <w:tc>
          <w:tcPr>
            <w:tcW w:w="684" w:type="pct"/>
            <w:shd w:val="clear" w:color="F2F2F2" w:fill="F2F2F2"/>
            <w:tcMar>
              <w:top w:w="101" w:type="dxa"/>
              <w:left w:w="101" w:type="dxa"/>
              <w:bottom w:w="101" w:type="dxa"/>
              <w:right w:w="101" w:type="dxa"/>
            </w:tcMar>
            <w:hideMark/>
          </w:tcPr>
          <w:p w14:paraId="00E1C10E" w14:textId="77777777" w:rsidR="006E06AE" w:rsidRPr="00452EA7" w:rsidRDefault="00A304CC" w:rsidP="006E06AE">
            <w:pPr>
              <w:jc w:val="center"/>
              <w:rPr>
                <w:rFonts w:ascii="Gill Sans MT" w:eastAsia="Times New Roman" w:hAnsi="Gill Sans MT" w:cs="Calibri"/>
                <w:i/>
                <w:iCs/>
                <w:color w:val="000000"/>
                <w:sz w:val="18"/>
                <w:szCs w:val="18"/>
                <w:lang w:val="es-419"/>
              </w:rPr>
            </w:pPr>
            <w:r w:rsidRPr="00452EA7">
              <w:rPr>
                <w:rFonts w:ascii="Gill Sans MT" w:eastAsia="Times New Roman" w:hAnsi="Gill Sans MT" w:cs="Calibri"/>
                <w:i/>
                <w:iCs/>
                <w:color w:val="000000"/>
                <w:sz w:val="18"/>
                <w:szCs w:val="18"/>
                <w:lang w:val="es-419"/>
              </w:rPr>
              <w:t> </w:t>
            </w:r>
          </w:p>
        </w:tc>
        <w:tc>
          <w:tcPr>
            <w:tcW w:w="799" w:type="pct"/>
            <w:shd w:val="clear" w:color="F2F2F2" w:fill="F2F2F2"/>
            <w:tcMar>
              <w:top w:w="101" w:type="dxa"/>
              <w:left w:w="101" w:type="dxa"/>
              <w:bottom w:w="101" w:type="dxa"/>
              <w:right w:w="101" w:type="dxa"/>
            </w:tcMar>
            <w:hideMark/>
          </w:tcPr>
          <w:p w14:paraId="6FB7F626" w14:textId="77777777" w:rsidR="006E06AE" w:rsidRPr="00452EA7" w:rsidRDefault="00A304CC" w:rsidP="006E06AE">
            <w:pPr>
              <w:jc w:val="center"/>
              <w:rPr>
                <w:rFonts w:ascii="Gill Sans MT" w:eastAsia="Times New Roman" w:hAnsi="Gill Sans MT" w:cs="Calibri"/>
                <w:i/>
                <w:iCs/>
                <w:color w:val="000000"/>
                <w:sz w:val="18"/>
                <w:szCs w:val="18"/>
                <w:lang w:val="es-419"/>
              </w:rPr>
            </w:pPr>
            <w:r w:rsidRPr="00452EA7">
              <w:rPr>
                <w:rFonts w:ascii="Gill Sans MT" w:eastAsia="Times New Roman" w:hAnsi="Gill Sans MT" w:cs="Calibri"/>
                <w:i/>
                <w:iCs/>
                <w:color w:val="000000"/>
                <w:sz w:val="18"/>
                <w:szCs w:val="18"/>
                <w:lang w:val="es-419"/>
              </w:rPr>
              <w:t> </w:t>
            </w:r>
          </w:p>
        </w:tc>
        <w:tc>
          <w:tcPr>
            <w:tcW w:w="1349" w:type="pct"/>
            <w:shd w:val="clear" w:color="F2F2F2" w:fill="F2F2F2"/>
            <w:tcMar>
              <w:top w:w="101" w:type="dxa"/>
              <w:left w:w="101" w:type="dxa"/>
              <w:bottom w:w="101" w:type="dxa"/>
              <w:right w:w="101" w:type="dxa"/>
            </w:tcMar>
            <w:hideMark/>
          </w:tcPr>
          <w:p w14:paraId="7F6AF541" w14:textId="77777777" w:rsidR="006E06AE" w:rsidRPr="00452EA7" w:rsidRDefault="00A304CC" w:rsidP="006E06AE">
            <w:pPr>
              <w:jc w:val="center"/>
              <w:rPr>
                <w:rFonts w:ascii="Gill Sans MT" w:eastAsia="Times New Roman" w:hAnsi="Gill Sans MT" w:cs="Calibri"/>
                <w:i/>
                <w:iCs/>
                <w:color w:val="000000"/>
                <w:sz w:val="18"/>
                <w:szCs w:val="18"/>
                <w:lang w:val="es-419"/>
              </w:rPr>
            </w:pPr>
            <w:r w:rsidRPr="00FA28DD">
              <w:rPr>
                <w:rFonts w:ascii="Gill Sans MT" w:eastAsia="Times New Roman" w:hAnsi="Gill Sans MT" w:cs="Calibri"/>
                <w:i/>
                <w:iCs/>
                <w:color w:val="000000"/>
                <w:sz w:val="18"/>
                <w:szCs w:val="18"/>
                <w:lang w:val="es"/>
              </w:rPr>
              <w:t>Madre, Padre, Otro Cuidador, Trabajador de Salud, CHW, etc.</w:t>
            </w:r>
          </w:p>
        </w:tc>
        <w:tc>
          <w:tcPr>
            <w:tcW w:w="400" w:type="pct"/>
            <w:shd w:val="clear" w:color="F2F2F2" w:fill="F2F2F2"/>
            <w:tcMar>
              <w:top w:w="101" w:type="dxa"/>
              <w:left w:w="101" w:type="dxa"/>
              <w:bottom w:w="101" w:type="dxa"/>
              <w:right w:w="101" w:type="dxa"/>
            </w:tcMar>
            <w:hideMark/>
          </w:tcPr>
          <w:p w14:paraId="454FC81B" w14:textId="77777777" w:rsidR="006E06AE" w:rsidRPr="00FA28DD" w:rsidRDefault="00A304CC" w:rsidP="006E06AE">
            <w:pPr>
              <w:jc w:val="center"/>
              <w:rPr>
                <w:rFonts w:ascii="Gill Sans MT" w:eastAsia="Times New Roman" w:hAnsi="Gill Sans MT" w:cs="Calibri"/>
                <w:i/>
                <w:iCs/>
                <w:color w:val="000000"/>
                <w:sz w:val="18"/>
                <w:szCs w:val="18"/>
              </w:rPr>
            </w:pPr>
            <w:r w:rsidRPr="00FA28DD">
              <w:rPr>
                <w:rFonts w:ascii="Gill Sans MT" w:eastAsia="Times New Roman" w:hAnsi="Gill Sans MT" w:cs="Calibri"/>
                <w:i/>
                <w:iCs/>
                <w:color w:val="000000"/>
                <w:sz w:val="18"/>
                <w:szCs w:val="18"/>
                <w:lang w:val="es"/>
              </w:rPr>
              <w:t>M o F</w:t>
            </w:r>
          </w:p>
        </w:tc>
        <w:tc>
          <w:tcPr>
            <w:tcW w:w="449" w:type="pct"/>
            <w:shd w:val="clear" w:color="F2F2F2" w:fill="F2F2F2"/>
            <w:tcMar>
              <w:top w:w="101" w:type="dxa"/>
              <w:left w:w="101" w:type="dxa"/>
              <w:bottom w:w="101" w:type="dxa"/>
              <w:right w:w="101" w:type="dxa"/>
            </w:tcMar>
            <w:hideMark/>
          </w:tcPr>
          <w:p w14:paraId="20BC99A3" w14:textId="77777777" w:rsidR="006E06AE" w:rsidRPr="00FA28DD" w:rsidRDefault="00A304CC" w:rsidP="006E06AE">
            <w:pPr>
              <w:jc w:val="center"/>
              <w:rPr>
                <w:rFonts w:ascii="Gill Sans MT" w:eastAsia="Times New Roman" w:hAnsi="Gill Sans MT" w:cs="Calibri"/>
                <w:i/>
                <w:iCs/>
                <w:color w:val="000000"/>
                <w:sz w:val="18"/>
                <w:szCs w:val="18"/>
              </w:rPr>
            </w:pPr>
            <w:r w:rsidRPr="00FA28DD">
              <w:rPr>
                <w:rFonts w:ascii="Gill Sans MT" w:eastAsia="Times New Roman" w:hAnsi="Gill Sans MT" w:cs="Calibri"/>
                <w:i/>
                <w:iCs/>
                <w:color w:val="000000"/>
                <w:sz w:val="18"/>
                <w:szCs w:val="18"/>
                <w:lang w:val="es"/>
              </w:rPr>
              <w:t>En Años</w:t>
            </w:r>
          </w:p>
        </w:tc>
        <w:tc>
          <w:tcPr>
            <w:tcW w:w="1107" w:type="pct"/>
            <w:shd w:val="clear" w:color="F2F2F2" w:fill="F2F2F2"/>
            <w:tcMar>
              <w:top w:w="101" w:type="dxa"/>
              <w:left w:w="101" w:type="dxa"/>
              <w:bottom w:w="101" w:type="dxa"/>
              <w:right w:w="101" w:type="dxa"/>
            </w:tcMar>
            <w:hideMark/>
          </w:tcPr>
          <w:p w14:paraId="7E5ED648" w14:textId="77777777" w:rsidR="006E06AE" w:rsidRPr="00452EA7" w:rsidRDefault="00A304CC" w:rsidP="006E06AE">
            <w:pPr>
              <w:jc w:val="center"/>
              <w:rPr>
                <w:rFonts w:ascii="Gill Sans MT" w:eastAsia="Times New Roman" w:hAnsi="Gill Sans MT" w:cs="Calibri"/>
                <w:i/>
                <w:iCs/>
                <w:color w:val="000000"/>
                <w:sz w:val="18"/>
                <w:szCs w:val="18"/>
                <w:lang w:val="es-419"/>
              </w:rPr>
            </w:pPr>
            <w:r w:rsidRPr="00FA28DD">
              <w:rPr>
                <w:rFonts w:ascii="Gill Sans MT" w:eastAsia="Times New Roman" w:hAnsi="Gill Sans MT" w:cs="Calibri"/>
                <w:i/>
                <w:iCs/>
                <w:color w:val="000000"/>
                <w:sz w:val="18"/>
                <w:szCs w:val="18"/>
                <w:lang w:val="es"/>
              </w:rPr>
              <w:t>Ninguna, Primaria, Secundaria, Universitaria o Superior</w:t>
            </w:r>
          </w:p>
        </w:tc>
      </w:tr>
      <w:tr w:rsidR="00885CEB" w14:paraId="5AC61B32" w14:textId="77777777" w:rsidTr="00165FD9">
        <w:tc>
          <w:tcPr>
            <w:tcW w:w="212" w:type="pct"/>
            <w:shd w:val="clear" w:color="auto" w:fill="auto"/>
            <w:tcMar>
              <w:top w:w="101" w:type="dxa"/>
              <w:left w:w="101" w:type="dxa"/>
              <w:bottom w:w="101" w:type="dxa"/>
              <w:right w:w="101" w:type="dxa"/>
            </w:tcMar>
            <w:hideMark/>
          </w:tcPr>
          <w:p w14:paraId="6009D05C" w14:textId="77777777" w:rsidR="006E06AE" w:rsidRPr="00FA28DD" w:rsidRDefault="00A304CC" w:rsidP="006E06AE">
            <w:pPr>
              <w:jc w:val="center"/>
              <w:rPr>
                <w:rFonts w:ascii="Gill Sans MT" w:eastAsia="Times New Roman" w:hAnsi="Gill Sans MT" w:cs="Calibri"/>
                <w:color w:val="000000"/>
                <w:sz w:val="18"/>
                <w:szCs w:val="18"/>
              </w:rPr>
            </w:pPr>
            <w:r w:rsidRPr="00FA28DD">
              <w:rPr>
                <w:rFonts w:ascii="Gill Sans MT" w:eastAsia="Times New Roman" w:hAnsi="Gill Sans MT" w:cs="Calibri"/>
                <w:color w:val="000000"/>
                <w:sz w:val="18"/>
                <w:szCs w:val="18"/>
                <w:lang w:val="es"/>
              </w:rPr>
              <w:t>1</w:t>
            </w:r>
          </w:p>
        </w:tc>
        <w:tc>
          <w:tcPr>
            <w:tcW w:w="684" w:type="pct"/>
            <w:shd w:val="clear" w:color="auto" w:fill="auto"/>
            <w:tcMar>
              <w:top w:w="101" w:type="dxa"/>
              <w:left w:w="101" w:type="dxa"/>
              <w:bottom w:w="101" w:type="dxa"/>
              <w:right w:w="101" w:type="dxa"/>
            </w:tcMar>
            <w:hideMark/>
          </w:tcPr>
          <w:p w14:paraId="738B3821" w14:textId="77777777" w:rsidR="006E06AE" w:rsidRPr="00FA28DD" w:rsidRDefault="00A304CC" w:rsidP="006E06AE">
            <w:pPr>
              <w:rPr>
                <w:rFonts w:ascii="Gill Sans MT" w:eastAsia="Times New Roman" w:hAnsi="Gill Sans MT" w:cs="Calibri"/>
                <w:color w:val="000000"/>
                <w:sz w:val="18"/>
                <w:szCs w:val="18"/>
              </w:rPr>
            </w:pPr>
            <w:r w:rsidRPr="00FA28DD">
              <w:rPr>
                <w:rFonts w:ascii="Gill Sans MT" w:eastAsia="Times New Roman" w:hAnsi="Gill Sans MT" w:cs="Calibri"/>
                <w:color w:val="000000"/>
                <w:sz w:val="18"/>
                <w:szCs w:val="18"/>
              </w:rPr>
              <w:t> </w:t>
            </w:r>
          </w:p>
        </w:tc>
        <w:tc>
          <w:tcPr>
            <w:tcW w:w="799" w:type="pct"/>
            <w:shd w:val="clear" w:color="auto" w:fill="auto"/>
            <w:tcMar>
              <w:top w:w="101" w:type="dxa"/>
              <w:left w:w="101" w:type="dxa"/>
              <w:bottom w:w="101" w:type="dxa"/>
              <w:right w:w="101" w:type="dxa"/>
            </w:tcMar>
            <w:hideMark/>
          </w:tcPr>
          <w:p w14:paraId="3EF53A9B" w14:textId="77777777" w:rsidR="006E06AE" w:rsidRPr="00FA28DD" w:rsidRDefault="00A304CC" w:rsidP="006E06AE">
            <w:pPr>
              <w:rPr>
                <w:rFonts w:ascii="Gill Sans MT" w:eastAsia="Times New Roman" w:hAnsi="Gill Sans MT" w:cs="Calibri"/>
                <w:color w:val="000000"/>
                <w:sz w:val="18"/>
                <w:szCs w:val="18"/>
              </w:rPr>
            </w:pPr>
            <w:r w:rsidRPr="00FA28DD">
              <w:rPr>
                <w:rFonts w:ascii="Gill Sans MT" w:eastAsia="Times New Roman" w:hAnsi="Gill Sans MT" w:cs="Calibri"/>
                <w:color w:val="000000"/>
                <w:sz w:val="18"/>
                <w:szCs w:val="18"/>
              </w:rPr>
              <w:t> </w:t>
            </w:r>
          </w:p>
        </w:tc>
        <w:tc>
          <w:tcPr>
            <w:tcW w:w="1349" w:type="pct"/>
            <w:shd w:val="clear" w:color="auto" w:fill="auto"/>
            <w:tcMar>
              <w:top w:w="101" w:type="dxa"/>
              <w:left w:w="101" w:type="dxa"/>
              <w:bottom w:w="101" w:type="dxa"/>
              <w:right w:w="101" w:type="dxa"/>
            </w:tcMar>
            <w:hideMark/>
          </w:tcPr>
          <w:p w14:paraId="60D62672" w14:textId="77777777" w:rsidR="006E06AE" w:rsidRPr="00FA28DD" w:rsidRDefault="00A304CC" w:rsidP="006E06AE">
            <w:pPr>
              <w:rPr>
                <w:rFonts w:ascii="Gill Sans MT" w:eastAsia="Times New Roman" w:hAnsi="Gill Sans MT" w:cs="Calibri"/>
                <w:color w:val="000000"/>
                <w:sz w:val="18"/>
                <w:szCs w:val="18"/>
              </w:rPr>
            </w:pPr>
            <w:r w:rsidRPr="00FA28DD">
              <w:rPr>
                <w:rFonts w:ascii="Gill Sans MT" w:eastAsia="Times New Roman" w:hAnsi="Gill Sans MT" w:cs="Calibri"/>
                <w:color w:val="000000"/>
                <w:sz w:val="18"/>
                <w:szCs w:val="18"/>
              </w:rPr>
              <w:t> </w:t>
            </w:r>
          </w:p>
        </w:tc>
        <w:tc>
          <w:tcPr>
            <w:tcW w:w="400" w:type="pct"/>
            <w:shd w:val="clear" w:color="auto" w:fill="auto"/>
            <w:tcMar>
              <w:top w:w="101" w:type="dxa"/>
              <w:left w:w="101" w:type="dxa"/>
              <w:bottom w:w="101" w:type="dxa"/>
              <w:right w:w="101" w:type="dxa"/>
            </w:tcMar>
            <w:hideMark/>
          </w:tcPr>
          <w:p w14:paraId="128DD0F6" w14:textId="77777777" w:rsidR="006E06AE" w:rsidRPr="00FA28DD" w:rsidRDefault="00A304CC" w:rsidP="006E06AE">
            <w:pPr>
              <w:rPr>
                <w:rFonts w:ascii="Gill Sans MT" w:eastAsia="Times New Roman" w:hAnsi="Gill Sans MT" w:cs="Calibri"/>
                <w:color w:val="000000"/>
                <w:sz w:val="18"/>
                <w:szCs w:val="18"/>
              </w:rPr>
            </w:pPr>
            <w:r w:rsidRPr="00FA28DD">
              <w:rPr>
                <w:rFonts w:ascii="Gill Sans MT" w:eastAsia="Times New Roman" w:hAnsi="Gill Sans MT" w:cs="Calibri"/>
                <w:color w:val="000000"/>
                <w:sz w:val="18"/>
                <w:szCs w:val="18"/>
              </w:rPr>
              <w:t> </w:t>
            </w:r>
          </w:p>
        </w:tc>
        <w:tc>
          <w:tcPr>
            <w:tcW w:w="449" w:type="pct"/>
            <w:shd w:val="clear" w:color="auto" w:fill="auto"/>
            <w:tcMar>
              <w:top w:w="101" w:type="dxa"/>
              <w:left w:w="101" w:type="dxa"/>
              <w:bottom w:w="101" w:type="dxa"/>
              <w:right w:w="101" w:type="dxa"/>
            </w:tcMar>
            <w:hideMark/>
          </w:tcPr>
          <w:p w14:paraId="65963645" w14:textId="77777777" w:rsidR="006E06AE" w:rsidRPr="00FA28DD" w:rsidRDefault="00A304CC" w:rsidP="006E06AE">
            <w:pPr>
              <w:rPr>
                <w:rFonts w:ascii="Gill Sans MT" w:eastAsia="Times New Roman" w:hAnsi="Gill Sans MT" w:cs="Calibri"/>
                <w:color w:val="000000"/>
                <w:sz w:val="18"/>
                <w:szCs w:val="18"/>
              </w:rPr>
            </w:pPr>
            <w:r w:rsidRPr="00FA28DD">
              <w:rPr>
                <w:rFonts w:ascii="Gill Sans MT" w:eastAsia="Times New Roman" w:hAnsi="Gill Sans MT" w:cs="Calibri"/>
                <w:color w:val="000000"/>
                <w:sz w:val="18"/>
                <w:szCs w:val="18"/>
              </w:rPr>
              <w:t> </w:t>
            </w:r>
          </w:p>
        </w:tc>
        <w:tc>
          <w:tcPr>
            <w:tcW w:w="1107" w:type="pct"/>
            <w:shd w:val="clear" w:color="auto" w:fill="auto"/>
            <w:tcMar>
              <w:top w:w="101" w:type="dxa"/>
              <w:left w:w="101" w:type="dxa"/>
              <w:bottom w:w="101" w:type="dxa"/>
              <w:right w:w="101" w:type="dxa"/>
            </w:tcMar>
            <w:hideMark/>
          </w:tcPr>
          <w:p w14:paraId="4EACEB27" w14:textId="77777777" w:rsidR="006E06AE" w:rsidRPr="00FA28DD" w:rsidRDefault="00A304CC" w:rsidP="006E06AE">
            <w:pPr>
              <w:rPr>
                <w:rFonts w:ascii="Gill Sans MT" w:eastAsia="Times New Roman" w:hAnsi="Gill Sans MT" w:cs="Calibri"/>
                <w:color w:val="000000"/>
                <w:sz w:val="18"/>
                <w:szCs w:val="18"/>
              </w:rPr>
            </w:pPr>
            <w:r w:rsidRPr="00FA28DD">
              <w:rPr>
                <w:rFonts w:ascii="Gill Sans MT" w:eastAsia="Times New Roman" w:hAnsi="Gill Sans MT" w:cs="Calibri"/>
                <w:color w:val="000000"/>
                <w:sz w:val="18"/>
                <w:szCs w:val="18"/>
              </w:rPr>
              <w:t> </w:t>
            </w:r>
          </w:p>
        </w:tc>
      </w:tr>
      <w:tr w:rsidR="00885CEB" w14:paraId="04677E19" w14:textId="77777777" w:rsidTr="00165FD9">
        <w:tc>
          <w:tcPr>
            <w:tcW w:w="212" w:type="pct"/>
            <w:shd w:val="clear" w:color="auto" w:fill="auto"/>
            <w:tcMar>
              <w:top w:w="101" w:type="dxa"/>
              <w:left w:w="101" w:type="dxa"/>
              <w:bottom w:w="101" w:type="dxa"/>
              <w:right w:w="101" w:type="dxa"/>
            </w:tcMar>
            <w:hideMark/>
          </w:tcPr>
          <w:p w14:paraId="7D0E39CF" w14:textId="77777777" w:rsidR="006E06AE" w:rsidRPr="00FA28DD" w:rsidRDefault="00A304CC" w:rsidP="006E06AE">
            <w:pPr>
              <w:jc w:val="center"/>
              <w:rPr>
                <w:rFonts w:ascii="Gill Sans MT" w:eastAsia="Times New Roman" w:hAnsi="Gill Sans MT" w:cs="Calibri"/>
                <w:color w:val="000000"/>
                <w:sz w:val="18"/>
                <w:szCs w:val="18"/>
              </w:rPr>
            </w:pPr>
            <w:r w:rsidRPr="00FA28DD">
              <w:rPr>
                <w:rFonts w:ascii="Gill Sans MT" w:eastAsia="Times New Roman" w:hAnsi="Gill Sans MT" w:cs="Calibri"/>
                <w:color w:val="000000"/>
                <w:sz w:val="18"/>
                <w:szCs w:val="18"/>
                <w:lang w:val="es"/>
              </w:rPr>
              <w:t>2</w:t>
            </w:r>
          </w:p>
        </w:tc>
        <w:tc>
          <w:tcPr>
            <w:tcW w:w="684" w:type="pct"/>
            <w:shd w:val="clear" w:color="auto" w:fill="auto"/>
            <w:tcMar>
              <w:top w:w="101" w:type="dxa"/>
              <w:left w:w="101" w:type="dxa"/>
              <w:bottom w:w="101" w:type="dxa"/>
              <w:right w:w="101" w:type="dxa"/>
            </w:tcMar>
            <w:hideMark/>
          </w:tcPr>
          <w:p w14:paraId="25CCA294" w14:textId="77777777" w:rsidR="006E06AE" w:rsidRPr="00FA28DD" w:rsidRDefault="00A304CC" w:rsidP="006E06AE">
            <w:pPr>
              <w:rPr>
                <w:rFonts w:ascii="Gill Sans MT" w:eastAsia="Times New Roman" w:hAnsi="Gill Sans MT" w:cs="Calibri"/>
                <w:color w:val="000000"/>
                <w:sz w:val="18"/>
                <w:szCs w:val="18"/>
              </w:rPr>
            </w:pPr>
            <w:r w:rsidRPr="00FA28DD">
              <w:rPr>
                <w:rFonts w:ascii="Gill Sans MT" w:eastAsia="Times New Roman" w:hAnsi="Gill Sans MT" w:cs="Calibri"/>
                <w:color w:val="000000"/>
                <w:sz w:val="18"/>
                <w:szCs w:val="18"/>
              </w:rPr>
              <w:t> </w:t>
            </w:r>
          </w:p>
        </w:tc>
        <w:tc>
          <w:tcPr>
            <w:tcW w:w="799" w:type="pct"/>
            <w:shd w:val="clear" w:color="auto" w:fill="auto"/>
            <w:tcMar>
              <w:top w:w="101" w:type="dxa"/>
              <w:left w:w="101" w:type="dxa"/>
              <w:bottom w:w="101" w:type="dxa"/>
              <w:right w:w="101" w:type="dxa"/>
            </w:tcMar>
            <w:hideMark/>
          </w:tcPr>
          <w:p w14:paraId="3685BC4B" w14:textId="77777777" w:rsidR="006E06AE" w:rsidRPr="00FA28DD" w:rsidRDefault="00A304CC" w:rsidP="006E06AE">
            <w:pPr>
              <w:rPr>
                <w:rFonts w:ascii="Gill Sans MT" w:eastAsia="Times New Roman" w:hAnsi="Gill Sans MT" w:cs="Calibri"/>
                <w:color w:val="000000"/>
                <w:sz w:val="18"/>
                <w:szCs w:val="18"/>
              </w:rPr>
            </w:pPr>
            <w:r w:rsidRPr="00FA28DD">
              <w:rPr>
                <w:rFonts w:ascii="Gill Sans MT" w:eastAsia="Times New Roman" w:hAnsi="Gill Sans MT" w:cs="Calibri"/>
                <w:color w:val="000000"/>
                <w:sz w:val="18"/>
                <w:szCs w:val="18"/>
              </w:rPr>
              <w:t> </w:t>
            </w:r>
          </w:p>
        </w:tc>
        <w:tc>
          <w:tcPr>
            <w:tcW w:w="1349" w:type="pct"/>
            <w:shd w:val="clear" w:color="auto" w:fill="auto"/>
            <w:tcMar>
              <w:top w:w="101" w:type="dxa"/>
              <w:left w:w="101" w:type="dxa"/>
              <w:bottom w:w="101" w:type="dxa"/>
              <w:right w:w="101" w:type="dxa"/>
            </w:tcMar>
            <w:hideMark/>
          </w:tcPr>
          <w:p w14:paraId="43954963" w14:textId="77777777" w:rsidR="006E06AE" w:rsidRPr="00FA28DD" w:rsidRDefault="00A304CC" w:rsidP="006E06AE">
            <w:pPr>
              <w:rPr>
                <w:rFonts w:ascii="Gill Sans MT" w:eastAsia="Times New Roman" w:hAnsi="Gill Sans MT" w:cs="Calibri"/>
                <w:color w:val="000000"/>
                <w:sz w:val="18"/>
                <w:szCs w:val="18"/>
              </w:rPr>
            </w:pPr>
            <w:r w:rsidRPr="00FA28DD">
              <w:rPr>
                <w:rFonts w:ascii="Gill Sans MT" w:eastAsia="Times New Roman" w:hAnsi="Gill Sans MT" w:cs="Calibri"/>
                <w:color w:val="000000"/>
                <w:sz w:val="18"/>
                <w:szCs w:val="18"/>
              </w:rPr>
              <w:t> </w:t>
            </w:r>
          </w:p>
        </w:tc>
        <w:tc>
          <w:tcPr>
            <w:tcW w:w="400" w:type="pct"/>
            <w:shd w:val="clear" w:color="auto" w:fill="auto"/>
            <w:tcMar>
              <w:top w:w="101" w:type="dxa"/>
              <w:left w:w="101" w:type="dxa"/>
              <w:bottom w:w="101" w:type="dxa"/>
              <w:right w:w="101" w:type="dxa"/>
            </w:tcMar>
            <w:hideMark/>
          </w:tcPr>
          <w:p w14:paraId="512D2106" w14:textId="77777777" w:rsidR="006E06AE" w:rsidRPr="00FA28DD" w:rsidRDefault="00A304CC" w:rsidP="006E06AE">
            <w:pPr>
              <w:rPr>
                <w:rFonts w:ascii="Gill Sans MT" w:eastAsia="Times New Roman" w:hAnsi="Gill Sans MT" w:cs="Calibri"/>
                <w:color w:val="000000"/>
                <w:sz w:val="18"/>
                <w:szCs w:val="18"/>
              </w:rPr>
            </w:pPr>
            <w:r w:rsidRPr="00FA28DD">
              <w:rPr>
                <w:rFonts w:ascii="Gill Sans MT" w:eastAsia="Times New Roman" w:hAnsi="Gill Sans MT" w:cs="Calibri"/>
                <w:color w:val="000000"/>
                <w:sz w:val="18"/>
                <w:szCs w:val="18"/>
              </w:rPr>
              <w:t> </w:t>
            </w:r>
          </w:p>
        </w:tc>
        <w:tc>
          <w:tcPr>
            <w:tcW w:w="449" w:type="pct"/>
            <w:shd w:val="clear" w:color="auto" w:fill="auto"/>
            <w:tcMar>
              <w:top w:w="101" w:type="dxa"/>
              <w:left w:w="101" w:type="dxa"/>
              <w:bottom w:w="101" w:type="dxa"/>
              <w:right w:w="101" w:type="dxa"/>
            </w:tcMar>
            <w:hideMark/>
          </w:tcPr>
          <w:p w14:paraId="4B58B6A6" w14:textId="77777777" w:rsidR="006E06AE" w:rsidRPr="00FA28DD" w:rsidRDefault="00A304CC" w:rsidP="006E06AE">
            <w:pPr>
              <w:rPr>
                <w:rFonts w:ascii="Gill Sans MT" w:eastAsia="Times New Roman" w:hAnsi="Gill Sans MT" w:cs="Calibri"/>
                <w:color w:val="000000"/>
                <w:sz w:val="18"/>
                <w:szCs w:val="18"/>
              </w:rPr>
            </w:pPr>
            <w:r w:rsidRPr="00FA28DD">
              <w:rPr>
                <w:rFonts w:ascii="Gill Sans MT" w:eastAsia="Times New Roman" w:hAnsi="Gill Sans MT" w:cs="Calibri"/>
                <w:color w:val="000000"/>
                <w:sz w:val="18"/>
                <w:szCs w:val="18"/>
              </w:rPr>
              <w:t> </w:t>
            </w:r>
          </w:p>
        </w:tc>
        <w:tc>
          <w:tcPr>
            <w:tcW w:w="1107" w:type="pct"/>
            <w:shd w:val="clear" w:color="auto" w:fill="auto"/>
            <w:tcMar>
              <w:top w:w="101" w:type="dxa"/>
              <w:left w:w="101" w:type="dxa"/>
              <w:bottom w:w="101" w:type="dxa"/>
              <w:right w:w="101" w:type="dxa"/>
            </w:tcMar>
            <w:hideMark/>
          </w:tcPr>
          <w:p w14:paraId="2563E57C" w14:textId="77777777" w:rsidR="006E06AE" w:rsidRPr="00FA28DD" w:rsidRDefault="00A304CC" w:rsidP="006E06AE">
            <w:pPr>
              <w:rPr>
                <w:rFonts w:ascii="Gill Sans MT" w:eastAsia="Times New Roman" w:hAnsi="Gill Sans MT" w:cs="Calibri"/>
                <w:color w:val="000000"/>
                <w:sz w:val="18"/>
                <w:szCs w:val="18"/>
              </w:rPr>
            </w:pPr>
            <w:r w:rsidRPr="00FA28DD">
              <w:rPr>
                <w:rFonts w:ascii="Gill Sans MT" w:eastAsia="Times New Roman" w:hAnsi="Gill Sans MT" w:cs="Calibri"/>
                <w:color w:val="000000"/>
                <w:sz w:val="18"/>
                <w:szCs w:val="18"/>
              </w:rPr>
              <w:t> </w:t>
            </w:r>
          </w:p>
        </w:tc>
      </w:tr>
      <w:tr w:rsidR="00885CEB" w14:paraId="37A66D68" w14:textId="77777777" w:rsidTr="00165FD9">
        <w:tc>
          <w:tcPr>
            <w:tcW w:w="212" w:type="pct"/>
            <w:shd w:val="clear" w:color="auto" w:fill="auto"/>
            <w:tcMar>
              <w:top w:w="101" w:type="dxa"/>
              <w:left w:w="101" w:type="dxa"/>
              <w:bottom w:w="101" w:type="dxa"/>
              <w:right w:w="101" w:type="dxa"/>
            </w:tcMar>
            <w:hideMark/>
          </w:tcPr>
          <w:p w14:paraId="115D3377" w14:textId="77777777" w:rsidR="006E06AE" w:rsidRPr="00FA28DD" w:rsidRDefault="00A304CC" w:rsidP="006E06AE">
            <w:pPr>
              <w:jc w:val="center"/>
              <w:rPr>
                <w:rFonts w:ascii="Gill Sans MT" w:eastAsia="Times New Roman" w:hAnsi="Gill Sans MT" w:cs="Calibri"/>
                <w:color w:val="000000"/>
                <w:sz w:val="18"/>
                <w:szCs w:val="18"/>
              </w:rPr>
            </w:pPr>
            <w:r w:rsidRPr="00FA28DD">
              <w:rPr>
                <w:rFonts w:ascii="Gill Sans MT" w:eastAsia="Times New Roman" w:hAnsi="Gill Sans MT" w:cs="Calibri"/>
                <w:color w:val="000000"/>
                <w:sz w:val="18"/>
                <w:szCs w:val="18"/>
                <w:lang w:val="es"/>
              </w:rPr>
              <w:t>3</w:t>
            </w:r>
          </w:p>
        </w:tc>
        <w:tc>
          <w:tcPr>
            <w:tcW w:w="684" w:type="pct"/>
            <w:shd w:val="clear" w:color="auto" w:fill="auto"/>
            <w:tcMar>
              <w:top w:w="101" w:type="dxa"/>
              <w:left w:w="101" w:type="dxa"/>
              <w:bottom w:w="101" w:type="dxa"/>
              <w:right w:w="101" w:type="dxa"/>
            </w:tcMar>
            <w:hideMark/>
          </w:tcPr>
          <w:p w14:paraId="3F8C206A" w14:textId="77777777" w:rsidR="006E06AE" w:rsidRPr="00FA28DD" w:rsidRDefault="00A304CC" w:rsidP="006E06AE">
            <w:pPr>
              <w:rPr>
                <w:rFonts w:ascii="Gill Sans MT" w:eastAsia="Times New Roman" w:hAnsi="Gill Sans MT" w:cs="Calibri"/>
                <w:color w:val="000000"/>
                <w:sz w:val="18"/>
                <w:szCs w:val="18"/>
              </w:rPr>
            </w:pPr>
            <w:r w:rsidRPr="00FA28DD">
              <w:rPr>
                <w:rFonts w:ascii="Gill Sans MT" w:eastAsia="Times New Roman" w:hAnsi="Gill Sans MT" w:cs="Calibri"/>
                <w:color w:val="000000"/>
                <w:sz w:val="18"/>
                <w:szCs w:val="18"/>
              </w:rPr>
              <w:t> </w:t>
            </w:r>
          </w:p>
        </w:tc>
        <w:tc>
          <w:tcPr>
            <w:tcW w:w="799" w:type="pct"/>
            <w:shd w:val="clear" w:color="auto" w:fill="auto"/>
            <w:tcMar>
              <w:top w:w="101" w:type="dxa"/>
              <w:left w:w="101" w:type="dxa"/>
              <w:bottom w:w="101" w:type="dxa"/>
              <w:right w:w="101" w:type="dxa"/>
            </w:tcMar>
            <w:hideMark/>
          </w:tcPr>
          <w:p w14:paraId="7DC46795" w14:textId="77777777" w:rsidR="006E06AE" w:rsidRPr="00FA28DD" w:rsidRDefault="00A304CC" w:rsidP="006E06AE">
            <w:pPr>
              <w:rPr>
                <w:rFonts w:ascii="Gill Sans MT" w:eastAsia="Times New Roman" w:hAnsi="Gill Sans MT" w:cs="Calibri"/>
                <w:color w:val="000000"/>
                <w:sz w:val="18"/>
                <w:szCs w:val="18"/>
              </w:rPr>
            </w:pPr>
            <w:r w:rsidRPr="00FA28DD">
              <w:rPr>
                <w:rFonts w:ascii="Gill Sans MT" w:eastAsia="Times New Roman" w:hAnsi="Gill Sans MT" w:cs="Calibri"/>
                <w:color w:val="000000"/>
                <w:sz w:val="18"/>
                <w:szCs w:val="18"/>
              </w:rPr>
              <w:t> </w:t>
            </w:r>
          </w:p>
        </w:tc>
        <w:tc>
          <w:tcPr>
            <w:tcW w:w="1349" w:type="pct"/>
            <w:shd w:val="clear" w:color="auto" w:fill="auto"/>
            <w:tcMar>
              <w:top w:w="101" w:type="dxa"/>
              <w:left w:w="101" w:type="dxa"/>
              <w:bottom w:w="101" w:type="dxa"/>
              <w:right w:w="101" w:type="dxa"/>
            </w:tcMar>
            <w:hideMark/>
          </w:tcPr>
          <w:p w14:paraId="72C6C09A" w14:textId="77777777" w:rsidR="006E06AE" w:rsidRPr="00FA28DD" w:rsidRDefault="00A304CC" w:rsidP="006E06AE">
            <w:pPr>
              <w:rPr>
                <w:rFonts w:ascii="Gill Sans MT" w:eastAsia="Times New Roman" w:hAnsi="Gill Sans MT" w:cs="Calibri"/>
                <w:color w:val="000000"/>
                <w:sz w:val="18"/>
                <w:szCs w:val="18"/>
              </w:rPr>
            </w:pPr>
            <w:r w:rsidRPr="00FA28DD">
              <w:rPr>
                <w:rFonts w:ascii="Gill Sans MT" w:eastAsia="Times New Roman" w:hAnsi="Gill Sans MT" w:cs="Calibri"/>
                <w:color w:val="000000"/>
                <w:sz w:val="18"/>
                <w:szCs w:val="18"/>
              </w:rPr>
              <w:t> </w:t>
            </w:r>
          </w:p>
        </w:tc>
        <w:tc>
          <w:tcPr>
            <w:tcW w:w="400" w:type="pct"/>
            <w:shd w:val="clear" w:color="auto" w:fill="auto"/>
            <w:tcMar>
              <w:top w:w="101" w:type="dxa"/>
              <w:left w:w="101" w:type="dxa"/>
              <w:bottom w:w="101" w:type="dxa"/>
              <w:right w:w="101" w:type="dxa"/>
            </w:tcMar>
            <w:hideMark/>
          </w:tcPr>
          <w:p w14:paraId="4DD7CF5A" w14:textId="77777777" w:rsidR="006E06AE" w:rsidRPr="00FA28DD" w:rsidRDefault="00A304CC" w:rsidP="006E06AE">
            <w:pPr>
              <w:rPr>
                <w:rFonts w:ascii="Gill Sans MT" w:eastAsia="Times New Roman" w:hAnsi="Gill Sans MT" w:cs="Calibri"/>
                <w:color w:val="000000"/>
                <w:sz w:val="18"/>
                <w:szCs w:val="18"/>
              </w:rPr>
            </w:pPr>
            <w:r w:rsidRPr="00FA28DD">
              <w:rPr>
                <w:rFonts w:ascii="Gill Sans MT" w:eastAsia="Times New Roman" w:hAnsi="Gill Sans MT" w:cs="Calibri"/>
                <w:color w:val="000000"/>
                <w:sz w:val="18"/>
                <w:szCs w:val="18"/>
              </w:rPr>
              <w:t> </w:t>
            </w:r>
          </w:p>
        </w:tc>
        <w:tc>
          <w:tcPr>
            <w:tcW w:w="449" w:type="pct"/>
            <w:shd w:val="clear" w:color="auto" w:fill="auto"/>
            <w:tcMar>
              <w:top w:w="101" w:type="dxa"/>
              <w:left w:w="101" w:type="dxa"/>
              <w:bottom w:w="101" w:type="dxa"/>
              <w:right w:w="101" w:type="dxa"/>
            </w:tcMar>
            <w:hideMark/>
          </w:tcPr>
          <w:p w14:paraId="6B3A8FD3" w14:textId="77777777" w:rsidR="006E06AE" w:rsidRPr="00FA28DD" w:rsidRDefault="00A304CC" w:rsidP="006E06AE">
            <w:pPr>
              <w:rPr>
                <w:rFonts w:ascii="Gill Sans MT" w:eastAsia="Times New Roman" w:hAnsi="Gill Sans MT" w:cs="Calibri"/>
                <w:color w:val="000000"/>
                <w:sz w:val="18"/>
                <w:szCs w:val="18"/>
              </w:rPr>
            </w:pPr>
            <w:r w:rsidRPr="00FA28DD">
              <w:rPr>
                <w:rFonts w:ascii="Gill Sans MT" w:eastAsia="Times New Roman" w:hAnsi="Gill Sans MT" w:cs="Calibri"/>
                <w:color w:val="000000"/>
                <w:sz w:val="18"/>
                <w:szCs w:val="18"/>
              </w:rPr>
              <w:t> </w:t>
            </w:r>
          </w:p>
        </w:tc>
        <w:tc>
          <w:tcPr>
            <w:tcW w:w="1107" w:type="pct"/>
            <w:shd w:val="clear" w:color="auto" w:fill="auto"/>
            <w:tcMar>
              <w:top w:w="101" w:type="dxa"/>
              <w:left w:w="101" w:type="dxa"/>
              <w:bottom w:w="101" w:type="dxa"/>
              <w:right w:w="101" w:type="dxa"/>
            </w:tcMar>
            <w:hideMark/>
          </w:tcPr>
          <w:p w14:paraId="40AC9394" w14:textId="77777777" w:rsidR="006E06AE" w:rsidRPr="00FA28DD" w:rsidRDefault="00A304CC" w:rsidP="006E06AE">
            <w:pPr>
              <w:rPr>
                <w:rFonts w:ascii="Gill Sans MT" w:eastAsia="Times New Roman" w:hAnsi="Gill Sans MT" w:cs="Calibri"/>
                <w:color w:val="000000"/>
                <w:sz w:val="18"/>
                <w:szCs w:val="18"/>
              </w:rPr>
            </w:pPr>
            <w:r w:rsidRPr="00FA28DD">
              <w:rPr>
                <w:rFonts w:ascii="Gill Sans MT" w:eastAsia="Times New Roman" w:hAnsi="Gill Sans MT" w:cs="Calibri"/>
                <w:color w:val="000000"/>
                <w:sz w:val="18"/>
                <w:szCs w:val="18"/>
              </w:rPr>
              <w:t> </w:t>
            </w:r>
          </w:p>
        </w:tc>
      </w:tr>
      <w:tr w:rsidR="00885CEB" w14:paraId="0E1DBF25" w14:textId="77777777" w:rsidTr="00165FD9">
        <w:tc>
          <w:tcPr>
            <w:tcW w:w="212" w:type="pct"/>
            <w:shd w:val="clear" w:color="auto" w:fill="auto"/>
            <w:tcMar>
              <w:top w:w="101" w:type="dxa"/>
              <w:left w:w="101" w:type="dxa"/>
              <w:bottom w:w="101" w:type="dxa"/>
              <w:right w:w="101" w:type="dxa"/>
            </w:tcMar>
            <w:hideMark/>
          </w:tcPr>
          <w:p w14:paraId="06C0040E" w14:textId="77777777" w:rsidR="006E06AE" w:rsidRPr="00FA28DD" w:rsidRDefault="00A304CC" w:rsidP="006E06AE">
            <w:pPr>
              <w:jc w:val="center"/>
              <w:rPr>
                <w:rFonts w:ascii="Gill Sans MT" w:eastAsia="Times New Roman" w:hAnsi="Gill Sans MT" w:cs="Calibri"/>
                <w:color w:val="000000"/>
                <w:sz w:val="18"/>
                <w:szCs w:val="18"/>
              </w:rPr>
            </w:pPr>
            <w:r w:rsidRPr="00FA28DD">
              <w:rPr>
                <w:rFonts w:ascii="Gill Sans MT" w:eastAsia="Times New Roman" w:hAnsi="Gill Sans MT" w:cs="Calibri"/>
                <w:color w:val="000000"/>
                <w:sz w:val="18"/>
                <w:szCs w:val="18"/>
                <w:lang w:val="es"/>
              </w:rPr>
              <w:t>4</w:t>
            </w:r>
          </w:p>
        </w:tc>
        <w:tc>
          <w:tcPr>
            <w:tcW w:w="684" w:type="pct"/>
            <w:shd w:val="clear" w:color="auto" w:fill="auto"/>
            <w:tcMar>
              <w:top w:w="101" w:type="dxa"/>
              <w:left w:w="101" w:type="dxa"/>
              <w:bottom w:w="101" w:type="dxa"/>
              <w:right w:w="101" w:type="dxa"/>
            </w:tcMar>
            <w:hideMark/>
          </w:tcPr>
          <w:p w14:paraId="0F683553" w14:textId="77777777" w:rsidR="006E06AE" w:rsidRPr="00FA28DD" w:rsidRDefault="00A304CC" w:rsidP="006E06AE">
            <w:pPr>
              <w:rPr>
                <w:rFonts w:ascii="Gill Sans MT" w:eastAsia="Times New Roman" w:hAnsi="Gill Sans MT" w:cs="Calibri"/>
                <w:color w:val="000000"/>
                <w:sz w:val="18"/>
                <w:szCs w:val="18"/>
              </w:rPr>
            </w:pPr>
            <w:r w:rsidRPr="00FA28DD">
              <w:rPr>
                <w:rFonts w:ascii="Gill Sans MT" w:eastAsia="Times New Roman" w:hAnsi="Gill Sans MT" w:cs="Calibri"/>
                <w:color w:val="000000"/>
                <w:sz w:val="18"/>
                <w:szCs w:val="18"/>
              </w:rPr>
              <w:t> </w:t>
            </w:r>
          </w:p>
        </w:tc>
        <w:tc>
          <w:tcPr>
            <w:tcW w:w="799" w:type="pct"/>
            <w:shd w:val="clear" w:color="auto" w:fill="auto"/>
            <w:tcMar>
              <w:top w:w="101" w:type="dxa"/>
              <w:left w:w="101" w:type="dxa"/>
              <w:bottom w:w="101" w:type="dxa"/>
              <w:right w:w="101" w:type="dxa"/>
            </w:tcMar>
            <w:hideMark/>
          </w:tcPr>
          <w:p w14:paraId="2BD27963" w14:textId="77777777" w:rsidR="006E06AE" w:rsidRPr="00FA28DD" w:rsidRDefault="00A304CC" w:rsidP="006E06AE">
            <w:pPr>
              <w:rPr>
                <w:rFonts w:ascii="Gill Sans MT" w:eastAsia="Times New Roman" w:hAnsi="Gill Sans MT" w:cs="Calibri"/>
                <w:color w:val="000000"/>
                <w:sz w:val="18"/>
                <w:szCs w:val="18"/>
              </w:rPr>
            </w:pPr>
            <w:r w:rsidRPr="00FA28DD">
              <w:rPr>
                <w:rFonts w:ascii="Gill Sans MT" w:eastAsia="Times New Roman" w:hAnsi="Gill Sans MT" w:cs="Calibri"/>
                <w:color w:val="000000"/>
                <w:sz w:val="18"/>
                <w:szCs w:val="18"/>
              </w:rPr>
              <w:t> </w:t>
            </w:r>
          </w:p>
        </w:tc>
        <w:tc>
          <w:tcPr>
            <w:tcW w:w="1349" w:type="pct"/>
            <w:shd w:val="clear" w:color="auto" w:fill="auto"/>
            <w:tcMar>
              <w:top w:w="101" w:type="dxa"/>
              <w:left w:w="101" w:type="dxa"/>
              <w:bottom w:w="101" w:type="dxa"/>
              <w:right w:w="101" w:type="dxa"/>
            </w:tcMar>
            <w:hideMark/>
          </w:tcPr>
          <w:p w14:paraId="44878256" w14:textId="77777777" w:rsidR="006E06AE" w:rsidRPr="00FA28DD" w:rsidRDefault="00A304CC" w:rsidP="006E06AE">
            <w:pPr>
              <w:rPr>
                <w:rFonts w:ascii="Gill Sans MT" w:eastAsia="Times New Roman" w:hAnsi="Gill Sans MT" w:cs="Calibri"/>
                <w:color w:val="000000"/>
                <w:sz w:val="18"/>
                <w:szCs w:val="18"/>
              </w:rPr>
            </w:pPr>
            <w:r w:rsidRPr="00FA28DD">
              <w:rPr>
                <w:rFonts w:ascii="Gill Sans MT" w:eastAsia="Times New Roman" w:hAnsi="Gill Sans MT" w:cs="Calibri"/>
                <w:color w:val="000000"/>
                <w:sz w:val="18"/>
                <w:szCs w:val="18"/>
              </w:rPr>
              <w:t> </w:t>
            </w:r>
          </w:p>
        </w:tc>
        <w:tc>
          <w:tcPr>
            <w:tcW w:w="400" w:type="pct"/>
            <w:shd w:val="clear" w:color="auto" w:fill="auto"/>
            <w:tcMar>
              <w:top w:w="101" w:type="dxa"/>
              <w:left w:w="101" w:type="dxa"/>
              <w:bottom w:w="101" w:type="dxa"/>
              <w:right w:w="101" w:type="dxa"/>
            </w:tcMar>
            <w:hideMark/>
          </w:tcPr>
          <w:p w14:paraId="1DA00000" w14:textId="77777777" w:rsidR="006E06AE" w:rsidRPr="00FA28DD" w:rsidRDefault="00A304CC" w:rsidP="006E06AE">
            <w:pPr>
              <w:rPr>
                <w:rFonts w:ascii="Gill Sans MT" w:eastAsia="Times New Roman" w:hAnsi="Gill Sans MT" w:cs="Calibri"/>
                <w:color w:val="000000"/>
                <w:sz w:val="18"/>
                <w:szCs w:val="18"/>
              </w:rPr>
            </w:pPr>
            <w:r w:rsidRPr="00FA28DD">
              <w:rPr>
                <w:rFonts w:ascii="Gill Sans MT" w:eastAsia="Times New Roman" w:hAnsi="Gill Sans MT" w:cs="Calibri"/>
                <w:color w:val="000000"/>
                <w:sz w:val="18"/>
                <w:szCs w:val="18"/>
              </w:rPr>
              <w:t> </w:t>
            </w:r>
          </w:p>
        </w:tc>
        <w:tc>
          <w:tcPr>
            <w:tcW w:w="449" w:type="pct"/>
            <w:shd w:val="clear" w:color="auto" w:fill="auto"/>
            <w:tcMar>
              <w:top w:w="101" w:type="dxa"/>
              <w:left w:w="101" w:type="dxa"/>
              <w:bottom w:w="101" w:type="dxa"/>
              <w:right w:w="101" w:type="dxa"/>
            </w:tcMar>
            <w:hideMark/>
          </w:tcPr>
          <w:p w14:paraId="1E2CC2EA" w14:textId="77777777" w:rsidR="006E06AE" w:rsidRPr="00FA28DD" w:rsidRDefault="00A304CC" w:rsidP="006E06AE">
            <w:pPr>
              <w:rPr>
                <w:rFonts w:ascii="Gill Sans MT" w:eastAsia="Times New Roman" w:hAnsi="Gill Sans MT" w:cs="Calibri"/>
                <w:color w:val="000000"/>
                <w:sz w:val="18"/>
                <w:szCs w:val="18"/>
              </w:rPr>
            </w:pPr>
            <w:r w:rsidRPr="00FA28DD">
              <w:rPr>
                <w:rFonts w:ascii="Gill Sans MT" w:eastAsia="Times New Roman" w:hAnsi="Gill Sans MT" w:cs="Calibri"/>
                <w:color w:val="000000"/>
                <w:sz w:val="18"/>
                <w:szCs w:val="18"/>
              </w:rPr>
              <w:t> </w:t>
            </w:r>
          </w:p>
        </w:tc>
        <w:tc>
          <w:tcPr>
            <w:tcW w:w="1107" w:type="pct"/>
            <w:shd w:val="clear" w:color="auto" w:fill="auto"/>
            <w:tcMar>
              <w:top w:w="101" w:type="dxa"/>
              <w:left w:w="101" w:type="dxa"/>
              <w:bottom w:w="101" w:type="dxa"/>
              <w:right w:w="101" w:type="dxa"/>
            </w:tcMar>
            <w:hideMark/>
          </w:tcPr>
          <w:p w14:paraId="363E465A" w14:textId="77777777" w:rsidR="006E06AE" w:rsidRPr="00FA28DD" w:rsidRDefault="00A304CC" w:rsidP="006E06AE">
            <w:pPr>
              <w:rPr>
                <w:rFonts w:ascii="Gill Sans MT" w:eastAsia="Times New Roman" w:hAnsi="Gill Sans MT" w:cs="Calibri"/>
                <w:color w:val="000000"/>
                <w:sz w:val="18"/>
                <w:szCs w:val="18"/>
              </w:rPr>
            </w:pPr>
            <w:r w:rsidRPr="00FA28DD">
              <w:rPr>
                <w:rFonts w:ascii="Gill Sans MT" w:eastAsia="Times New Roman" w:hAnsi="Gill Sans MT" w:cs="Calibri"/>
                <w:color w:val="000000"/>
                <w:sz w:val="18"/>
                <w:szCs w:val="18"/>
              </w:rPr>
              <w:t> </w:t>
            </w:r>
          </w:p>
        </w:tc>
      </w:tr>
      <w:tr w:rsidR="00885CEB" w14:paraId="59A428EC" w14:textId="77777777" w:rsidTr="00165FD9">
        <w:tc>
          <w:tcPr>
            <w:tcW w:w="212" w:type="pct"/>
            <w:shd w:val="clear" w:color="auto" w:fill="auto"/>
            <w:tcMar>
              <w:top w:w="101" w:type="dxa"/>
              <w:left w:w="101" w:type="dxa"/>
              <w:bottom w:w="101" w:type="dxa"/>
              <w:right w:w="101" w:type="dxa"/>
            </w:tcMar>
            <w:hideMark/>
          </w:tcPr>
          <w:p w14:paraId="263A96C1" w14:textId="77777777" w:rsidR="006E06AE" w:rsidRPr="00FA28DD" w:rsidRDefault="00A304CC" w:rsidP="006E06AE">
            <w:pPr>
              <w:jc w:val="center"/>
              <w:rPr>
                <w:rFonts w:ascii="Gill Sans MT" w:eastAsia="Times New Roman" w:hAnsi="Gill Sans MT" w:cs="Calibri"/>
                <w:color w:val="000000"/>
                <w:sz w:val="18"/>
                <w:szCs w:val="18"/>
              </w:rPr>
            </w:pPr>
            <w:r w:rsidRPr="00FA28DD">
              <w:rPr>
                <w:rFonts w:ascii="Gill Sans MT" w:eastAsia="Times New Roman" w:hAnsi="Gill Sans MT" w:cs="Calibri"/>
                <w:color w:val="000000"/>
                <w:sz w:val="18"/>
                <w:szCs w:val="18"/>
                <w:lang w:val="es"/>
              </w:rPr>
              <w:t>5</w:t>
            </w:r>
          </w:p>
        </w:tc>
        <w:tc>
          <w:tcPr>
            <w:tcW w:w="684" w:type="pct"/>
            <w:shd w:val="clear" w:color="auto" w:fill="auto"/>
            <w:tcMar>
              <w:top w:w="101" w:type="dxa"/>
              <w:left w:w="101" w:type="dxa"/>
              <w:bottom w:w="101" w:type="dxa"/>
              <w:right w:w="101" w:type="dxa"/>
            </w:tcMar>
            <w:hideMark/>
          </w:tcPr>
          <w:p w14:paraId="30B63950" w14:textId="77777777" w:rsidR="006E06AE" w:rsidRPr="00FA28DD" w:rsidRDefault="00A304CC" w:rsidP="006E06AE">
            <w:pPr>
              <w:rPr>
                <w:rFonts w:ascii="Gill Sans MT" w:eastAsia="Times New Roman" w:hAnsi="Gill Sans MT" w:cs="Calibri"/>
                <w:color w:val="000000"/>
                <w:sz w:val="18"/>
                <w:szCs w:val="18"/>
              </w:rPr>
            </w:pPr>
            <w:r w:rsidRPr="00FA28DD">
              <w:rPr>
                <w:rFonts w:ascii="Gill Sans MT" w:eastAsia="Times New Roman" w:hAnsi="Gill Sans MT" w:cs="Calibri"/>
                <w:color w:val="000000"/>
                <w:sz w:val="18"/>
                <w:szCs w:val="18"/>
              </w:rPr>
              <w:t> </w:t>
            </w:r>
          </w:p>
        </w:tc>
        <w:tc>
          <w:tcPr>
            <w:tcW w:w="799" w:type="pct"/>
            <w:shd w:val="clear" w:color="auto" w:fill="auto"/>
            <w:tcMar>
              <w:top w:w="101" w:type="dxa"/>
              <w:left w:w="101" w:type="dxa"/>
              <w:bottom w:w="101" w:type="dxa"/>
              <w:right w:w="101" w:type="dxa"/>
            </w:tcMar>
            <w:hideMark/>
          </w:tcPr>
          <w:p w14:paraId="59C18BAD" w14:textId="77777777" w:rsidR="006E06AE" w:rsidRPr="00FA28DD" w:rsidRDefault="00A304CC" w:rsidP="006E06AE">
            <w:pPr>
              <w:rPr>
                <w:rFonts w:ascii="Gill Sans MT" w:eastAsia="Times New Roman" w:hAnsi="Gill Sans MT" w:cs="Calibri"/>
                <w:color w:val="000000"/>
                <w:sz w:val="18"/>
                <w:szCs w:val="18"/>
              </w:rPr>
            </w:pPr>
            <w:r w:rsidRPr="00FA28DD">
              <w:rPr>
                <w:rFonts w:ascii="Gill Sans MT" w:eastAsia="Times New Roman" w:hAnsi="Gill Sans MT" w:cs="Calibri"/>
                <w:color w:val="000000"/>
                <w:sz w:val="18"/>
                <w:szCs w:val="18"/>
              </w:rPr>
              <w:t> </w:t>
            </w:r>
          </w:p>
        </w:tc>
        <w:tc>
          <w:tcPr>
            <w:tcW w:w="1349" w:type="pct"/>
            <w:shd w:val="clear" w:color="auto" w:fill="auto"/>
            <w:tcMar>
              <w:top w:w="101" w:type="dxa"/>
              <w:left w:w="101" w:type="dxa"/>
              <w:bottom w:w="101" w:type="dxa"/>
              <w:right w:w="101" w:type="dxa"/>
            </w:tcMar>
            <w:hideMark/>
          </w:tcPr>
          <w:p w14:paraId="71184EFA" w14:textId="77777777" w:rsidR="006E06AE" w:rsidRPr="00FA28DD" w:rsidRDefault="00A304CC" w:rsidP="006E06AE">
            <w:pPr>
              <w:rPr>
                <w:rFonts w:ascii="Gill Sans MT" w:eastAsia="Times New Roman" w:hAnsi="Gill Sans MT" w:cs="Calibri"/>
                <w:color w:val="000000"/>
                <w:sz w:val="18"/>
                <w:szCs w:val="18"/>
              </w:rPr>
            </w:pPr>
            <w:r w:rsidRPr="00FA28DD">
              <w:rPr>
                <w:rFonts w:ascii="Gill Sans MT" w:eastAsia="Times New Roman" w:hAnsi="Gill Sans MT" w:cs="Calibri"/>
                <w:color w:val="000000"/>
                <w:sz w:val="18"/>
                <w:szCs w:val="18"/>
              </w:rPr>
              <w:t> </w:t>
            </w:r>
          </w:p>
        </w:tc>
        <w:tc>
          <w:tcPr>
            <w:tcW w:w="400" w:type="pct"/>
            <w:shd w:val="clear" w:color="auto" w:fill="auto"/>
            <w:tcMar>
              <w:top w:w="101" w:type="dxa"/>
              <w:left w:w="101" w:type="dxa"/>
              <w:bottom w:w="101" w:type="dxa"/>
              <w:right w:w="101" w:type="dxa"/>
            </w:tcMar>
            <w:hideMark/>
          </w:tcPr>
          <w:p w14:paraId="4C9AB293" w14:textId="77777777" w:rsidR="006E06AE" w:rsidRPr="00FA28DD" w:rsidRDefault="00A304CC" w:rsidP="006E06AE">
            <w:pPr>
              <w:rPr>
                <w:rFonts w:ascii="Gill Sans MT" w:eastAsia="Times New Roman" w:hAnsi="Gill Sans MT" w:cs="Calibri"/>
                <w:color w:val="000000"/>
                <w:sz w:val="18"/>
                <w:szCs w:val="18"/>
              </w:rPr>
            </w:pPr>
            <w:r w:rsidRPr="00FA28DD">
              <w:rPr>
                <w:rFonts w:ascii="Gill Sans MT" w:eastAsia="Times New Roman" w:hAnsi="Gill Sans MT" w:cs="Calibri"/>
                <w:color w:val="000000"/>
                <w:sz w:val="18"/>
                <w:szCs w:val="18"/>
              </w:rPr>
              <w:t> </w:t>
            </w:r>
          </w:p>
        </w:tc>
        <w:tc>
          <w:tcPr>
            <w:tcW w:w="449" w:type="pct"/>
            <w:shd w:val="clear" w:color="auto" w:fill="auto"/>
            <w:tcMar>
              <w:top w:w="101" w:type="dxa"/>
              <w:left w:w="101" w:type="dxa"/>
              <w:bottom w:w="101" w:type="dxa"/>
              <w:right w:w="101" w:type="dxa"/>
            </w:tcMar>
            <w:hideMark/>
          </w:tcPr>
          <w:p w14:paraId="65C17EA7" w14:textId="77777777" w:rsidR="006E06AE" w:rsidRPr="00FA28DD" w:rsidRDefault="00A304CC" w:rsidP="006E06AE">
            <w:pPr>
              <w:rPr>
                <w:rFonts w:ascii="Gill Sans MT" w:eastAsia="Times New Roman" w:hAnsi="Gill Sans MT" w:cs="Calibri"/>
                <w:color w:val="000000"/>
                <w:sz w:val="18"/>
                <w:szCs w:val="18"/>
              </w:rPr>
            </w:pPr>
            <w:r w:rsidRPr="00FA28DD">
              <w:rPr>
                <w:rFonts w:ascii="Gill Sans MT" w:eastAsia="Times New Roman" w:hAnsi="Gill Sans MT" w:cs="Calibri"/>
                <w:color w:val="000000"/>
                <w:sz w:val="18"/>
                <w:szCs w:val="18"/>
              </w:rPr>
              <w:t> </w:t>
            </w:r>
          </w:p>
        </w:tc>
        <w:tc>
          <w:tcPr>
            <w:tcW w:w="1107" w:type="pct"/>
            <w:shd w:val="clear" w:color="auto" w:fill="auto"/>
            <w:tcMar>
              <w:top w:w="101" w:type="dxa"/>
              <w:left w:w="101" w:type="dxa"/>
              <w:bottom w:w="101" w:type="dxa"/>
              <w:right w:w="101" w:type="dxa"/>
            </w:tcMar>
            <w:hideMark/>
          </w:tcPr>
          <w:p w14:paraId="4B24B0EC" w14:textId="77777777" w:rsidR="006E06AE" w:rsidRPr="00FA28DD" w:rsidRDefault="00A304CC" w:rsidP="006E06AE">
            <w:pPr>
              <w:rPr>
                <w:rFonts w:ascii="Gill Sans MT" w:eastAsia="Times New Roman" w:hAnsi="Gill Sans MT" w:cs="Calibri"/>
                <w:color w:val="000000"/>
                <w:sz w:val="18"/>
                <w:szCs w:val="18"/>
              </w:rPr>
            </w:pPr>
            <w:r w:rsidRPr="00FA28DD">
              <w:rPr>
                <w:rFonts w:ascii="Gill Sans MT" w:eastAsia="Times New Roman" w:hAnsi="Gill Sans MT" w:cs="Calibri"/>
                <w:color w:val="000000"/>
                <w:sz w:val="18"/>
                <w:szCs w:val="18"/>
              </w:rPr>
              <w:t> </w:t>
            </w:r>
          </w:p>
        </w:tc>
      </w:tr>
      <w:tr w:rsidR="00885CEB" w14:paraId="154ED83D" w14:textId="77777777" w:rsidTr="00165FD9">
        <w:tc>
          <w:tcPr>
            <w:tcW w:w="212" w:type="pct"/>
            <w:shd w:val="clear" w:color="auto" w:fill="auto"/>
            <w:tcMar>
              <w:top w:w="101" w:type="dxa"/>
              <w:left w:w="101" w:type="dxa"/>
              <w:bottom w:w="101" w:type="dxa"/>
              <w:right w:w="101" w:type="dxa"/>
            </w:tcMar>
            <w:hideMark/>
          </w:tcPr>
          <w:p w14:paraId="09C2C1C0" w14:textId="77777777" w:rsidR="006E06AE" w:rsidRPr="00FA28DD" w:rsidRDefault="00A304CC" w:rsidP="006E06AE">
            <w:pPr>
              <w:jc w:val="center"/>
              <w:rPr>
                <w:rFonts w:ascii="Gill Sans MT" w:eastAsia="Times New Roman" w:hAnsi="Gill Sans MT" w:cs="Calibri"/>
                <w:color w:val="000000"/>
                <w:sz w:val="18"/>
                <w:szCs w:val="18"/>
              </w:rPr>
            </w:pPr>
            <w:r w:rsidRPr="00FA28DD">
              <w:rPr>
                <w:rFonts w:ascii="Gill Sans MT" w:eastAsia="Times New Roman" w:hAnsi="Gill Sans MT" w:cs="Calibri"/>
                <w:color w:val="000000"/>
                <w:sz w:val="18"/>
                <w:szCs w:val="18"/>
                <w:lang w:val="es"/>
              </w:rPr>
              <w:t>6</w:t>
            </w:r>
          </w:p>
        </w:tc>
        <w:tc>
          <w:tcPr>
            <w:tcW w:w="684" w:type="pct"/>
            <w:shd w:val="clear" w:color="auto" w:fill="auto"/>
            <w:tcMar>
              <w:top w:w="101" w:type="dxa"/>
              <w:left w:w="101" w:type="dxa"/>
              <w:bottom w:w="101" w:type="dxa"/>
              <w:right w:w="101" w:type="dxa"/>
            </w:tcMar>
            <w:hideMark/>
          </w:tcPr>
          <w:p w14:paraId="0F8F9854" w14:textId="77777777" w:rsidR="006E06AE" w:rsidRPr="00FA28DD" w:rsidRDefault="00A304CC" w:rsidP="006E06AE">
            <w:pPr>
              <w:rPr>
                <w:rFonts w:ascii="Gill Sans MT" w:eastAsia="Times New Roman" w:hAnsi="Gill Sans MT" w:cs="Calibri"/>
                <w:color w:val="000000"/>
                <w:sz w:val="18"/>
                <w:szCs w:val="18"/>
              </w:rPr>
            </w:pPr>
            <w:r w:rsidRPr="00FA28DD">
              <w:rPr>
                <w:rFonts w:ascii="Gill Sans MT" w:eastAsia="Times New Roman" w:hAnsi="Gill Sans MT" w:cs="Calibri"/>
                <w:color w:val="000000"/>
                <w:sz w:val="18"/>
                <w:szCs w:val="18"/>
              </w:rPr>
              <w:t> </w:t>
            </w:r>
          </w:p>
        </w:tc>
        <w:tc>
          <w:tcPr>
            <w:tcW w:w="799" w:type="pct"/>
            <w:shd w:val="clear" w:color="auto" w:fill="auto"/>
            <w:tcMar>
              <w:top w:w="101" w:type="dxa"/>
              <w:left w:w="101" w:type="dxa"/>
              <w:bottom w:w="101" w:type="dxa"/>
              <w:right w:w="101" w:type="dxa"/>
            </w:tcMar>
            <w:hideMark/>
          </w:tcPr>
          <w:p w14:paraId="12D37D20" w14:textId="77777777" w:rsidR="006E06AE" w:rsidRPr="00FA28DD" w:rsidRDefault="00A304CC" w:rsidP="006E06AE">
            <w:pPr>
              <w:rPr>
                <w:rFonts w:ascii="Gill Sans MT" w:eastAsia="Times New Roman" w:hAnsi="Gill Sans MT" w:cs="Calibri"/>
                <w:color w:val="000000"/>
                <w:sz w:val="18"/>
                <w:szCs w:val="18"/>
              </w:rPr>
            </w:pPr>
            <w:r w:rsidRPr="00FA28DD">
              <w:rPr>
                <w:rFonts w:ascii="Gill Sans MT" w:eastAsia="Times New Roman" w:hAnsi="Gill Sans MT" w:cs="Calibri"/>
                <w:color w:val="000000"/>
                <w:sz w:val="18"/>
                <w:szCs w:val="18"/>
              </w:rPr>
              <w:t> </w:t>
            </w:r>
          </w:p>
        </w:tc>
        <w:tc>
          <w:tcPr>
            <w:tcW w:w="1349" w:type="pct"/>
            <w:shd w:val="clear" w:color="auto" w:fill="auto"/>
            <w:tcMar>
              <w:top w:w="101" w:type="dxa"/>
              <w:left w:w="101" w:type="dxa"/>
              <w:bottom w:w="101" w:type="dxa"/>
              <w:right w:w="101" w:type="dxa"/>
            </w:tcMar>
            <w:hideMark/>
          </w:tcPr>
          <w:p w14:paraId="5673E75A" w14:textId="77777777" w:rsidR="006E06AE" w:rsidRPr="00FA28DD" w:rsidRDefault="00A304CC" w:rsidP="006E06AE">
            <w:pPr>
              <w:rPr>
                <w:rFonts w:ascii="Gill Sans MT" w:eastAsia="Times New Roman" w:hAnsi="Gill Sans MT" w:cs="Calibri"/>
                <w:color w:val="000000"/>
                <w:sz w:val="18"/>
                <w:szCs w:val="18"/>
              </w:rPr>
            </w:pPr>
            <w:r w:rsidRPr="00FA28DD">
              <w:rPr>
                <w:rFonts w:ascii="Gill Sans MT" w:eastAsia="Times New Roman" w:hAnsi="Gill Sans MT" w:cs="Calibri"/>
                <w:color w:val="000000"/>
                <w:sz w:val="18"/>
                <w:szCs w:val="18"/>
              </w:rPr>
              <w:t> </w:t>
            </w:r>
          </w:p>
        </w:tc>
        <w:tc>
          <w:tcPr>
            <w:tcW w:w="400" w:type="pct"/>
            <w:shd w:val="clear" w:color="auto" w:fill="auto"/>
            <w:tcMar>
              <w:top w:w="101" w:type="dxa"/>
              <w:left w:w="101" w:type="dxa"/>
              <w:bottom w:w="101" w:type="dxa"/>
              <w:right w:w="101" w:type="dxa"/>
            </w:tcMar>
            <w:hideMark/>
          </w:tcPr>
          <w:p w14:paraId="377F4069" w14:textId="77777777" w:rsidR="006E06AE" w:rsidRPr="00FA28DD" w:rsidRDefault="00A304CC" w:rsidP="006E06AE">
            <w:pPr>
              <w:rPr>
                <w:rFonts w:ascii="Gill Sans MT" w:eastAsia="Times New Roman" w:hAnsi="Gill Sans MT" w:cs="Calibri"/>
                <w:color w:val="000000"/>
                <w:sz w:val="18"/>
                <w:szCs w:val="18"/>
              </w:rPr>
            </w:pPr>
            <w:r w:rsidRPr="00FA28DD">
              <w:rPr>
                <w:rFonts w:ascii="Gill Sans MT" w:eastAsia="Times New Roman" w:hAnsi="Gill Sans MT" w:cs="Calibri"/>
                <w:color w:val="000000"/>
                <w:sz w:val="18"/>
                <w:szCs w:val="18"/>
              </w:rPr>
              <w:t> </w:t>
            </w:r>
          </w:p>
        </w:tc>
        <w:tc>
          <w:tcPr>
            <w:tcW w:w="449" w:type="pct"/>
            <w:shd w:val="clear" w:color="auto" w:fill="auto"/>
            <w:tcMar>
              <w:top w:w="101" w:type="dxa"/>
              <w:left w:w="101" w:type="dxa"/>
              <w:bottom w:w="101" w:type="dxa"/>
              <w:right w:w="101" w:type="dxa"/>
            </w:tcMar>
            <w:hideMark/>
          </w:tcPr>
          <w:p w14:paraId="27D6D862" w14:textId="77777777" w:rsidR="006E06AE" w:rsidRPr="00FA28DD" w:rsidRDefault="00A304CC" w:rsidP="006E06AE">
            <w:pPr>
              <w:rPr>
                <w:rFonts w:ascii="Gill Sans MT" w:eastAsia="Times New Roman" w:hAnsi="Gill Sans MT" w:cs="Calibri"/>
                <w:color w:val="000000"/>
                <w:sz w:val="18"/>
                <w:szCs w:val="18"/>
              </w:rPr>
            </w:pPr>
            <w:r w:rsidRPr="00FA28DD">
              <w:rPr>
                <w:rFonts w:ascii="Gill Sans MT" w:eastAsia="Times New Roman" w:hAnsi="Gill Sans MT" w:cs="Calibri"/>
                <w:color w:val="000000"/>
                <w:sz w:val="18"/>
                <w:szCs w:val="18"/>
              </w:rPr>
              <w:t> </w:t>
            </w:r>
          </w:p>
        </w:tc>
        <w:tc>
          <w:tcPr>
            <w:tcW w:w="1107" w:type="pct"/>
            <w:shd w:val="clear" w:color="auto" w:fill="auto"/>
            <w:tcMar>
              <w:top w:w="101" w:type="dxa"/>
              <w:left w:w="101" w:type="dxa"/>
              <w:bottom w:w="101" w:type="dxa"/>
              <w:right w:w="101" w:type="dxa"/>
            </w:tcMar>
            <w:hideMark/>
          </w:tcPr>
          <w:p w14:paraId="7837F214" w14:textId="77777777" w:rsidR="006E06AE" w:rsidRPr="00FA28DD" w:rsidRDefault="00A304CC" w:rsidP="006E06AE">
            <w:pPr>
              <w:rPr>
                <w:rFonts w:ascii="Gill Sans MT" w:eastAsia="Times New Roman" w:hAnsi="Gill Sans MT" w:cs="Calibri"/>
                <w:color w:val="000000"/>
                <w:sz w:val="18"/>
                <w:szCs w:val="18"/>
              </w:rPr>
            </w:pPr>
            <w:r w:rsidRPr="00FA28DD">
              <w:rPr>
                <w:rFonts w:ascii="Gill Sans MT" w:eastAsia="Times New Roman" w:hAnsi="Gill Sans MT" w:cs="Calibri"/>
                <w:color w:val="000000"/>
                <w:sz w:val="18"/>
                <w:szCs w:val="18"/>
              </w:rPr>
              <w:t> </w:t>
            </w:r>
          </w:p>
        </w:tc>
      </w:tr>
      <w:tr w:rsidR="00885CEB" w14:paraId="78D91AC2" w14:textId="77777777" w:rsidTr="00165FD9">
        <w:tc>
          <w:tcPr>
            <w:tcW w:w="212" w:type="pct"/>
            <w:shd w:val="clear" w:color="auto" w:fill="auto"/>
            <w:tcMar>
              <w:top w:w="101" w:type="dxa"/>
              <w:left w:w="101" w:type="dxa"/>
              <w:bottom w:w="101" w:type="dxa"/>
              <w:right w:w="101" w:type="dxa"/>
            </w:tcMar>
            <w:hideMark/>
          </w:tcPr>
          <w:p w14:paraId="0CCA5017" w14:textId="77777777" w:rsidR="006E06AE" w:rsidRPr="00FA28DD" w:rsidRDefault="00A304CC" w:rsidP="006E06AE">
            <w:pPr>
              <w:jc w:val="center"/>
              <w:rPr>
                <w:rFonts w:ascii="Gill Sans MT" w:eastAsia="Times New Roman" w:hAnsi="Gill Sans MT" w:cs="Calibri"/>
                <w:color w:val="000000"/>
                <w:sz w:val="18"/>
                <w:szCs w:val="18"/>
              </w:rPr>
            </w:pPr>
            <w:r w:rsidRPr="00FA28DD">
              <w:rPr>
                <w:rFonts w:ascii="Gill Sans MT" w:eastAsia="Times New Roman" w:hAnsi="Gill Sans MT" w:cs="Calibri"/>
                <w:color w:val="000000"/>
                <w:sz w:val="18"/>
                <w:szCs w:val="18"/>
                <w:lang w:val="es"/>
              </w:rPr>
              <w:t>7</w:t>
            </w:r>
          </w:p>
        </w:tc>
        <w:tc>
          <w:tcPr>
            <w:tcW w:w="684" w:type="pct"/>
            <w:shd w:val="clear" w:color="auto" w:fill="auto"/>
            <w:tcMar>
              <w:top w:w="101" w:type="dxa"/>
              <w:left w:w="101" w:type="dxa"/>
              <w:bottom w:w="101" w:type="dxa"/>
              <w:right w:w="101" w:type="dxa"/>
            </w:tcMar>
            <w:hideMark/>
          </w:tcPr>
          <w:p w14:paraId="486F311C" w14:textId="77777777" w:rsidR="006E06AE" w:rsidRPr="00FA28DD" w:rsidRDefault="00A304CC" w:rsidP="006E06AE">
            <w:pPr>
              <w:rPr>
                <w:rFonts w:ascii="Gill Sans MT" w:eastAsia="Times New Roman" w:hAnsi="Gill Sans MT" w:cs="Calibri"/>
                <w:color w:val="000000"/>
                <w:sz w:val="18"/>
                <w:szCs w:val="18"/>
              </w:rPr>
            </w:pPr>
            <w:r w:rsidRPr="00FA28DD">
              <w:rPr>
                <w:rFonts w:ascii="Gill Sans MT" w:eastAsia="Times New Roman" w:hAnsi="Gill Sans MT" w:cs="Calibri"/>
                <w:color w:val="000000"/>
                <w:sz w:val="18"/>
                <w:szCs w:val="18"/>
              </w:rPr>
              <w:t> </w:t>
            </w:r>
          </w:p>
        </w:tc>
        <w:tc>
          <w:tcPr>
            <w:tcW w:w="799" w:type="pct"/>
            <w:shd w:val="clear" w:color="auto" w:fill="auto"/>
            <w:tcMar>
              <w:top w:w="101" w:type="dxa"/>
              <w:left w:w="101" w:type="dxa"/>
              <w:bottom w:w="101" w:type="dxa"/>
              <w:right w:w="101" w:type="dxa"/>
            </w:tcMar>
            <w:hideMark/>
          </w:tcPr>
          <w:p w14:paraId="6CBBE632" w14:textId="77777777" w:rsidR="006E06AE" w:rsidRPr="00FA28DD" w:rsidRDefault="00A304CC" w:rsidP="006E06AE">
            <w:pPr>
              <w:rPr>
                <w:rFonts w:ascii="Gill Sans MT" w:eastAsia="Times New Roman" w:hAnsi="Gill Sans MT" w:cs="Calibri"/>
                <w:color w:val="000000"/>
                <w:sz w:val="18"/>
                <w:szCs w:val="18"/>
              </w:rPr>
            </w:pPr>
            <w:r w:rsidRPr="00FA28DD">
              <w:rPr>
                <w:rFonts w:ascii="Gill Sans MT" w:eastAsia="Times New Roman" w:hAnsi="Gill Sans MT" w:cs="Calibri"/>
                <w:color w:val="000000"/>
                <w:sz w:val="18"/>
                <w:szCs w:val="18"/>
              </w:rPr>
              <w:t> </w:t>
            </w:r>
          </w:p>
        </w:tc>
        <w:tc>
          <w:tcPr>
            <w:tcW w:w="1349" w:type="pct"/>
            <w:shd w:val="clear" w:color="auto" w:fill="auto"/>
            <w:tcMar>
              <w:top w:w="101" w:type="dxa"/>
              <w:left w:w="101" w:type="dxa"/>
              <w:bottom w:w="101" w:type="dxa"/>
              <w:right w:w="101" w:type="dxa"/>
            </w:tcMar>
            <w:hideMark/>
          </w:tcPr>
          <w:p w14:paraId="7F7B02FF" w14:textId="77777777" w:rsidR="006E06AE" w:rsidRPr="00FA28DD" w:rsidRDefault="00A304CC" w:rsidP="006E06AE">
            <w:pPr>
              <w:rPr>
                <w:rFonts w:ascii="Gill Sans MT" w:eastAsia="Times New Roman" w:hAnsi="Gill Sans MT" w:cs="Calibri"/>
                <w:color w:val="000000"/>
                <w:sz w:val="18"/>
                <w:szCs w:val="18"/>
              </w:rPr>
            </w:pPr>
            <w:r w:rsidRPr="00FA28DD">
              <w:rPr>
                <w:rFonts w:ascii="Gill Sans MT" w:eastAsia="Times New Roman" w:hAnsi="Gill Sans MT" w:cs="Calibri"/>
                <w:color w:val="000000"/>
                <w:sz w:val="18"/>
                <w:szCs w:val="18"/>
              </w:rPr>
              <w:t> </w:t>
            </w:r>
          </w:p>
        </w:tc>
        <w:tc>
          <w:tcPr>
            <w:tcW w:w="400" w:type="pct"/>
            <w:shd w:val="clear" w:color="auto" w:fill="auto"/>
            <w:tcMar>
              <w:top w:w="101" w:type="dxa"/>
              <w:left w:w="101" w:type="dxa"/>
              <w:bottom w:w="101" w:type="dxa"/>
              <w:right w:w="101" w:type="dxa"/>
            </w:tcMar>
            <w:hideMark/>
          </w:tcPr>
          <w:p w14:paraId="2D2EF423" w14:textId="77777777" w:rsidR="006E06AE" w:rsidRPr="00FA28DD" w:rsidRDefault="00A304CC" w:rsidP="006E06AE">
            <w:pPr>
              <w:rPr>
                <w:rFonts w:ascii="Gill Sans MT" w:eastAsia="Times New Roman" w:hAnsi="Gill Sans MT" w:cs="Calibri"/>
                <w:color w:val="000000"/>
                <w:sz w:val="18"/>
                <w:szCs w:val="18"/>
              </w:rPr>
            </w:pPr>
            <w:r w:rsidRPr="00FA28DD">
              <w:rPr>
                <w:rFonts w:ascii="Gill Sans MT" w:eastAsia="Times New Roman" w:hAnsi="Gill Sans MT" w:cs="Calibri"/>
                <w:color w:val="000000"/>
                <w:sz w:val="18"/>
                <w:szCs w:val="18"/>
              </w:rPr>
              <w:t> </w:t>
            </w:r>
          </w:p>
        </w:tc>
        <w:tc>
          <w:tcPr>
            <w:tcW w:w="449" w:type="pct"/>
            <w:shd w:val="clear" w:color="auto" w:fill="auto"/>
            <w:tcMar>
              <w:top w:w="101" w:type="dxa"/>
              <w:left w:w="101" w:type="dxa"/>
              <w:bottom w:w="101" w:type="dxa"/>
              <w:right w:w="101" w:type="dxa"/>
            </w:tcMar>
            <w:hideMark/>
          </w:tcPr>
          <w:p w14:paraId="7D58B429" w14:textId="77777777" w:rsidR="006E06AE" w:rsidRPr="00FA28DD" w:rsidRDefault="00A304CC" w:rsidP="006E06AE">
            <w:pPr>
              <w:rPr>
                <w:rFonts w:ascii="Gill Sans MT" w:eastAsia="Times New Roman" w:hAnsi="Gill Sans MT" w:cs="Calibri"/>
                <w:color w:val="000000"/>
                <w:sz w:val="18"/>
                <w:szCs w:val="18"/>
              </w:rPr>
            </w:pPr>
            <w:r w:rsidRPr="00FA28DD">
              <w:rPr>
                <w:rFonts w:ascii="Gill Sans MT" w:eastAsia="Times New Roman" w:hAnsi="Gill Sans MT" w:cs="Calibri"/>
                <w:color w:val="000000"/>
                <w:sz w:val="18"/>
                <w:szCs w:val="18"/>
              </w:rPr>
              <w:t> </w:t>
            </w:r>
          </w:p>
        </w:tc>
        <w:tc>
          <w:tcPr>
            <w:tcW w:w="1107" w:type="pct"/>
            <w:shd w:val="clear" w:color="auto" w:fill="auto"/>
            <w:tcMar>
              <w:top w:w="101" w:type="dxa"/>
              <w:left w:w="101" w:type="dxa"/>
              <w:bottom w:w="101" w:type="dxa"/>
              <w:right w:w="101" w:type="dxa"/>
            </w:tcMar>
            <w:hideMark/>
          </w:tcPr>
          <w:p w14:paraId="4F0473BE" w14:textId="77777777" w:rsidR="006E06AE" w:rsidRPr="00FA28DD" w:rsidRDefault="00A304CC" w:rsidP="006E06AE">
            <w:pPr>
              <w:rPr>
                <w:rFonts w:ascii="Gill Sans MT" w:eastAsia="Times New Roman" w:hAnsi="Gill Sans MT" w:cs="Calibri"/>
                <w:color w:val="000000"/>
                <w:sz w:val="18"/>
                <w:szCs w:val="18"/>
              </w:rPr>
            </w:pPr>
            <w:r w:rsidRPr="00FA28DD">
              <w:rPr>
                <w:rFonts w:ascii="Gill Sans MT" w:eastAsia="Times New Roman" w:hAnsi="Gill Sans MT" w:cs="Calibri"/>
                <w:color w:val="000000"/>
                <w:sz w:val="18"/>
                <w:szCs w:val="18"/>
              </w:rPr>
              <w:t> </w:t>
            </w:r>
          </w:p>
        </w:tc>
      </w:tr>
      <w:tr w:rsidR="00885CEB" w14:paraId="77BFC64B" w14:textId="77777777" w:rsidTr="00165FD9">
        <w:tc>
          <w:tcPr>
            <w:tcW w:w="212" w:type="pct"/>
            <w:shd w:val="clear" w:color="auto" w:fill="auto"/>
            <w:tcMar>
              <w:top w:w="101" w:type="dxa"/>
              <w:left w:w="101" w:type="dxa"/>
              <w:bottom w:w="101" w:type="dxa"/>
              <w:right w:w="101" w:type="dxa"/>
            </w:tcMar>
            <w:hideMark/>
          </w:tcPr>
          <w:p w14:paraId="3BE48368" w14:textId="77777777" w:rsidR="006E06AE" w:rsidRPr="00FA28DD" w:rsidRDefault="00A304CC" w:rsidP="006E06AE">
            <w:pPr>
              <w:jc w:val="center"/>
              <w:rPr>
                <w:rFonts w:ascii="Gill Sans MT" w:eastAsia="Times New Roman" w:hAnsi="Gill Sans MT" w:cs="Calibri"/>
                <w:color w:val="000000"/>
                <w:sz w:val="18"/>
                <w:szCs w:val="18"/>
              </w:rPr>
            </w:pPr>
            <w:r w:rsidRPr="00FA28DD">
              <w:rPr>
                <w:rFonts w:ascii="Gill Sans MT" w:eastAsia="Times New Roman" w:hAnsi="Gill Sans MT" w:cs="Calibri"/>
                <w:color w:val="000000"/>
                <w:sz w:val="18"/>
                <w:szCs w:val="18"/>
                <w:lang w:val="es"/>
              </w:rPr>
              <w:t>8</w:t>
            </w:r>
          </w:p>
        </w:tc>
        <w:tc>
          <w:tcPr>
            <w:tcW w:w="684" w:type="pct"/>
            <w:shd w:val="clear" w:color="auto" w:fill="auto"/>
            <w:tcMar>
              <w:top w:w="101" w:type="dxa"/>
              <w:left w:w="101" w:type="dxa"/>
              <w:bottom w:w="101" w:type="dxa"/>
              <w:right w:w="101" w:type="dxa"/>
            </w:tcMar>
            <w:hideMark/>
          </w:tcPr>
          <w:p w14:paraId="4891FB3B" w14:textId="77777777" w:rsidR="006E06AE" w:rsidRPr="00FA28DD" w:rsidRDefault="00A304CC" w:rsidP="006E06AE">
            <w:pPr>
              <w:rPr>
                <w:rFonts w:ascii="Gill Sans MT" w:eastAsia="Times New Roman" w:hAnsi="Gill Sans MT" w:cs="Calibri"/>
                <w:color w:val="000000"/>
                <w:sz w:val="18"/>
                <w:szCs w:val="18"/>
              </w:rPr>
            </w:pPr>
            <w:r w:rsidRPr="00FA28DD">
              <w:rPr>
                <w:rFonts w:ascii="Gill Sans MT" w:eastAsia="Times New Roman" w:hAnsi="Gill Sans MT" w:cs="Calibri"/>
                <w:color w:val="000000"/>
                <w:sz w:val="18"/>
                <w:szCs w:val="18"/>
              </w:rPr>
              <w:t> </w:t>
            </w:r>
          </w:p>
        </w:tc>
        <w:tc>
          <w:tcPr>
            <w:tcW w:w="799" w:type="pct"/>
            <w:shd w:val="clear" w:color="auto" w:fill="auto"/>
            <w:tcMar>
              <w:top w:w="101" w:type="dxa"/>
              <w:left w:w="101" w:type="dxa"/>
              <w:bottom w:w="101" w:type="dxa"/>
              <w:right w:w="101" w:type="dxa"/>
            </w:tcMar>
            <w:hideMark/>
          </w:tcPr>
          <w:p w14:paraId="235FE718" w14:textId="77777777" w:rsidR="006E06AE" w:rsidRPr="00FA28DD" w:rsidRDefault="00A304CC" w:rsidP="006E06AE">
            <w:pPr>
              <w:rPr>
                <w:rFonts w:ascii="Gill Sans MT" w:eastAsia="Times New Roman" w:hAnsi="Gill Sans MT" w:cs="Calibri"/>
                <w:color w:val="000000"/>
                <w:sz w:val="18"/>
                <w:szCs w:val="18"/>
              </w:rPr>
            </w:pPr>
            <w:r w:rsidRPr="00FA28DD">
              <w:rPr>
                <w:rFonts w:ascii="Gill Sans MT" w:eastAsia="Times New Roman" w:hAnsi="Gill Sans MT" w:cs="Calibri"/>
                <w:color w:val="000000"/>
                <w:sz w:val="18"/>
                <w:szCs w:val="18"/>
              </w:rPr>
              <w:t> </w:t>
            </w:r>
          </w:p>
        </w:tc>
        <w:tc>
          <w:tcPr>
            <w:tcW w:w="1349" w:type="pct"/>
            <w:shd w:val="clear" w:color="auto" w:fill="auto"/>
            <w:tcMar>
              <w:top w:w="101" w:type="dxa"/>
              <w:left w:w="101" w:type="dxa"/>
              <w:bottom w:w="101" w:type="dxa"/>
              <w:right w:w="101" w:type="dxa"/>
            </w:tcMar>
            <w:hideMark/>
          </w:tcPr>
          <w:p w14:paraId="31314356" w14:textId="77777777" w:rsidR="006E06AE" w:rsidRPr="00FA28DD" w:rsidRDefault="00A304CC" w:rsidP="006E06AE">
            <w:pPr>
              <w:rPr>
                <w:rFonts w:ascii="Gill Sans MT" w:eastAsia="Times New Roman" w:hAnsi="Gill Sans MT" w:cs="Calibri"/>
                <w:color w:val="000000"/>
                <w:sz w:val="18"/>
                <w:szCs w:val="18"/>
              </w:rPr>
            </w:pPr>
            <w:r w:rsidRPr="00FA28DD">
              <w:rPr>
                <w:rFonts w:ascii="Gill Sans MT" w:eastAsia="Times New Roman" w:hAnsi="Gill Sans MT" w:cs="Calibri"/>
                <w:color w:val="000000"/>
                <w:sz w:val="18"/>
                <w:szCs w:val="18"/>
              </w:rPr>
              <w:t> </w:t>
            </w:r>
          </w:p>
        </w:tc>
        <w:tc>
          <w:tcPr>
            <w:tcW w:w="400" w:type="pct"/>
            <w:shd w:val="clear" w:color="auto" w:fill="auto"/>
            <w:tcMar>
              <w:top w:w="101" w:type="dxa"/>
              <w:left w:w="101" w:type="dxa"/>
              <w:bottom w:w="101" w:type="dxa"/>
              <w:right w:w="101" w:type="dxa"/>
            </w:tcMar>
            <w:hideMark/>
          </w:tcPr>
          <w:p w14:paraId="49F0F5E3" w14:textId="77777777" w:rsidR="006E06AE" w:rsidRPr="00FA28DD" w:rsidRDefault="00A304CC" w:rsidP="006E06AE">
            <w:pPr>
              <w:rPr>
                <w:rFonts w:ascii="Gill Sans MT" w:eastAsia="Times New Roman" w:hAnsi="Gill Sans MT" w:cs="Calibri"/>
                <w:color w:val="000000"/>
                <w:sz w:val="18"/>
                <w:szCs w:val="18"/>
              </w:rPr>
            </w:pPr>
            <w:r w:rsidRPr="00FA28DD">
              <w:rPr>
                <w:rFonts w:ascii="Gill Sans MT" w:eastAsia="Times New Roman" w:hAnsi="Gill Sans MT" w:cs="Calibri"/>
                <w:color w:val="000000"/>
                <w:sz w:val="18"/>
                <w:szCs w:val="18"/>
              </w:rPr>
              <w:t> </w:t>
            </w:r>
          </w:p>
        </w:tc>
        <w:tc>
          <w:tcPr>
            <w:tcW w:w="449" w:type="pct"/>
            <w:shd w:val="clear" w:color="auto" w:fill="auto"/>
            <w:tcMar>
              <w:top w:w="101" w:type="dxa"/>
              <w:left w:w="101" w:type="dxa"/>
              <w:bottom w:w="101" w:type="dxa"/>
              <w:right w:w="101" w:type="dxa"/>
            </w:tcMar>
            <w:hideMark/>
          </w:tcPr>
          <w:p w14:paraId="3C15CF6B" w14:textId="77777777" w:rsidR="006E06AE" w:rsidRPr="00FA28DD" w:rsidRDefault="00A304CC" w:rsidP="006E06AE">
            <w:pPr>
              <w:rPr>
                <w:rFonts w:ascii="Gill Sans MT" w:eastAsia="Times New Roman" w:hAnsi="Gill Sans MT" w:cs="Calibri"/>
                <w:color w:val="000000"/>
                <w:sz w:val="18"/>
                <w:szCs w:val="18"/>
              </w:rPr>
            </w:pPr>
            <w:r w:rsidRPr="00FA28DD">
              <w:rPr>
                <w:rFonts w:ascii="Gill Sans MT" w:eastAsia="Times New Roman" w:hAnsi="Gill Sans MT" w:cs="Calibri"/>
                <w:color w:val="000000"/>
                <w:sz w:val="18"/>
                <w:szCs w:val="18"/>
              </w:rPr>
              <w:t> </w:t>
            </w:r>
          </w:p>
        </w:tc>
        <w:tc>
          <w:tcPr>
            <w:tcW w:w="1107" w:type="pct"/>
            <w:shd w:val="clear" w:color="auto" w:fill="auto"/>
            <w:tcMar>
              <w:top w:w="101" w:type="dxa"/>
              <w:left w:w="101" w:type="dxa"/>
              <w:bottom w:w="101" w:type="dxa"/>
              <w:right w:w="101" w:type="dxa"/>
            </w:tcMar>
            <w:hideMark/>
          </w:tcPr>
          <w:p w14:paraId="2BC3206D" w14:textId="77777777" w:rsidR="006E06AE" w:rsidRPr="00FA28DD" w:rsidRDefault="00A304CC" w:rsidP="006E06AE">
            <w:pPr>
              <w:rPr>
                <w:rFonts w:ascii="Gill Sans MT" w:eastAsia="Times New Roman" w:hAnsi="Gill Sans MT" w:cs="Calibri"/>
                <w:color w:val="000000"/>
                <w:sz w:val="18"/>
                <w:szCs w:val="18"/>
              </w:rPr>
            </w:pPr>
            <w:r w:rsidRPr="00FA28DD">
              <w:rPr>
                <w:rFonts w:ascii="Gill Sans MT" w:eastAsia="Times New Roman" w:hAnsi="Gill Sans MT" w:cs="Calibri"/>
                <w:color w:val="000000"/>
                <w:sz w:val="18"/>
                <w:szCs w:val="18"/>
              </w:rPr>
              <w:t> </w:t>
            </w:r>
          </w:p>
        </w:tc>
      </w:tr>
      <w:tr w:rsidR="00885CEB" w14:paraId="265D3687" w14:textId="77777777" w:rsidTr="00165FD9">
        <w:tc>
          <w:tcPr>
            <w:tcW w:w="212" w:type="pct"/>
            <w:shd w:val="clear" w:color="auto" w:fill="auto"/>
            <w:tcMar>
              <w:top w:w="101" w:type="dxa"/>
              <w:left w:w="101" w:type="dxa"/>
              <w:bottom w:w="101" w:type="dxa"/>
              <w:right w:w="101" w:type="dxa"/>
            </w:tcMar>
            <w:hideMark/>
          </w:tcPr>
          <w:p w14:paraId="13271D24" w14:textId="77777777" w:rsidR="006E06AE" w:rsidRPr="00FA28DD" w:rsidRDefault="00A304CC" w:rsidP="006E06AE">
            <w:pPr>
              <w:jc w:val="center"/>
              <w:rPr>
                <w:rFonts w:ascii="Gill Sans MT" w:eastAsia="Times New Roman" w:hAnsi="Gill Sans MT" w:cs="Calibri"/>
                <w:color w:val="000000"/>
                <w:sz w:val="18"/>
                <w:szCs w:val="18"/>
              </w:rPr>
            </w:pPr>
            <w:r w:rsidRPr="00FA28DD">
              <w:rPr>
                <w:rFonts w:ascii="Gill Sans MT" w:eastAsia="Times New Roman" w:hAnsi="Gill Sans MT" w:cs="Calibri"/>
                <w:color w:val="000000"/>
                <w:sz w:val="18"/>
                <w:szCs w:val="18"/>
                <w:lang w:val="es"/>
              </w:rPr>
              <w:t>9</w:t>
            </w:r>
          </w:p>
        </w:tc>
        <w:tc>
          <w:tcPr>
            <w:tcW w:w="684" w:type="pct"/>
            <w:shd w:val="clear" w:color="auto" w:fill="auto"/>
            <w:tcMar>
              <w:top w:w="101" w:type="dxa"/>
              <w:left w:w="101" w:type="dxa"/>
              <w:bottom w:w="101" w:type="dxa"/>
              <w:right w:w="101" w:type="dxa"/>
            </w:tcMar>
            <w:hideMark/>
          </w:tcPr>
          <w:p w14:paraId="5E95A526" w14:textId="77777777" w:rsidR="006E06AE" w:rsidRPr="00FA28DD" w:rsidRDefault="00A304CC" w:rsidP="006E06AE">
            <w:pPr>
              <w:rPr>
                <w:rFonts w:ascii="Gill Sans MT" w:eastAsia="Times New Roman" w:hAnsi="Gill Sans MT" w:cs="Calibri"/>
                <w:color w:val="000000"/>
                <w:sz w:val="18"/>
                <w:szCs w:val="18"/>
              </w:rPr>
            </w:pPr>
            <w:r w:rsidRPr="00FA28DD">
              <w:rPr>
                <w:rFonts w:ascii="Gill Sans MT" w:eastAsia="Times New Roman" w:hAnsi="Gill Sans MT" w:cs="Calibri"/>
                <w:color w:val="000000"/>
                <w:sz w:val="18"/>
                <w:szCs w:val="18"/>
              </w:rPr>
              <w:t> </w:t>
            </w:r>
          </w:p>
        </w:tc>
        <w:tc>
          <w:tcPr>
            <w:tcW w:w="799" w:type="pct"/>
            <w:shd w:val="clear" w:color="auto" w:fill="auto"/>
            <w:tcMar>
              <w:top w:w="101" w:type="dxa"/>
              <w:left w:w="101" w:type="dxa"/>
              <w:bottom w:w="101" w:type="dxa"/>
              <w:right w:w="101" w:type="dxa"/>
            </w:tcMar>
            <w:hideMark/>
          </w:tcPr>
          <w:p w14:paraId="2DED900D" w14:textId="77777777" w:rsidR="006E06AE" w:rsidRPr="00FA28DD" w:rsidRDefault="00A304CC" w:rsidP="006E06AE">
            <w:pPr>
              <w:rPr>
                <w:rFonts w:ascii="Gill Sans MT" w:eastAsia="Times New Roman" w:hAnsi="Gill Sans MT" w:cs="Calibri"/>
                <w:color w:val="000000"/>
                <w:sz w:val="18"/>
                <w:szCs w:val="18"/>
              </w:rPr>
            </w:pPr>
            <w:r w:rsidRPr="00FA28DD">
              <w:rPr>
                <w:rFonts w:ascii="Gill Sans MT" w:eastAsia="Times New Roman" w:hAnsi="Gill Sans MT" w:cs="Calibri"/>
                <w:color w:val="000000"/>
                <w:sz w:val="18"/>
                <w:szCs w:val="18"/>
              </w:rPr>
              <w:t> </w:t>
            </w:r>
          </w:p>
        </w:tc>
        <w:tc>
          <w:tcPr>
            <w:tcW w:w="1349" w:type="pct"/>
            <w:shd w:val="clear" w:color="auto" w:fill="auto"/>
            <w:tcMar>
              <w:top w:w="101" w:type="dxa"/>
              <w:left w:w="101" w:type="dxa"/>
              <w:bottom w:w="101" w:type="dxa"/>
              <w:right w:w="101" w:type="dxa"/>
            </w:tcMar>
            <w:hideMark/>
          </w:tcPr>
          <w:p w14:paraId="0DBC161F" w14:textId="77777777" w:rsidR="006E06AE" w:rsidRPr="00FA28DD" w:rsidRDefault="00A304CC" w:rsidP="006E06AE">
            <w:pPr>
              <w:rPr>
                <w:rFonts w:ascii="Gill Sans MT" w:eastAsia="Times New Roman" w:hAnsi="Gill Sans MT" w:cs="Calibri"/>
                <w:color w:val="000000"/>
                <w:sz w:val="18"/>
                <w:szCs w:val="18"/>
              </w:rPr>
            </w:pPr>
            <w:r w:rsidRPr="00FA28DD">
              <w:rPr>
                <w:rFonts w:ascii="Gill Sans MT" w:eastAsia="Times New Roman" w:hAnsi="Gill Sans MT" w:cs="Calibri"/>
                <w:color w:val="000000"/>
                <w:sz w:val="18"/>
                <w:szCs w:val="18"/>
              </w:rPr>
              <w:t> </w:t>
            </w:r>
          </w:p>
        </w:tc>
        <w:tc>
          <w:tcPr>
            <w:tcW w:w="400" w:type="pct"/>
            <w:shd w:val="clear" w:color="auto" w:fill="auto"/>
            <w:tcMar>
              <w:top w:w="101" w:type="dxa"/>
              <w:left w:w="101" w:type="dxa"/>
              <w:bottom w:w="101" w:type="dxa"/>
              <w:right w:w="101" w:type="dxa"/>
            </w:tcMar>
            <w:hideMark/>
          </w:tcPr>
          <w:p w14:paraId="03A95D1C" w14:textId="77777777" w:rsidR="006E06AE" w:rsidRPr="00FA28DD" w:rsidRDefault="00A304CC" w:rsidP="006E06AE">
            <w:pPr>
              <w:rPr>
                <w:rFonts w:ascii="Gill Sans MT" w:eastAsia="Times New Roman" w:hAnsi="Gill Sans MT" w:cs="Calibri"/>
                <w:color w:val="000000"/>
                <w:sz w:val="18"/>
                <w:szCs w:val="18"/>
              </w:rPr>
            </w:pPr>
            <w:r w:rsidRPr="00FA28DD">
              <w:rPr>
                <w:rFonts w:ascii="Gill Sans MT" w:eastAsia="Times New Roman" w:hAnsi="Gill Sans MT" w:cs="Calibri"/>
                <w:color w:val="000000"/>
                <w:sz w:val="18"/>
                <w:szCs w:val="18"/>
              </w:rPr>
              <w:t> </w:t>
            </w:r>
          </w:p>
        </w:tc>
        <w:tc>
          <w:tcPr>
            <w:tcW w:w="449" w:type="pct"/>
            <w:shd w:val="clear" w:color="auto" w:fill="auto"/>
            <w:tcMar>
              <w:top w:w="101" w:type="dxa"/>
              <w:left w:w="101" w:type="dxa"/>
              <w:bottom w:w="101" w:type="dxa"/>
              <w:right w:w="101" w:type="dxa"/>
            </w:tcMar>
            <w:hideMark/>
          </w:tcPr>
          <w:p w14:paraId="1365B758" w14:textId="77777777" w:rsidR="006E06AE" w:rsidRPr="00FA28DD" w:rsidRDefault="00A304CC" w:rsidP="006E06AE">
            <w:pPr>
              <w:rPr>
                <w:rFonts w:ascii="Gill Sans MT" w:eastAsia="Times New Roman" w:hAnsi="Gill Sans MT" w:cs="Calibri"/>
                <w:color w:val="000000"/>
                <w:sz w:val="18"/>
                <w:szCs w:val="18"/>
              </w:rPr>
            </w:pPr>
            <w:r w:rsidRPr="00FA28DD">
              <w:rPr>
                <w:rFonts w:ascii="Gill Sans MT" w:eastAsia="Times New Roman" w:hAnsi="Gill Sans MT" w:cs="Calibri"/>
                <w:color w:val="000000"/>
                <w:sz w:val="18"/>
                <w:szCs w:val="18"/>
              </w:rPr>
              <w:t> </w:t>
            </w:r>
          </w:p>
        </w:tc>
        <w:tc>
          <w:tcPr>
            <w:tcW w:w="1107" w:type="pct"/>
            <w:shd w:val="clear" w:color="auto" w:fill="auto"/>
            <w:tcMar>
              <w:top w:w="101" w:type="dxa"/>
              <w:left w:w="101" w:type="dxa"/>
              <w:bottom w:w="101" w:type="dxa"/>
              <w:right w:w="101" w:type="dxa"/>
            </w:tcMar>
            <w:hideMark/>
          </w:tcPr>
          <w:p w14:paraId="403758FA" w14:textId="77777777" w:rsidR="006E06AE" w:rsidRPr="00FA28DD" w:rsidRDefault="00A304CC" w:rsidP="006E06AE">
            <w:pPr>
              <w:rPr>
                <w:rFonts w:ascii="Gill Sans MT" w:eastAsia="Times New Roman" w:hAnsi="Gill Sans MT" w:cs="Calibri"/>
                <w:color w:val="000000"/>
                <w:sz w:val="18"/>
                <w:szCs w:val="18"/>
              </w:rPr>
            </w:pPr>
            <w:r w:rsidRPr="00FA28DD">
              <w:rPr>
                <w:rFonts w:ascii="Gill Sans MT" w:eastAsia="Times New Roman" w:hAnsi="Gill Sans MT" w:cs="Calibri"/>
                <w:color w:val="000000"/>
                <w:sz w:val="18"/>
                <w:szCs w:val="18"/>
              </w:rPr>
              <w:t> </w:t>
            </w:r>
          </w:p>
        </w:tc>
      </w:tr>
      <w:tr w:rsidR="00885CEB" w14:paraId="75F3D3A2" w14:textId="77777777" w:rsidTr="00165FD9">
        <w:tc>
          <w:tcPr>
            <w:tcW w:w="212" w:type="pct"/>
            <w:shd w:val="clear" w:color="auto" w:fill="auto"/>
            <w:tcMar>
              <w:top w:w="101" w:type="dxa"/>
              <w:left w:w="101" w:type="dxa"/>
              <w:bottom w:w="101" w:type="dxa"/>
              <w:right w:w="101" w:type="dxa"/>
            </w:tcMar>
            <w:hideMark/>
          </w:tcPr>
          <w:p w14:paraId="6101AC5D" w14:textId="77777777" w:rsidR="006E06AE" w:rsidRPr="00FA28DD" w:rsidRDefault="00A304CC" w:rsidP="006E06AE">
            <w:pPr>
              <w:jc w:val="center"/>
              <w:rPr>
                <w:rFonts w:ascii="Gill Sans MT" w:eastAsia="Times New Roman" w:hAnsi="Gill Sans MT" w:cs="Calibri"/>
                <w:color w:val="000000"/>
                <w:sz w:val="18"/>
                <w:szCs w:val="18"/>
              </w:rPr>
            </w:pPr>
            <w:r w:rsidRPr="00FA28DD">
              <w:rPr>
                <w:rFonts w:ascii="Gill Sans MT" w:eastAsia="Times New Roman" w:hAnsi="Gill Sans MT" w:cs="Calibri"/>
                <w:color w:val="000000"/>
                <w:sz w:val="18"/>
                <w:szCs w:val="18"/>
                <w:lang w:val="es"/>
              </w:rPr>
              <w:t>10</w:t>
            </w:r>
          </w:p>
        </w:tc>
        <w:tc>
          <w:tcPr>
            <w:tcW w:w="684" w:type="pct"/>
            <w:shd w:val="clear" w:color="auto" w:fill="auto"/>
            <w:tcMar>
              <w:top w:w="101" w:type="dxa"/>
              <w:left w:w="101" w:type="dxa"/>
              <w:bottom w:w="101" w:type="dxa"/>
              <w:right w:w="101" w:type="dxa"/>
            </w:tcMar>
            <w:hideMark/>
          </w:tcPr>
          <w:p w14:paraId="183E4507" w14:textId="77777777" w:rsidR="006E06AE" w:rsidRPr="00FA28DD" w:rsidRDefault="00A304CC" w:rsidP="006E06AE">
            <w:pPr>
              <w:rPr>
                <w:rFonts w:ascii="Gill Sans MT" w:eastAsia="Times New Roman" w:hAnsi="Gill Sans MT" w:cs="Calibri"/>
                <w:color w:val="000000"/>
                <w:sz w:val="18"/>
                <w:szCs w:val="18"/>
              </w:rPr>
            </w:pPr>
            <w:r w:rsidRPr="00FA28DD">
              <w:rPr>
                <w:rFonts w:ascii="Gill Sans MT" w:eastAsia="Times New Roman" w:hAnsi="Gill Sans MT" w:cs="Calibri"/>
                <w:color w:val="000000"/>
                <w:sz w:val="18"/>
                <w:szCs w:val="18"/>
              </w:rPr>
              <w:t> </w:t>
            </w:r>
          </w:p>
        </w:tc>
        <w:tc>
          <w:tcPr>
            <w:tcW w:w="799" w:type="pct"/>
            <w:shd w:val="clear" w:color="auto" w:fill="auto"/>
            <w:tcMar>
              <w:top w:w="101" w:type="dxa"/>
              <w:left w:w="101" w:type="dxa"/>
              <w:bottom w:w="101" w:type="dxa"/>
              <w:right w:w="101" w:type="dxa"/>
            </w:tcMar>
            <w:hideMark/>
          </w:tcPr>
          <w:p w14:paraId="27EADDD5" w14:textId="77777777" w:rsidR="006E06AE" w:rsidRPr="00FA28DD" w:rsidRDefault="00A304CC" w:rsidP="006E06AE">
            <w:pPr>
              <w:rPr>
                <w:rFonts w:ascii="Gill Sans MT" w:eastAsia="Times New Roman" w:hAnsi="Gill Sans MT" w:cs="Calibri"/>
                <w:color w:val="000000"/>
                <w:sz w:val="18"/>
                <w:szCs w:val="18"/>
              </w:rPr>
            </w:pPr>
            <w:r w:rsidRPr="00FA28DD">
              <w:rPr>
                <w:rFonts w:ascii="Gill Sans MT" w:eastAsia="Times New Roman" w:hAnsi="Gill Sans MT" w:cs="Calibri"/>
                <w:color w:val="000000"/>
                <w:sz w:val="18"/>
                <w:szCs w:val="18"/>
              </w:rPr>
              <w:t> </w:t>
            </w:r>
          </w:p>
        </w:tc>
        <w:tc>
          <w:tcPr>
            <w:tcW w:w="1349" w:type="pct"/>
            <w:shd w:val="clear" w:color="auto" w:fill="auto"/>
            <w:tcMar>
              <w:top w:w="101" w:type="dxa"/>
              <w:left w:w="101" w:type="dxa"/>
              <w:bottom w:w="101" w:type="dxa"/>
              <w:right w:w="101" w:type="dxa"/>
            </w:tcMar>
            <w:hideMark/>
          </w:tcPr>
          <w:p w14:paraId="784D085F" w14:textId="77777777" w:rsidR="006E06AE" w:rsidRPr="00FA28DD" w:rsidRDefault="00A304CC" w:rsidP="006E06AE">
            <w:pPr>
              <w:rPr>
                <w:rFonts w:ascii="Gill Sans MT" w:eastAsia="Times New Roman" w:hAnsi="Gill Sans MT" w:cs="Calibri"/>
                <w:color w:val="000000"/>
                <w:sz w:val="18"/>
                <w:szCs w:val="18"/>
              </w:rPr>
            </w:pPr>
            <w:r w:rsidRPr="00FA28DD">
              <w:rPr>
                <w:rFonts w:ascii="Gill Sans MT" w:eastAsia="Times New Roman" w:hAnsi="Gill Sans MT" w:cs="Calibri"/>
                <w:color w:val="000000"/>
                <w:sz w:val="18"/>
                <w:szCs w:val="18"/>
              </w:rPr>
              <w:t> </w:t>
            </w:r>
          </w:p>
        </w:tc>
        <w:tc>
          <w:tcPr>
            <w:tcW w:w="400" w:type="pct"/>
            <w:shd w:val="clear" w:color="auto" w:fill="auto"/>
            <w:tcMar>
              <w:top w:w="101" w:type="dxa"/>
              <w:left w:w="101" w:type="dxa"/>
              <w:bottom w:w="101" w:type="dxa"/>
              <w:right w:w="101" w:type="dxa"/>
            </w:tcMar>
            <w:hideMark/>
          </w:tcPr>
          <w:p w14:paraId="3E47161A" w14:textId="77777777" w:rsidR="006E06AE" w:rsidRPr="00FA28DD" w:rsidRDefault="00A304CC" w:rsidP="006E06AE">
            <w:pPr>
              <w:rPr>
                <w:rFonts w:ascii="Gill Sans MT" w:eastAsia="Times New Roman" w:hAnsi="Gill Sans MT" w:cs="Calibri"/>
                <w:color w:val="000000"/>
                <w:sz w:val="18"/>
                <w:szCs w:val="18"/>
              </w:rPr>
            </w:pPr>
            <w:r w:rsidRPr="00FA28DD">
              <w:rPr>
                <w:rFonts w:ascii="Gill Sans MT" w:eastAsia="Times New Roman" w:hAnsi="Gill Sans MT" w:cs="Calibri"/>
                <w:color w:val="000000"/>
                <w:sz w:val="18"/>
                <w:szCs w:val="18"/>
              </w:rPr>
              <w:t> </w:t>
            </w:r>
          </w:p>
        </w:tc>
        <w:tc>
          <w:tcPr>
            <w:tcW w:w="449" w:type="pct"/>
            <w:shd w:val="clear" w:color="auto" w:fill="auto"/>
            <w:tcMar>
              <w:top w:w="101" w:type="dxa"/>
              <w:left w:w="101" w:type="dxa"/>
              <w:bottom w:w="101" w:type="dxa"/>
              <w:right w:w="101" w:type="dxa"/>
            </w:tcMar>
            <w:hideMark/>
          </w:tcPr>
          <w:p w14:paraId="4827CB5F" w14:textId="77777777" w:rsidR="006E06AE" w:rsidRPr="00FA28DD" w:rsidRDefault="00A304CC" w:rsidP="006E06AE">
            <w:pPr>
              <w:rPr>
                <w:rFonts w:ascii="Gill Sans MT" w:eastAsia="Times New Roman" w:hAnsi="Gill Sans MT" w:cs="Calibri"/>
                <w:color w:val="000000"/>
                <w:sz w:val="18"/>
                <w:szCs w:val="18"/>
              </w:rPr>
            </w:pPr>
            <w:r w:rsidRPr="00FA28DD">
              <w:rPr>
                <w:rFonts w:ascii="Gill Sans MT" w:eastAsia="Times New Roman" w:hAnsi="Gill Sans MT" w:cs="Calibri"/>
                <w:color w:val="000000"/>
                <w:sz w:val="18"/>
                <w:szCs w:val="18"/>
              </w:rPr>
              <w:t> </w:t>
            </w:r>
          </w:p>
        </w:tc>
        <w:tc>
          <w:tcPr>
            <w:tcW w:w="1107" w:type="pct"/>
            <w:shd w:val="clear" w:color="auto" w:fill="auto"/>
            <w:tcMar>
              <w:top w:w="101" w:type="dxa"/>
              <w:left w:w="101" w:type="dxa"/>
              <w:bottom w:w="101" w:type="dxa"/>
              <w:right w:w="101" w:type="dxa"/>
            </w:tcMar>
            <w:hideMark/>
          </w:tcPr>
          <w:p w14:paraId="39B1D2E1" w14:textId="77777777" w:rsidR="006E06AE" w:rsidRPr="00FA28DD" w:rsidRDefault="00A304CC" w:rsidP="006E06AE">
            <w:pPr>
              <w:rPr>
                <w:rFonts w:ascii="Gill Sans MT" w:eastAsia="Times New Roman" w:hAnsi="Gill Sans MT" w:cs="Calibri"/>
                <w:color w:val="000000"/>
                <w:sz w:val="18"/>
                <w:szCs w:val="18"/>
              </w:rPr>
            </w:pPr>
            <w:r w:rsidRPr="00FA28DD">
              <w:rPr>
                <w:rFonts w:ascii="Gill Sans MT" w:eastAsia="Times New Roman" w:hAnsi="Gill Sans MT" w:cs="Calibri"/>
                <w:color w:val="000000"/>
                <w:sz w:val="18"/>
                <w:szCs w:val="18"/>
              </w:rPr>
              <w:t> </w:t>
            </w:r>
          </w:p>
        </w:tc>
      </w:tr>
      <w:tr w:rsidR="00885CEB" w14:paraId="09AC75CF" w14:textId="77777777" w:rsidTr="00165FD9">
        <w:tc>
          <w:tcPr>
            <w:tcW w:w="212" w:type="pct"/>
            <w:shd w:val="clear" w:color="auto" w:fill="auto"/>
            <w:tcMar>
              <w:top w:w="101" w:type="dxa"/>
              <w:left w:w="101" w:type="dxa"/>
              <w:bottom w:w="101" w:type="dxa"/>
              <w:right w:w="101" w:type="dxa"/>
            </w:tcMar>
            <w:hideMark/>
          </w:tcPr>
          <w:p w14:paraId="260ADC26" w14:textId="77777777" w:rsidR="006E06AE" w:rsidRPr="00FA28DD" w:rsidRDefault="00A304CC" w:rsidP="006E06AE">
            <w:pPr>
              <w:jc w:val="center"/>
              <w:rPr>
                <w:rFonts w:ascii="Gill Sans MT" w:eastAsia="Times New Roman" w:hAnsi="Gill Sans MT" w:cs="Calibri"/>
                <w:color w:val="000000"/>
                <w:sz w:val="18"/>
                <w:szCs w:val="18"/>
              </w:rPr>
            </w:pPr>
            <w:r w:rsidRPr="00FA28DD">
              <w:rPr>
                <w:rFonts w:ascii="Gill Sans MT" w:eastAsia="Times New Roman" w:hAnsi="Gill Sans MT" w:cs="Calibri"/>
                <w:color w:val="000000"/>
                <w:sz w:val="18"/>
                <w:szCs w:val="18"/>
                <w:lang w:val="es"/>
              </w:rPr>
              <w:t>11</w:t>
            </w:r>
          </w:p>
        </w:tc>
        <w:tc>
          <w:tcPr>
            <w:tcW w:w="684" w:type="pct"/>
            <w:shd w:val="clear" w:color="auto" w:fill="auto"/>
            <w:tcMar>
              <w:top w:w="101" w:type="dxa"/>
              <w:left w:w="101" w:type="dxa"/>
              <w:bottom w:w="101" w:type="dxa"/>
              <w:right w:w="101" w:type="dxa"/>
            </w:tcMar>
            <w:hideMark/>
          </w:tcPr>
          <w:p w14:paraId="09AC5FAC" w14:textId="77777777" w:rsidR="006E06AE" w:rsidRPr="00FA28DD" w:rsidRDefault="00A304CC" w:rsidP="006E06AE">
            <w:pPr>
              <w:rPr>
                <w:rFonts w:ascii="Gill Sans MT" w:eastAsia="Times New Roman" w:hAnsi="Gill Sans MT" w:cs="Calibri"/>
                <w:color w:val="000000"/>
                <w:sz w:val="18"/>
                <w:szCs w:val="18"/>
              </w:rPr>
            </w:pPr>
            <w:r w:rsidRPr="00FA28DD">
              <w:rPr>
                <w:rFonts w:ascii="Gill Sans MT" w:eastAsia="Times New Roman" w:hAnsi="Gill Sans MT" w:cs="Calibri"/>
                <w:color w:val="000000"/>
                <w:sz w:val="18"/>
                <w:szCs w:val="18"/>
              </w:rPr>
              <w:t> </w:t>
            </w:r>
          </w:p>
        </w:tc>
        <w:tc>
          <w:tcPr>
            <w:tcW w:w="799" w:type="pct"/>
            <w:shd w:val="clear" w:color="auto" w:fill="auto"/>
            <w:tcMar>
              <w:top w:w="101" w:type="dxa"/>
              <w:left w:w="101" w:type="dxa"/>
              <w:bottom w:w="101" w:type="dxa"/>
              <w:right w:w="101" w:type="dxa"/>
            </w:tcMar>
            <w:hideMark/>
          </w:tcPr>
          <w:p w14:paraId="34DEF000" w14:textId="77777777" w:rsidR="006E06AE" w:rsidRPr="00FA28DD" w:rsidRDefault="00A304CC" w:rsidP="006E06AE">
            <w:pPr>
              <w:rPr>
                <w:rFonts w:ascii="Gill Sans MT" w:eastAsia="Times New Roman" w:hAnsi="Gill Sans MT" w:cs="Calibri"/>
                <w:color w:val="000000"/>
                <w:sz w:val="18"/>
                <w:szCs w:val="18"/>
              </w:rPr>
            </w:pPr>
            <w:r w:rsidRPr="00FA28DD">
              <w:rPr>
                <w:rFonts w:ascii="Gill Sans MT" w:eastAsia="Times New Roman" w:hAnsi="Gill Sans MT" w:cs="Calibri"/>
                <w:color w:val="000000"/>
                <w:sz w:val="18"/>
                <w:szCs w:val="18"/>
              </w:rPr>
              <w:t> </w:t>
            </w:r>
          </w:p>
        </w:tc>
        <w:tc>
          <w:tcPr>
            <w:tcW w:w="1349" w:type="pct"/>
            <w:shd w:val="clear" w:color="auto" w:fill="auto"/>
            <w:tcMar>
              <w:top w:w="101" w:type="dxa"/>
              <w:left w:w="101" w:type="dxa"/>
              <w:bottom w:w="101" w:type="dxa"/>
              <w:right w:w="101" w:type="dxa"/>
            </w:tcMar>
            <w:hideMark/>
          </w:tcPr>
          <w:p w14:paraId="67A9F169" w14:textId="77777777" w:rsidR="006E06AE" w:rsidRPr="00FA28DD" w:rsidRDefault="00A304CC" w:rsidP="006E06AE">
            <w:pPr>
              <w:rPr>
                <w:rFonts w:ascii="Gill Sans MT" w:eastAsia="Times New Roman" w:hAnsi="Gill Sans MT" w:cs="Calibri"/>
                <w:color w:val="000000"/>
                <w:sz w:val="18"/>
                <w:szCs w:val="18"/>
              </w:rPr>
            </w:pPr>
            <w:r w:rsidRPr="00FA28DD">
              <w:rPr>
                <w:rFonts w:ascii="Gill Sans MT" w:eastAsia="Times New Roman" w:hAnsi="Gill Sans MT" w:cs="Calibri"/>
                <w:color w:val="000000"/>
                <w:sz w:val="18"/>
                <w:szCs w:val="18"/>
              </w:rPr>
              <w:t> </w:t>
            </w:r>
          </w:p>
        </w:tc>
        <w:tc>
          <w:tcPr>
            <w:tcW w:w="400" w:type="pct"/>
            <w:shd w:val="clear" w:color="auto" w:fill="auto"/>
            <w:tcMar>
              <w:top w:w="101" w:type="dxa"/>
              <w:left w:w="101" w:type="dxa"/>
              <w:bottom w:w="101" w:type="dxa"/>
              <w:right w:w="101" w:type="dxa"/>
            </w:tcMar>
            <w:hideMark/>
          </w:tcPr>
          <w:p w14:paraId="7D9F38EF" w14:textId="77777777" w:rsidR="006E06AE" w:rsidRPr="00FA28DD" w:rsidRDefault="00A304CC" w:rsidP="006E06AE">
            <w:pPr>
              <w:rPr>
                <w:rFonts w:ascii="Gill Sans MT" w:eastAsia="Times New Roman" w:hAnsi="Gill Sans MT" w:cs="Calibri"/>
                <w:color w:val="000000"/>
                <w:sz w:val="18"/>
                <w:szCs w:val="18"/>
              </w:rPr>
            </w:pPr>
            <w:r w:rsidRPr="00FA28DD">
              <w:rPr>
                <w:rFonts w:ascii="Gill Sans MT" w:eastAsia="Times New Roman" w:hAnsi="Gill Sans MT" w:cs="Calibri"/>
                <w:color w:val="000000"/>
                <w:sz w:val="18"/>
                <w:szCs w:val="18"/>
              </w:rPr>
              <w:t> </w:t>
            </w:r>
          </w:p>
        </w:tc>
        <w:tc>
          <w:tcPr>
            <w:tcW w:w="449" w:type="pct"/>
            <w:shd w:val="clear" w:color="auto" w:fill="auto"/>
            <w:tcMar>
              <w:top w:w="101" w:type="dxa"/>
              <w:left w:w="101" w:type="dxa"/>
              <w:bottom w:w="101" w:type="dxa"/>
              <w:right w:w="101" w:type="dxa"/>
            </w:tcMar>
            <w:hideMark/>
          </w:tcPr>
          <w:p w14:paraId="60582953" w14:textId="77777777" w:rsidR="006E06AE" w:rsidRPr="00FA28DD" w:rsidRDefault="00A304CC" w:rsidP="006E06AE">
            <w:pPr>
              <w:rPr>
                <w:rFonts w:ascii="Gill Sans MT" w:eastAsia="Times New Roman" w:hAnsi="Gill Sans MT" w:cs="Calibri"/>
                <w:color w:val="000000"/>
                <w:sz w:val="18"/>
                <w:szCs w:val="18"/>
              </w:rPr>
            </w:pPr>
            <w:r w:rsidRPr="00FA28DD">
              <w:rPr>
                <w:rFonts w:ascii="Gill Sans MT" w:eastAsia="Times New Roman" w:hAnsi="Gill Sans MT" w:cs="Calibri"/>
                <w:color w:val="000000"/>
                <w:sz w:val="18"/>
                <w:szCs w:val="18"/>
              </w:rPr>
              <w:t> </w:t>
            </w:r>
          </w:p>
        </w:tc>
        <w:tc>
          <w:tcPr>
            <w:tcW w:w="1107" w:type="pct"/>
            <w:shd w:val="clear" w:color="auto" w:fill="auto"/>
            <w:tcMar>
              <w:top w:w="101" w:type="dxa"/>
              <w:left w:w="101" w:type="dxa"/>
              <w:bottom w:w="101" w:type="dxa"/>
              <w:right w:w="101" w:type="dxa"/>
            </w:tcMar>
            <w:hideMark/>
          </w:tcPr>
          <w:p w14:paraId="313642C6" w14:textId="77777777" w:rsidR="006E06AE" w:rsidRPr="00FA28DD" w:rsidRDefault="00A304CC" w:rsidP="006E06AE">
            <w:pPr>
              <w:rPr>
                <w:rFonts w:ascii="Gill Sans MT" w:eastAsia="Times New Roman" w:hAnsi="Gill Sans MT" w:cs="Calibri"/>
                <w:color w:val="000000"/>
                <w:sz w:val="18"/>
                <w:szCs w:val="18"/>
              </w:rPr>
            </w:pPr>
            <w:r w:rsidRPr="00FA28DD">
              <w:rPr>
                <w:rFonts w:ascii="Gill Sans MT" w:eastAsia="Times New Roman" w:hAnsi="Gill Sans MT" w:cs="Calibri"/>
                <w:color w:val="000000"/>
                <w:sz w:val="18"/>
                <w:szCs w:val="18"/>
              </w:rPr>
              <w:t> </w:t>
            </w:r>
          </w:p>
        </w:tc>
      </w:tr>
      <w:tr w:rsidR="00885CEB" w14:paraId="2D8EF436" w14:textId="77777777" w:rsidTr="00165FD9">
        <w:tc>
          <w:tcPr>
            <w:tcW w:w="212" w:type="pct"/>
            <w:shd w:val="clear" w:color="auto" w:fill="auto"/>
            <w:tcMar>
              <w:top w:w="101" w:type="dxa"/>
              <w:left w:w="101" w:type="dxa"/>
              <w:bottom w:w="101" w:type="dxa"/>
              <w:right w:w="101" w:type="dxa"/>
            </w:tcMar>
            <w:hideMark/>
          </w:tcPr>
          <w:p w14:paraId="38302B70" w14:textId="77777777" w:rsidR="006E06AE" w:rsidRPr="00FA28DD" w:rsidRDefault="00A304CC" w:rsidP="006E06AE">
            <w:pPr>
              <w:jc w:val="center"/>
              <w:rPr>
                <w:rFonts w:ascii="Gill Sans MT" w:eastAsia="Times New Roman" w:hAnsi="Gill Sans MT" w:cs="Calibri"/>
                <w:color w:val="000000"/>
                <w:sz w:val="18"/>
                <w:szCs w:val="18"/>
              </w:rPr>
            </w:pPr>
            <w:r w:rsidRPr="00FA28DD">
              <w:rPr>
                <w:rFonts w:ascii="Gill Sans MT" w:eastAsia="Times New Roman" w:hAnsi="Gill Sans MT" w:cs="Calibri"/>
                <w:color w:val="000000"/>
                <w:sz w:val="18"/>
                <w:szCs w:val="18"/>
                <w:lang w:val="es"/>
              </w:rPr>
              <w:t>12</w:t>
            </w:r>
          </w:p>
        </w:tc>
        <w:tc>
          <w:tcPr>
            <w:tcW w:w="684" w:type="pct"/>
            <w:shd w:val="clear" w:color="auto" w:fill="auto"/>
            <w:tcMar>
              <w:top w:w="101" w:type="dxa"/>
              <w:left w:w="101" w:type="dxa"/>
              <w:bottom w:w="101" w:type="dxa"/>
              <w:right w:w="101" w:type="dxa"/>
            </w:tcMar>
            <w:hideMark/>
          </w:tcPr>
          <w:p w14:paraId="2AFF4C18" w14:textId="77777777" w:rsidR="006E06AE" w:rsidRPr="00FA28DD" w:rsidRDefault="00A304CC" w:rsidP="006E06AE">
            <w:pPr>
              <w:rPr>
                <w:rFonts w:ascii="Gill Sans MT" w:eastAsia="Times New Roman" w:hAnsi="Gill Sans MT" w:cs="Calibri"/>
                <w:color w:val="000000"/>
                <w:sz w:val="18"/>
                <w:szCs w:val="18"/>
              </w:rPr>
            </w:pPr>
            <w:r w:rsidRPr="00FA28DD">
              <w:rPr>
                <w:rFonts w:ascii="Gill Sans MT" w:eastAsia="Times New Roman" w:hAnsi="Gill Sans MT" w:cs="Calibri"/>
                <w:color w:val="000000"/>
                <w:sz w:val="18"/>
                <w:szCs w:val="18"/>
              </w:rPr>
              <w:t> </w:t>
            </w:r>
          </w:p>
        </w:tc>
        <w:tc>
          <w:tcPr>
            <w:tcW w:w="799" w:type="pct"/>
            <w:shd w:val="clear" w:color="auto" w:fill="auto"/>
            <w:tcMar>
              <w:top w:w="101" w:type="dxa"/>
              <w:left w:w="101" w:type="dxa"/>
              <w:bottom w:w="101" w:type="dxa"/>
              <w:right w:w="101" w:type="dxa"/>
            </w:tcMar>
            <w:hideMark/>
          </w:tcPr>
          <w:p w14:paraId="1F16F77B" w14:textId="77777777" w:rsidR="006E06AE" w:rsidRPr="00FA28DD" w:rsidRDefault="00A304CC" w:rsidP="006E06AE">
            <w:pPr>
              <w:rPr>
                <w:rFonts w:ascii="Gill Sans MT" w:eastAsia="Times New Roman" w:hAnsi="Gill Sans MT" w:cs="Calibri"/>
                <w:color w:val="000000"/>
                <w:sz w:val="18"/>
                <w:szCs w:val="18"/>
              </w:rPr>
            </w:pPr>
            <w:r w:rsidRPr="00FA28DD">
              <w:rPr>
                <w:rFonts w:ascii="Gill Sans MT" w:eastAsia="Times New Roman" w:hAnsi="Gill Sans MT" w:cs="Calibri"/>
                <w:color w:val="000000"/>
                <w:sz w:val="18"/>
                <w:szCs w:val="18"/>
              </w:rPr>
              <w:t> </w:t>
            </w:r>
          </w:p>
        </w:tc>
        <w:tc>
          <w:tcPr>
            <w:tcW w:w="1349" w:type="pct"/>
            <w:shd w:val="clear" w:color="auto" w:fill="auto"/>
            <w:tcMar>
              <w:top w:w="101" w:type="dxa"/>
              <w:left w:w="101" w:type="dxa"/>
              <w:bottom w:w="101" w:type="dxa"/>
              <w:right w:w="101" w:type="dxa"/>
            </w:tcMar>
            <w:hideMark/>
          </w:tcPr>
          <w:p w14:paraId="4F20FD74" w14:textId="77777777" w:rsidR="006E06AE" w:rsidRPr="00FA28DD" w:rsidRDefault="00A304CC" w:rsidP="006E06AE">
            <w:pPr>
              <w:rPr>
                <w:rFonts w:ascii="Gill Sans MT" w:eastAsia="Times New Roman" w:hAnsi="Gill Sans MT" w:cs="Calibri"/>
                <w:color w:val="000000"/>
                <w:sz w:val="18"/>
                <w:szCs w:val="18"/>
              </w:rPr>
            </w:pPr>
            <w:r w:rsidRPr="00FA28DD">
              <w:rPr>
                <w:rFonts w:ascii="Gill Sans MT" w:eastAsia="Times New Roman" w:hAnsi="Gill Sans MT" w:cs="Calibri"/>
                <w:color w:val="000000"/>
                <w:sz w:val="18"/>
                <w:szCs w:val="18"/>
              </w:rPr>
              <w:t> </w:t>
            </w:r>
          </w:p>
        </w:tc>
        <w:tc>
          <w:tcPr>
            <w:tcW w:w="400" w:type="pct"/>
            <w:shd w:val="clear" w:color="auto" w:fill="auto"/>
            <w:tcMar>
              <w:top w:w="101" w:type="dxa"/>
              <w:left w:w="101" w:type="dxa"/>
              <w:bottom w:w="101" w:type="dxa"/>
              <w:right w:w="101" w:type="dxa"/>
            </w:tcMar>
            <w:hideMark/>
          </w:tcPr>
          <w:p w14:paraId="3FA827D4" w14:textId="77777777" w:rsidR="006E06AE" w:rsidRPr="00FA28DD" w:rsidRDefault="00A304CC" w:rsidP="006E06AE">
            <w:pPr>
              <w:rPr>
                <w:rFonts w:ascii="Gill Sans MT" w:eastAsia="Times New Roman" w:hAnsi="Gill Sans MT" w:cs="Calibri"/>
                <w:color w:val="000000"/>
                <w:sz w:val="18"/>
                <w:szCs w:val="18"/>
              </w:rPr>
            </w:pPr>
            <w:r w:rsidRPr="00FA28DD">
              <w:rPr>
                <w:rFonts w:ascii="Gill Sans MT" w:eastAsia="Times New Roman" w:hAnsi="Gill Sans MT" w:cs="Calibri"/>
                <w:color w:val="000000"/>
                <w:sz w:val="18"/>
                <w:szCs w:val="18"/>
              </w:rPr>
              <w:t> </w:t>
            </w:r>
          </w:p>
        </w:tc>
        <w:tc>
          <w:tcPr>
            <w:tcW w:w="449" w:type="pct"/>
            <w:shd w:val="clear" w:color="auto" w:fill="auto"/>
            <w:tcMar>
              <w:top w:w="101" w:type="dxa"/>
              <w:left w:w="101" w:type="dxa"/>
              <w:bottom w:w="101" w:type="dxa"/>
              <w:right w:w="101" w:type="dxa"/>
            </w:tcMar>
            <w:hideMark/>
          </w:tcPr>
          <w:p w14:paraId="310CBDF1" w14:textId="77777777" w:rsidR="006E06AE" w:rsidRPr="00FA28DD" w:rsidRDefault="00A304CC" w:rsidP="006E06AE">
            <w:pPr>
              <w:rPr>
                <w:rFonts w:ascii="Gill Sans MT" w:eastAsia="Times New Roman" w:hAnsi="Gill Sans MT" w:cs="Calibri"/>
                <w:color w:val="000000"/>
                <w:sz w:val="18"/>
                <w:szCs w:val="18"/>
              </w:rPr>
            </w:pPr>
            <w:r w:rsidRPr="00FA28DD">
              <w:rPr>
                <w:rFonts w:ascii="Gill Sans MT" w:eastAsia="Times New Roman" w:hAnsi="Gill Sans MT" w:cs="Calibri"/>
                <w:color w:val="000000"/>
                <w:sz w:val="18"/>
                <w:szCs w:val="18"/>
              </w:rPr>
              <w:t> </w:t>
            </w:r>
          </w:p>
        </w:tc>
        <w:tc>
          <w:tcPr>
            <w:tcW w:w="1107" w:type="pct"/>
            <w:shd w:val="clear" w:color="auto" w:fill="auto"/>
            <w:tcMar>
              <w:top w:w="101" w:type="dxa"/>
              <w:left w:w="101" w:type="dxa"/>
              <w:bottom w:w="101" w:type="dxa"/>
              <w:right w:w="101" w:type="dxa"/>
            </w:tcMar>
            <w:hideMark/>
          </w:tcPr>
          <w:p w14:paraId="50DF9CCB" w14:textId="77777777" w:rsidR="006E06AE" w:rsidRPr="00FA28DD" w:rsidRDefault="00A304CC" w:rsidP="006E06AE">
            <w:pPr>
              <w:rPr>
                <w:rFonts w:ascii="Gill Sans MT" w:eastAsia="Times New Roman" w:hAnsi="Gill Sans MT" w:cs="Calibri"/>
                <w:color w:val="000000"/>
                <w:sz w:val="18"/>
                <w:szCs w:val="18"/>
              </w:rPr>
            </w:pPr>
            <w:r w:rsidRPr="00FA28DD">
              <w:rPr>
                <w:rFonts w:ascii="Gill Sans MT" w:eastAsia="Times New Roman" w:hAnsi="Gill Sans MT" w:cs="Calibri"/>
                <w:color w:val="000000"/>
                <w:sz w:val="18"/>
                <w:szCs w:val="18"/>
              </w:rPr>
              <w:t> </w:t>
            </w:r>
          </w:p>
        </w:tc>
      </w:tr>
      <w:tr w:rsidR="00885CEB" w14:paraId="14B5F7F5" w14:textId="77777777" w:rsidTr="00165FD9">
        <w:tc>
          <w:tcPr>
            <w:tcW w:w="212" w:type="pct"/>
            <w:shd w:val="clear" w:color="auto" w:fill="auto"/>
            <w:tcMar>
              <w:top w:w="101" w:type="dxa"/>
              <w:left w:w="101" w:type="dxa"/>
              <w:bottom w:w="101" w:type="dxa"/>
              <w:right w:w="101" w:type="dxa"/>
            </w:tcMar>
            <w:hideMark/>
          </w:tcPr>
          <w:p w14:paraId="603B74A3" w14:textId="77777777" w:rsidR="006E06AE" w:rsidRPr="00FA28DD" w:rsidRDefault="00A304CC" w:rsidP="006E06AE">
            <w:pPr>
              <w:jc w:val="center"/>
              <w:rPr>
                <w:rFonts w:ascii="Gill Sans MT" w:eastAsia="Times New Roman" w:hAnsi="Gill Sans MT" w:cs="Calibri"/>
                <w:color w:val="000000"/>
                <w:sz w:val="18"/>
                <w:szCs w:val="18"/>
              </w:rPr>
            </w:pPr>
            <w:r w:rsidRPr="00FA28DD">
              <w:rPr>
                <w:rFonts w:ascii="Gill Sans MT" w:eastAsia="Times New Roman" w:hAnsi="Gill Sans MT" w:cs="Calibri"/>
                <w:color w:val="000000"/>
                <w:sz w:val="18"/>
                <w:szCs w:val="18"/>
                <w:lang w:val="es"/>
              </w:rPr>
              <w:t>13</w:t>
            </w:r>
          </w:p>
        </w:tc>
        <w:tc>
          <w:tcPr>
            <w:tcW w:w="684" w:type="pct"/>
            <w:shd w:val="clear" w:color="auto" w:fill="auto"/>
            <w:tcMar>
              <w:top w:w="101" w:type="dxa"/>
              <w:left w:w="101" w:type="dxa"/>
              <w:bottom w:w="101" w:type="dxa"/>
              <w:right w:w="101" w:type="dxa"/>
            </w:tcMar>
            <w:hideMark/>
          </w:tcPr>
          <w:p w14:paraId="63F673D2" w14:textId="77777777" w:rsidR="006E06AE" w:rsidRPr="00FA28DD" w:rsidRDefault="00A304CC" w:rsidP="006E06AE">
            <w:pPr>
              <w:rPr>
                <w:rFonts w:ascii="Gill Sans MT" w:eastAsia="Times New Roman" w:hAnsi="Gill Sans MT" w:cs="Calibri"/>
                <w:color w:val="000000"/>
                <w:sz w:val="18"/>
                <w:szCs w:val="18"/>
              </w:rPr>
            </w:pPr>
            <w:r w:rsidRPr="00FA28DD">
              <w:rPr>
                <w:rFonts w:ascii="Gill Sans MT" w:eastAsia="Times New Roman" w:hAnsi="Gill Sans MT" w:cs="Calibri"/>
                <w:color w:val="000000"/>
                <w:sz w:val="18"/>
                <w:szCs w:val="18"/>
              </w:rPr>
              <w:t> </w:t>
            </w:r>
          </w:p>
        </w:tc>
        <w:tc>
          <w:tcPr>
            <w:tcW w:w="799" w:type="pct"/>
            <w:shd w:val="clear" w:color="auto" w:fill="auto"/>
            <w:tcMar>
              <w:top w:w="101" w:type="dxa"/>
              <w:left w:w="101" w:type="dxa"/>
              <w:bottom w:w="101" w:type="dxa"/>
              <w:right w:w="101" w:type="dxa"/>
            </w:tcMar>
            <w:hideMark/>
          </w:tcPr>
          <w:p w14:paraId="00C61AA1" w14:textId="77777777" w:rsidR="006E06AE" w:rsidRPr="00FA28DD" w:rsidRDefault="00A304CC" w:rsidP="006E06AE">
            <w:pPr>
              <w:rPr>
                <w:rFonts w:ascii="Gill Sans MT" w:eastAsia="Times New Roman" w:hAnsi="Gill Sans MT" w:cs="Calibri"/>
                <w:color w:val="000000"/>
                <w:sz w:val="18"/>
                <w:szCs w:val="18"/>
              </w:rPr>
            </w:pPr>
            <w:r w:rsidRPr="00FA28DD">
              <w:rPr>
                <w:rFonts w:ascii="Gill Sans MT" w:eastAsia="Times New Roman" w:hAnsi="Gill Sans MT" w:cs="Calibri"/>
                <w:color w:val="000000"/>
                <w:sz w:val="18"/>
                <w:szCs w:val="18"/>
              </w:rPr>
              <w:t> </w:t>
            </w:r>
          </w:p>
        </w:tc>
        <w:tc>
          <w:tcPr>
            <w:tcW w:w="1349" w:type="pct"/>
            <w:shd w:val="clear" w:color="auto" w:fill="auto"/>
            <w:tcMar>
              <w:top w:w="101" w:type="dxa"/>
              <w:left w:w="101" w:type="dxa"/>
              <w:bottom w:w="101" w:type="dxa"/>
              <w:right w:w="101" w:type="dxa"/>
            </w:tcMar>
            <w:hideMark/>
          </w:tcPr>
          <w:p w14:paraId="4AF85613" w14:textId="77777777" w:rsidR="006E06AE" w:rsidRPr="00FA28DD" w:rsidRDefault="00A304CC" w:rsidP="006E06AE">
            <w:pPr>
              <w:rPr>
                <w:rFonts w:ascii="Gill Sans MT" w:eastAsia="Times New Roman" w:hAnsi="Gill Sans MT" w:cs="Calibri"/>
                <w:color w:val="000000"/>
                <w:sz w:val="18"/>
                <w:szCs w:val="18"/>
              </w:rPr>
            </w:pPr>
            <w:r w:rsidRPr="00FA28DD">
              <w:rPr>
                <w:rFonts w:ascii="Gill Sans MT" w:eastAsia="Times New Roman" w:hAnsi="Gill Sans MT" w:cs="Calibri"/>
                <w:color w:val="000000"/>
                <w:sz w:val="18"/>
                <w:szCs w:val="18"/>
              </w:rPr>
              <w:t> </w:t>
            </w:r>
          </w:p>
        </w:tc>
        <w:tc>
          <w:tcPr>
            <w:tcW w:w="400" w:type="pct"/>
            <w:shd w:val="clear" w:color="auto" w:fill="auto"/>
            <w:tcMar>
              <w:top w:w="101" w:type="dxa"/>
              <w:left w:w="101" w:type="dxa"/>
              <w:bottom w:w="101" w:type="dxa"/>
              <w:right w:w="101" w:type="dxa"/>
            </w:tcMar>
            <w:hideMark/>
          </w:tcPr>
          <w:p w14:paraId="340AEA99" w14:textId="77777777" w:rsidR="006E06AE" w:rsidRPr="00FA28DD" w:rsidRDefault="00A304CC" w:rsidP="006E06AE">
            <w:pPr>
              <w:rPr>
                <w:rFonts w:ascii="Gill Sans MT" w:eastAsia="Times New Roman" w:hAnsi="Gill Sans MT" w:cs="Calibri"/>
                <w:color w:val="000000"/>
                <w:sz w:val="18"/>
                <w:szCs w:val="18"/>
              </w:rPr>
            </w:pPr>
            <w:r w:rsidRPr="00FA28DD">
              <w:rPr>
                <w:rFonts w:ascii="Gill Sans MT" w:eastAsia="Times New Roman" w:hAnsi="Gill Sans MT" w:cs="Calibri"/>
                <w:color w:val="000000"/>
                <w:sz w:val="18"/>
                <w:szCs w:val="18"/>
              </w:rPr>
              <w:t> </w:t>
            </w:r>
          </w:p>
        </w:tc>
        <w:tc>
          <w:tcPr>
            <w:tcW w:w="449" w:type="pct"/>
            <w:shd w:val="clear" w:color="auto" w:fill="auto"/>
            <w:tcMar>
              <w:top w:w="101" w:type="dxa"/>
              <w:left w:w="101" w:type="dxa"/>
              <w:bottom w:w="101" w:type="dxa"/>
              <w:right w:w="101" w:type="dxa"/>
            </w:tcMar>
            <w:hideMark/>
          </w:tcPr>
          <w:p w14:paraId="21D6D0C4" w14:textId="77777777" w:rsidR="006E06AE" w:rsidRPr="00FA28DD" w:rsidRDefault="00A304CC" w:rsidP="006E06AE">
            <w:pPr>
              <w:rPr>
                <w:rFonts w:ascii="Gill Sans MT" w:eastAsia="Times New Roman" w:hAnsi="Gill Sans MT" w:cs="Calibri"/>
                <w:color w:val="000000"/>
                <w:sz w:val="18"/>
                <w:szCs w:val="18"/>
              </w:rPr>
            </w:pPr>
            <w:r w:rsidRPr="00FA28DD">
              <w:rPr>
                <w:rFonts w:ascii="Gill Sans MT" w:eastAsia="Times New Roman" w:hAnsi="Gill Sans MT" w:cs="Calibri"/>
                <w:color w:val="000000"/>
                <w:sz w:val="18"/>
                <w:szCs w:val="18"/>
              </w:rPr>
              <w:t> </w:t>
            </w:r>
          </w:p>
        </w:tc>
        <w:tc>
          <w:tcPr>
            <w:tcW w:w="1107" w:type="pct"/>
            <w:shd w:val="clear" w:color="auto" w:fill="auto"/>
            <w:tcMar>
              <w:top w:w="101" w:type="dxa"/>
              <w:left w:w="101" w:type="dxa"/>
              <w:bottom w:w="101" w:type="dxa"/>
              <w:right w:w="101" w:type="dxa"/>
            </w:tcMar>
            <w:hideMark/>
          </w:tcPr>
          <w:p w14:paraId="4913B93B" w14:textId="77777777" w:rsidR="006E06AE" w:rsidRPr="00FA28DD" w:rsidRDefault="00A304CC" w:rsidP="006E06AE">
            <w:pPr>
              <w:rPr>
                <w:rFonts w:ascii="Gill Sans MT" w:eastAsia="Times New Roman" w:hAnsi="Gill Sans MT" w:cs="Calibri"/>
                <w:color w:val="000000"/>
                <w:sz w:val="18"/>
                <w:szCs w:val="18"/>
              </w:rPr>
            </w:pPr>
            <w:r w:rsidRPr="00FA28DD">
              <w:rPr>
                <w:rFonts w:ascii="Gill Sans MT" w:eastAsia="Times New Roman" w:hAnsi="Gill Sans MT" w:cs="Calibri"/>
                <w:color w:val="000000"/>
                <w:sz w:val="18"/>
                <w:szCs w:val="18"/>
              </w:rPr>
              <w:t> </w:t>
            </w:r>
          </w:p>
        </w:tc>
      </w:tr>
      <w:tr w:rsidR="00885CEB" w14:paraId="7001CEEF" w14:textId="77777777" w:rsidTr="00165FD9">
        <w:tc>
          <w:tcPr>
            <w:tcW w:w="212" w:type="pct"/>
            <w:shd w:val="clear" w:color="auto" w:fill="auto"/>
            <w:tcMar>
              <w:top w:w="101" w:type="dxa"/>
              <w:left w:w="101" w:type="dxa"/>
              <w:bottom w:w="101" w:type="dxa"/>
              <w:right w:w="101" w:type="dxa"/>
            </w:tcMar>
            <w:hideMark/>
          </w:tcPr>
          <w:p w14:paraId="23F63E95" w14:textId="77777777" w:rsidR="006E06AE" w:rsidRPr="00FA28DD" w:rsidRDefault="00A304CC" w:rsidP="006E06AE">
            <w:pPr>
              <w:jc w:val="center"/>
              <w:rPr>
                <w:rFonts w:ascii="Gill Sans MT" w:eastAsia="Times New Roman" w:hAnsi="Gill Sans MT" w:cs="Calibri"/>
                <w:color w:val="000000"/>
                <w:sz w:val="18"/>
                <w:szCs w:val="18"/>
              </w:rPr>
            </w:pPr>
            <w:r w:rsidRPr="00FA28DD">
              <w:rPr>
                <w:rFonts w:ascii="Gill Sans MT" w:eastAsia="Times New Roman" w:hAnsi="Gill Sans MT" w:cs="Calibri"/>
                <w:color w:val="000000"/>
                <w:sz w:val="18"/>
                <w:szCs w:val="18"/>
                <w:lang w:val="es"/>
              </w:rPr>
              <w:t>14</w:t>
            </w:r>
          </w:p>
        </w:tc>
        <w:tc>
          <w:tcPr>
            <w:tcW w:w="684" w:type="pct"/>
            <w:shd w:val="clear" w:color="auto" w:fill="auto"/>
            <w:tcMar>
              <w:top w:w="101" w:type="dxa"/>
              <w:left w:w="101" w:type="dxa"/>
              <w:bottom w:w="101" w:type="dxa"/>
              <w:right w:w="101" w:type="dxa"/>
            </w:tcMar>
            <w:hideMark/>
          </w:tcPr>
          <w:p w14:paraId="38CBA608" w14:textId="77777777" w:rsidR="006E06AE" w:rsidRPr="00FA28DD" w:rsidRDefault="00A304CC" w:rsidP="006E06AE">
            <w:pPr>
              <w:rPr>
                <w:rFonts w:ascii="Gill Sans MT" w:eastAsia="Times New Roman" w:hAnsi="Gill Sans MT" w:cs="Calibri"/>
                <w:color w:val="000000"/>
                <w:sz w:val="18"/>
                <w:szCs w:val="18"/>
              </w:rPr>
            </w:pPr>
            <w:r w:rsidRPr="00FA28DD">
              <w:rPr>
                <w:rFonts w:ascii="Gill Sans MT" w:eastAsia="Times New Roman" w:hAnsi="Gill Sans MT" w:cs="Calibri"/>
                <w:color w:val="000000"/>
                <w:sz w:val="18"/>
                <w:szCs w:val="18"/>
              </w:rPr>
              <w:t> </w:t>
            </w:r>
          </w:p>
        </w:tc>
        <w:tc>
          <w:tcPr>
            <w:tcW w:w="799" w:type="pct"/>
            <w:shd w:val="clear" w:color="auto" w:fill="auto"/>
            <w:tcMar>
              <w:top w:w="101" w:type="dxa"/>
              <w:left w:w="101" w:type="dxa"/>
              <w:bottom w:w="101" w:type="dxa"/>
              <w:right w:w="101" w:type="dxa"/>
            </w:tcMar>
            <w:hideMark/>
          </w:tcPr>
          <w:p w14:paraId="77AD5AD1" w14:textId="77777777" w:rsidR="006E06AE" w:rsidRPr="00FA28DD" w:rsidRDefault="00A304CC" w:rsidP="006E06AE">
            <w:pPr>
              <w:rPr>
                <w:rFonts w:ascii="Gill Sans MT" w:eastAsia="Times New Roman" w:hAnsi="Gill Sans MT" w:cs="Calibri"/>
                <w:color w:val="000000"/>
                <w:sz w:val="18"/>
                <w:szCs w:val="18"/>
              </w:rPr>
            </w:pPr>
            <w:r w:rsidRPr="00FA28DD">
              <w:rPr>
                <w:rFonts w:ascii="Gill Sans MT" w:eastAsia="Times New Roman" w:hAnsi="Gill Sans MT" w:cs="Calibri"/>
                <w:color w:val="000000"/>
                <w:sz w:val="18"/>
                <w:szCs w:val="18"/>
              </w:rPr>
              <w:t> </w:t>
            </w:r>
          </w:p>
        </w:tc>
        <w:tc>
          <w:tcPr>
            <w:tcW w:w="1349" w:type="pct"/>
            <w:shd w:val="clear" w:color="auto" w:fill="auto"/>
            <w:tcMar>
              <w:top w:w="101" w:type="dxa"/>
              <w:left w:w="101" w:type="dxa"/>
              <w:bottom w:w="101" w:type="dxa"/>
              <w:right w:w="101" w:type="dxa"/>
            </w:tcMar>
            <w:hideMark/>
          </w:tcPr>
          <w:p w14:paraId="508202EE" w14:textId="77777777" w:rsidR="006E06AE" w:rsidRPr="00FA28DD" w:rsidRDefault="00A304CC" w:rsidP="006E06AE">
            <w:pPr>
              <w:rPr>
                <w:rFonts w:ascii="Gill Sans MT" w:eastAsia="Times New Roman" w:hAnsi="Gill Sans MT" w:cs="Calibri"/>
                <w:color w:val="000000"/>
                <w:sz w:val="18"/>
                <w:szCs w:val="18"/>
              </w:rPr>
            </w:pPr>
            <w:r w:rsidRPr="00FA28DD">
              <w:rPr>
                <w:rFonts w:ascii="Gill Sans MT" w:eastAsia="Times New Roman" w:hAnsi="Gill Sans MT" w:cs="Calibri"/>
                <w:color w:val="000000"/>
                <w:sz w:val="18"/>
                <w:szCs w:val="18"/>
              </w:rPr>
              <w:t> </w:t>
            </w:r>
          </w:p>
        </w:tc>
        <w:tc>
          <w:tcPr>
            <w:tcW w:w="400" w:type="pct"/>
            <w:shd w:val="clear" w:color="auto" w:fill="auto"/>
            <w:tcMar>
              <w:top w:w="101" w:type="dxa"/>
              <w:left w:w="101" w:type="dxa"/>
              <w:bottom w:w="101" w:type="dxa"/>
              <w:right w:w="101" w:type="dxa"/>
            </w:tcMar>
            <w:hideMark/>
          </w:tcPr>
          <w:p w14:paraId="26B739CE" w14:textId="77777777" w:rsidR="006E06AE" w:rsidRPr="00FA28DD" w:rsidRDefault="00A304CC" w:rsidP="006E06AE">
            <w:pPr>
              <w:rPr>
                <w:rFonts w:ascii="Gill Sans MT" w:eastAsia="Times New Roman" w:hAnsi="Gill Sans MT" w:cs="Calibri"/>
                <w:color w:val="000000"/>
                <w:sz w:val="18"/>
                <w:szCs w:val="18"/>
              </w:rPr>
            </w:pPr>
            <w:r w:rsidRPr="00FA28DD">
              <w:rPr>
                <w:rFonts w:ascii="Gill Sans MT" w:eastAsia="Times New Roman" w:hAnsi="Gill Sans MT" w:cs="Calibri"/>
                <w:color w:val="000000"/>
                <w:sz w:val="18"/>
                <w:szCs w:val="18"/>
              </w:rPr>
              <w:t> </w:t>
            </w:r>
          </w:p>
        </w:tc>
        <w:tc>
          <w:tcPr>
            <w:tcW w:w="449" w:type="pct"/>
            <w:shd w:val="clear" w:color="auto" w:fill="auto"/>
            <w:tcMar>
              <w:top w:w="101" w:type="dxa"/>
              <w:left w:w="101" w:type="dxa"/>
              <w:bottom w:w="101" w:type="dxa"/>
              <w:right w:w="101" w:type="dxa"/>
            </w:tcMar>
            <w:hideMark/>
          </w:tcPr>
          <w:p w14:paraId="5E316967" w14:textId="77777777" w:rsidR="006E06AE" w:rsidRPr="00FA28DD" w:rsidRDefault="00A304CC" w:rsidP="006E06AE">
            <w:pPr>
              <w:rPr>
                <w:rFonts w:ascii="Gill Sans MT" w:eastAsia="Times New Roman" w:hAnsi="Gill Sans MT" w:cs="Calibri"/>
                <w:color w:val="000000"/>
                <w:sz w:val="18"/>
                <w:szCs w:val="18"/>
              </w:rPr>
            </w:pPr>
            <w:r w:rsidRPr="00FA28DD">
              <w:rPr>
                <w:rFonts w:ascii="Gill Sans MT" w:eastAsia="Times New Roman" w:hAnsi="Gill Sans MT" w:cs="Calibri"/>
                <w:color w:val="000000"/>
                <w:sz w:val="18"/>
                <w:szCs w:val="18"/>
              </w:rPr>
              <w:t> </w:t>
            </w:r>
          </w:p>
        </w:tc>
        <w:tc>
          <w:tcPr>
            <w:tcW w:w="1107" w:type="pct"/>
            <w:shd w:val="clear" w:color="auto" w:fill="auto"/>
            <w:tcMar>
              <w:top w:w="101" w:type="dxa"/>
              <w:left w:w="101" w:type="dxa"/>
              <w:bottom w:w="101" w:type="dxa"/>
              <w:right w:w="101" w:type="dxa"/>
            </w:tcMar>
            <w:hideMark/>
          </w:tcPr>
          <w:p w14:paraId="28A57EE5" w14:textId="77777777" w:rsidR="006E06AE" w:rsidRPr="00FA28DD" w:rsidRDefault="00A304CC" w:rsidP="006E06AE">
            <w:pPr>
              <w:rPr>
                <w:rFonts w:ascii="Gill Sans MT" w:eastAsia="Times New Roman" w:hAnsi="Gill Sans MT" w:cs="Calibri"/>
                <w:color w:val="000000"/>
                <w:sz w:val="18"/>
                <w:szCs w:val="18"/>
              </w:rPr>
            </w:pPr>
            <w:r w:rsidRPr="00FA28DD">
              <w:rPr>
                <w:rFonts w:ascii="Gill Sans MT" w:eastAsia="Times New Roman" w:hAnsi="Gill Sans MT" w:cs="Calibri"/>
                <w:color w:val="000000"/>
                <w:sz w:val="18"/>
                <w:szCs w:val="18"/>
              </w:rPr>
              <w:t> </w:t>
            </w:r>
          </w:p>
        </w:tc>
      </w:tr>
      <w:tr w:rsidR="00885CEB" w14:paraId="74626C98" w14:textId="77777777" w:rsidTr="00165FD9">
        <w:tc>
          <w:tcPr>
            <w:tcW w:w="212" w:type="pct"/>
            <w:shd w:val="clear" w:color="auto" w:fill="auto"/>
            <w:tcMar>
              <w:top w:w="101" w:type="dxa"/>
              <w:left w:w="101" w:type="dxa"/>
              <w:bottom w:w="101" w:type="dxa"/>
              <w:right w:w="101" w:type="dxa"/>
            </w:tcMar>
            <w:hideMark/>
          </w:tcPr>
          <w:p w14:paraId="106CAC6D" w14:textId="77777777" w:rsidR="006E06AE" w:rsidRPr="00FA28DD" w:rsidRDefault="00A304CC" w:rsidP="006E06AE">
            <w:pPr>
              <w:jc w:val="center"/>
              <w:rPr>
                <w:rFonts w:ascii="Gill Sans MT" w:eastAsia="Times New Roman" w:hAnsi="Gill Sans MT" w:cs="Calibri"/>
                <w:color w:val="000000"/>
                <w:sz w:val="18"/>
                <w:szCs w:val="18"/>
              </w:rPr>
            </w:pPr>
            <w:r w:rsidRPr="00FA28DD">
              <w:rPr>
                <w:rFonts w:ascii="Gill Sans MT" w:eastAsia="Times New Roman" w:hAnsi="Gill Sans MT" w:cs="Calibri"/>
                <w:color w:val="000000"/>
                <w:sz w:val="18"/>
                <w:szCs w:val="18"/>
                <w:lang w:val="es"/>
              </w:rPr>
              <w:t>15</w:t>
            </w:r>
          </w:p>
        </w:tc>
        <w:tc>
          <w:tcPr>
            <w:tcW w:w="684" w:type="pct"/>
            <w:shd w:val="clear" w:color="auto" w:fill="auto"/>
            <w:tcMar>
              <w:top w:w="101" w:type="dxa"/>
              <w:left w:w="101" w:type="dxa"/>
              <w:bottom w:w="101" w:type="dxa"/>
              <w:right w:w="101" w:type="dxa"/>
            </w:tcMar>
            <w:hideMark/>
          </w:tcPr>
          <w:p w14:paraId="341F7FFB" w14:textId="77777777" w:rsidR="006E06AE" w:rsidRPr="00FA28DD" w:rsidRDefault="00A304CC" w:rsidP="006E06AE">
            <w:pPr>
              <w:rPr>
                <w:rFonts w:ascii="Gill Sans MT" w:eastAsia="Times New Roman" w:hAnsi="Gill Sans MT" w:cs="Calibri"/>
                <w:color w:val="000000"/>
                <w:sz w:val="18"/>
                <w:szCs w:val="18"/>
              </w:rPr>
            </w:pPr>
            <w:r w:rsidRPr="00FA28DD">
              <w:rPr>
                <w:rFonts w:ascii="Gill Sans MT" w:eastAsia="Times New Roman" w:hAnsi="Gill Sans MT" w:cs="Calibri"/>
                <w:color w:val="000000"/>
                <w:sz w:val="18"/>
                <w:szCs w:val="18"/>
              </w:rPr>
              <w:t> </w:t>
            </w:r>
          </w:p>
        </w:tc>
        <w:tc>
          <w:tcPr>
            <w:tcW w:w="799" w:type="pct"/>
            <w:shd w:val="clear" w:color="auto" w:fill="auto"/>
            <w:tcMar>
              <w:top w:w="101" w:type="dxa"/>
              <w:left w:w="101" w:type="dxa"/>
              <w:bottom w:w="101" w:type="dxa"/>
              <w:right w:w="101" w:type="dxa"/>
            </w:tcMar>
            <w:hideMark/>
          </w:tcPr>
          <w:p w14:paraId="377D845F" w14:textId="77777777" w:rsidR="006E06AE" w:rsidRPr="00FA28DD" w:rsidRDefault="00A304CC" w:rsidP="006E06AE">
            <w:pPr>
              <w:rPr>
                <w:rFonts w:ascii="Gill Sans MT" w:eastAsia="Times New Roman" w:hAnsi="Gill Sans MT" w:cs="Calibri"/>
                <w:color w:val="000000"/>
                <w:sz w:val="18"/>
                <w:szCs w:val="18"/>
              </w:rPr>
            </w:pPr>
            <w:r w:rsidRPr="00FA28DD">
              <w:rPr>
                <w:rFonts w:ascii="Gill Sans MT" w:eastAsia="Times New Roman" w:hAnsi="Gill Sans MT" w:cs="Calibri"/>
                <w:color w:val="000000"/>
                <w:sz w:val="18"/>
                <w:szCs w:val="18"/>
              </w:rPr>
              <w:t> </w:t>
            </w:r>
          </w:p>
        </w:tc>
        <w:tc>
          <w:tcPr>
            <w:tcW w:w="1349" w:type="pct"/>
            <w:shd w:val="clear" w:color="auto" w:fill="auto"/>
            <w:tcMar>
              <w:top w:w="101" w:type="dxa"/>
              <w:left w:w="101" w:type="dxa"/>
              <w:bottom w:w="101" w:type="dxa"/>
              <w:right w:w="101" w:type="dxa"/>
            </w:tcMar>
            <w:hideMark/>
          </w:tcPr>
          <w:p w14:paraId="654BEF3A" w14:textId="77777777" w:rsidR="006E06AE" w:rsidRPr="00FA28DD" w:rsidRDefault="00A304CC" w:rsidP="006E06AE">
            <w:pPr>
              <w:rPr>
                <w:rFonts w:ascii="Gill Sans MT" w:eastAsia="Times New Roman" w:hAnsi="Gill Sans MT" w:cs="Calibri"/>
                <w:color w:val="000000"/>
                <w:sz w:val="18"/>
                <w:szCs w:val="18"/>
              </w:rPr>
            </w:pPr>
            <w:r w:rsidRPr="00FA28DD">
              <w:rPr>
                <w:rFonts w:ascii="Gill Sans MT" w:eastAsia="Times New Roman" w:hAnsi="Gill Sans MT" w:cs="Calibri"/>
                <w:color w:val="000000"/>
                <w:sz w:val="18"/>
                <w:szCs w:val="18"/>
              </w:rPr>
              <w:t> </w:t>
            </w:r>
          </w:p>
        </w:tc>
        <w:tc>
          <w:tcPr>
            <w:tcW w:w="400" w:type="pct"/>
            <w:shd w:val="clear" w:color="auto" w:fill="auto"/>
            <w:tcMar>
              <w:top w:w="101" w:type="dxa"/>
              <w:left w:w="101" w:type="dxa"/>
              <w:bottom w:w="101" w:type="dxa"/>
              <w:right w:w="101" w:type="dxa"/>
            </w:tcMar>
            <w:hideMark/>
          </w:tcPr>
          <w:p w14:paraId="2D255F2F" w14:textId="77777777" w:rsidR="006E06AE" w:rsidRPr="00FA28DD" w:rsidRDefault="00A304CC" w:rsidP="006E06AE">
            <w:pPr>
              <w:rPr>
                <w:rFonts w:ascii="Gill Sans MT" w:eastAsia="Times New Roman" w:hAnsi="Gill Sans MT" w:cs="Calibri"/>
                <w:color w:val="000000"/>
                <w:sz w:val="18"/>
                <w:szCs w:val="18"/>
              </w:rPr>
            </w:pPr>
            <w:r w:rsidRPr="00FA28DD">
              <w:rPr>
                <w:rFonts w:ascii="Gill Sans MT" w:eastAsia="Times New Roman" w:hAnsi="Gill Sans MT" w:cs="Calibri"/>
                <w:color w:val="000000"/>
                <w:sz w:val="18"/>
                <w:szCs w:val="18"/>
              </w:rPr>
              <w:t> </w:t>
            </w:r>
          </w:p>
        </w:tc>
        <w:tc>
          <w:tcPr>
            <w:tcW w:w="449" w:type="pct"/>
            <w:shd w:val="clear" w:color="auto" w:fill="auto"/>
            <w:tcMar>
              <w:top w:w="101" w:type="dxa"/>
              <w:left w:w="101" w:type="dxa"/>
              <w:bottom w:w="101" w:type="dxa"/>
              <w:right w:w="101" w:type="dxa"/>
            </w:tcMar>
            <w:hideMark/>
          </w:tcPr>
          <w:p w14:paraId="0DC1631F" w14:textId="77777777" w:rsidR="006E06AE" w:rsidRPr="00FA28DD" w:rsidRDefault="00A304CC" w:rsidP="006E06AE">
            <w:pPr>
              <w:rPr>
                <w:rFonts w:ascii="Gill Sans MT" w:eastAsia="Times New Roman" w:hAnsi="Gill Sans MT" w:cs="Calibri"/>
                <w:color w:val="000000"/>
                <w:sz w:val="18"/>
                <w:szCs w:val="18"/>
              </w:rPr>
            </w:pPr>
            <w:r w:rsidRPr="00FA28DD">
              <w:rPr>
                <w:rFonts w:ascii="Gill Sans MT" w:eastAsia="Times New Roman" w:hAnsi="Gill Sans MT" w:cs="Calibri"/>
                <w:color w:val="000000"/>
                <w:sz w:val="18"/>
                <w:szCs w:val="18"/>
              </w:rPr>
              <w:t> </w:t>
            </w:r>
          </w:p>
        </w:tc>
        <w:tc>
          <w:tcPr>
            <w:tcW w:w="1107" w:type="pct"/>
            <w:shd w:val="clear" w:color="auto" w:fill="auto"/>
            <w:tcMar>
              <w:top w:w="101" w:type="dxa"/>
              <w:left w:w="101" w:type="dxa"/>
              <w:bottom w:w="101" w:type="dxa"/>
              <w:right w:w="101" w:type="dxa"/>
            </w:tcMar>
            <w:hideMark/>
          </w:tcPr>
          <w:p w14:paraId="4F0455F5" w14:textId="77777777" w:rsidR="006E06AE" w:rsidRPr="00FA28DD" w:rsidRDefault="00A304CC" w:rsidP="006E06AE">
            <w:pPr>
              <w:rPr>
                <w:rFonts w:ascii="Gill Sans MT" w:eastAsia="Times New Roman" w:hAnsi="Gill Sans MT" w:cs="Calibri"/>
                <w:color w:val="000000"/>
                <w:sz w:val="18"/>
                <w:szCs w:val="18"/>
              </w:rPr>
            </w:pPr>
            <w:r w:rsidRPr="00FA28DD">
              <w:rPr>
                <w:rFonts w:ascii="Gill Sans MT" w:eastAsia="Times New Roman" w:hAnsi="Gill Sans MT" w:cs="Calibri"/>
                <w:color w:val="000000"/>
                <w:sz w:val="18"/>
                <w:szCs w:val="18"/>
              </w:rPr>
              <w:t> </w:t>
            </w:r>
          </w:p>
        </w:tc>
      </w:tr>
    </w:tbl>
    <w:p w14:paraId="7EED0631" w14:textId="77777777" w:rsidR="000912C3" w:rsidRPr="00927623" w:rsidRDefault="00A304CC" w:rsidP="00927623">
      <w:r w:rsidRPr="00FA28DD">
        <w:br w:type="page"/>
      </w:r>
      <w:bookmarkEnd w:id="173"/>
    </w:p>
    <w:p w14:paraId="6613731F" w14:textId="77777777" w:rsidR="00F85B92" w:rsidRPr="00452EA7" w:rsidRDefault="00A304CC" w:rsidP="00FB6A74">
      <w:pPr>
        <w:pStyle w:val="AN-ChapterTitle"/>
        <w:spacing w:after="240"/>
        <w:rPr>
          <w:lang w:val="es-419"/>
        </w:rPr>
      </w:pPr>
      <w:bookmarkStart w:id="176" w:name="Annex11"/>
      <w:bookmarkStart w:id="177" w:name="_Toc256000042"/>
      <w:bookmarkEnd w:id="176"/>
      <w:r w:rsidRPr="00FA28DD">
        <w:rPr>
          <w:lang w:val="es"/>
        </w:rPr>
        <w:lastRenderedPageBreak/>
        <w:t>Anexo 11. Combinación Sugerida de Temas de Consejería para Grupos</w:t>
      </w:r>
      <w:bookmarkEnd w:id="177"/>
    </w:p>
    <w:tbl>
      <w:tblPr>
        <w:tblW w:w="8986" w:type="dxa"/>
        <w:tblBorders>
          <w:top w:val="single" w:sz="12" w:space="0" w:color="6C6463"/>
          <w:left w:val="single" w:sz="12" w:space="0" w:color="6C6463"/>
          <w:bottom w:val="single" w:sz="12" w:space="0" w:color="6C6463"/>
          <w:right w:val="single" w:sz="12" w:space="0" w:color="6C6463"/>
          <w:insideH w:val="single" w:sz="8" w:space="0" w:color="6C6463"/>
          <w:insideV w:val="single" w:sz="8" w:space="0" w:color="6C6463"/>
        </w:tblBorders>
        <w:tblLayout w:type="fixed"/>
        <w:tblLook w:val="0600" w:firstRow="0" w:lastRow="0" w:firstColumn="0" w:lastColumn="0" w:noHBand="1" w:noVBand="1"/>
      </w:tblPr>
      <w:tblGrid>
        <w:gridCol w:w="1096"/>
        <w:gridCol w:w="2172"/>
        <w:gridCol w:w="5718"/>
      </w:tblGrid>
      <w:tr w:rsidR="00885CEB" w14:paraId="26C76BBB" w14:textId="77777777" w:rsidTr="00FB6A74">
        <w:trPr>
          <w:cantSplit/>
        </w:trPr>
        <w:tc>
          <w:tcPr>
            <w:tcW w:w="1096" w:type="dxa"/>
            <w:shd w:val="clear" w:color="auto" w:fill="002F6C"/>
            <w:tcMar>
              <w:top w:w="100" w:type="dxa"/>
              <w:left w:w="100" w:type="dxa"/>
              <w:bottom w:w="100" w:type="dxa"/>
              <w:right w:w="100" w:type="dxa"/>
            </w:tcMar>
          </w:tcPr>
          <w:p w14:paraId="133446B4" w14:textId="77777777" w:rsidR="00F85B92" w:rsidRPr="00FA28DD" w:rsidRDefault="00A304CC" w:rsidP="00F4226F">
            <w:pPr>
              <w:pStyle w:val="AN-Tableheaderrow"/>
              <w:ind w:left="0"/>
              <w:jc w:val="center"/>
            </w:pPr>
            <w:r w:rsidRPr="00FA28DD">
              <w:rPr>
                <w:lang w:val="es"/>
              </w:rPr>
              <w:t>Sesión</w:t>
            </w:r>
          </w:p>
        </w:tc>
        <w:tc>
          <w:tcPr>
            <w:tcW w:w="2172" w:type="dxa"/>
            <w:shd w:val="clear" w:color="auto" w:fill="002F6C"/>
            <w:tcMar>
              <w:top w:w="100" w:type="dxa"/>
              <w:left w:w="100" w:type="dxa"/>
              <w:bottom w:w="100" w:type="dxa"/>
              <w:right w:w="100" w:type="dxa"/>
            </w:tcMar>
          </w:tcPr>
          <w:p w14:paraId="57892415" w14:textId="77777777" w:rsidR="00F85B92" w:rsidRPr="00FA28DD" w:rsidRDefault="00A304CC" w:rsidP="00F4226F">
            <w:pPr>
              <w:pStyle w:val="AN-Tableheaderrow"/>
              <w:ind w:left="0"/>
              <w:rPr>
                <w:i/>
                <w:iCs/>
              </w:rPr>
            </w:pPr>
            <w:r w:rsidRPr="00FA28DD">
              <w:rPr>
                <w:i/>
                <w:iCs/>
                <w:lang w:val="es"/>
              </w:rPr>
              <w:t>Tarjetas de Consejería</w:t>
            </w:r>
          </w:p>
        </w:tc>
        <w:tc>
          <w:tcPr>
            <w:tcW w:w="5718" w:type="dxa"/>
            <w:shd w:val="clear" w:color="auto" w:fill="002F6C"/>
            <w:tcMar>
              <w:top w:w="100" w:type="dxa"/>
              <w:left w:w="100" w:type="dxa"/>
              <w:bottom w:w="100" w:type="dxa"/>
              <w:right w:w="100" w:type="dxa"/>
            </w:tcMar>
          </w:tcPr>
          <w:p w14:paraId="433A186A" w14:textId="77777777" w:rsidR="00F85B92" w:rsidRPr="005946C4" w:rsidRDefault="00A304CC" w:rsidP="00F4226F">
            <w:pPr>
              <w:pStyle w:val="AN-Tableheaderrow"/>
              <w:ind w:left="0"/>
            </w:pPr>
            <w:r w:rsidRPr="005946C4">
              <w:rPr>
                <w:lang w:val="es"/>
              </w:rPr>
              <w:t>Justificación</w:t>
            </w:r>
          </w:p>
        </w:tc>
      </w:tr>
      <w:tr w:rsidR="00885CEB" w:rsidRPr="00164404" w14:paraId="6501F928" w14:textId="77777777" w:rsidTr="00FB6A74">
        <w:trPr>
          <w:cantSplit/>
        </w:trPr>
        <w:tc>
          <w:tcPr>
            <w:tcW w:w="1096" w:type="dxa"/>
            <w:shd w:val="clear" w:color="auto" w:fill="auto"/>
            <w:tcMar>
              <w:top w:w="100" w:type="dxa"/>
              <w:left w:w="100" w:type="dxa"/>
              <w:bottom w:w="100" w:type="dxa"/>
              <w:right w:w="100" w:type="dxa"/>
            </w:tcMar>
          </w:tcPr>
          <w:p w14:paraId="4B7CBAE0" w14:textId="77777777" w:rsidR="00F85B92" w:rsidRPr="00FA28DD" w:rsidRDefault="00A304CC" w:rsidP="00FB6A74">
            <w:pPr>
              <w:pStyle w:val="AN-Tabletext"/>
              <w:ind w:left="0"/>
            </w:pPr>
            <w:r w:rsidRPr="00FA28DD">
              <w:rPr>
                <w:lang w:val="es"/>
              </w:rPr>
              <w:t>1</w:t>
            </w:r>
          </w:p>
        </w:tc>
        <w:tc>
          <w:tcPr>
            <w:tcW w:w="2172" w:type="dxa"/>
            <w:shd w:val="clear" w:color="auto" w:fill="auto"/>
            <w:tcMar>
              <w:top w:w="100" w:type="dxa"/>
              <w:left w:w="100" w:type="dxa"/>
              <w:bottom w:w="100" w:type="dxa"/>
              <w:right w:w="100" w:type="dxa"/>
            </w:tcMar>
          </w:tcPr>
          <w:p w14:paraId="0B1A0A54" w14:textId="38869C43" w:rsidR="00F85B92" w:rsidRPr="00452EA7" w:rsidRDefault="00A304CC" w:rsidP="00FB6A74">
            <w:pPr>
              <w:pStyle w:val="AN-Tabletext"/>
              <w:spacing w:after="120"/>
              <w:ind w:left="0"/>
              <w:rPr>
                <w:lang w:val="es-419"/>
              </w:rPr>
            </w:pPr>
            <w:r w:rsidRPr="00FA28DD">
              <w:rPr>
                <w:lang w:val="es"/>
              </w:rPr>
              <w:t xml:space="preserve">"Tarjeta de Consejería 1: Su cuidado cariñoso y sensible ayuda a su </w:t>
            </w:r>
            <w:r w:rsidR="00003CFF">
              <w:rPr>
                <w:lang w:val="es"/>
              </w:rPr>
              <w:t>niño</w:t>
            </w:r>
            <w:r w:rsidRPr="00FA28DD">
              <w:rPr>
                <w:lang w:val="es"/>
              </w:rPr>
              <w:t xml:space="preserve"> a crecer y desarrollarse"</w:t>
            </w:r>
          </w:p>
          <w:p w14:paraId="010B0206" w14:textId="1F2591FB" w:rsidR="00F85B92" w:rsidRPr="00452EA7" w:rsidRDefault="00A304CC" w:rsidP="00FB6A74">
            <w:pPr>
              <w:pStyle w:val="AN-Tabletext"/>
              <w:ind w:left="0"/>
              <w:rPr>
                <w:lang w:val="es-419"/>
              </w:rPr>
            </w:pPr>
            <w:r w:rsidRPr="00FA28DD">
              <w:rPr>
                <w:lang w:val="es"/>
              </w:rPr>
              <w:t xml:space="preserve">"Tarjeta de Consejería 2: Enseñe a su </w:t>
            </w:r>
            <w:r w:rsidR="00003CFF">
              <w:rPr>
                <w:lang w:val="es"/>
              </w:rPr>
              <w:t>niño</w:t>
            </w:r>
            <w:r w:rsidRPr="00FA28DD">
              <w:rPr>
                <w:lang w:val="es"/>
              </w:rPr>
              <w:t xml:space="preserve"> a comer con amor, paciencia y buen humor"</w:t>
            </w:r>
          </w:p>
        </w:tc>
        <w:tc>
          <w:tcPr>
            <w:tcW w:w="5718" w:type="dxa"/>
            <w:shd w:val="clear" w:color="auto" w:fill="auto"/>
            <w:tcMar>
              <w:top w:w="100" w:type="dxa"/>
              <w:left w:w="100" w:type="dxa"/>
              <w:bottom w:w="100" w:type="dxa"/>
              <w:right w:w="100" w:type="dxa"/>
            </w:tcMar>
          </w:tcPr>
          <w:p w14:paraId="1E595AED" w14:textId="77777777" w:rsidR="00F85B92" w:rsidRPr="00452EA7" w:rsidRDefault="00A304CC" w:rsidP="00FB6A74">
            <w:pPr>
              <w:pStyle w:val="AN-Tabletext"/>
              <w:ind w:left="0"/>
              <w:rPr>
                <w:lang w:val="es-419"/>
              </w:rPr>
            </w:pPr>
            <w:r w:rsidRPr="00FA28DD">
              <w:rPr>
                <w:lang w:val="es"/>
              </w:rPr>
              <w:t xml:space="preserve">Las dos primeras tarjetas de consejería del </w:t>
            </w:r>
            <w:r w:rsidRPr="00FA28DD">
              <w:rPr>
                <w:i/>
                <w:lang w:val="es"/>
              </w:rPr>
              <w:t>Apéndice de RCEL</w:t>
            </w:r>
            <w:r w:rsidRPr="00FA28DD">
              <w:rPr>
                <w:lang w:val="es"/>
              </w:rPr>
              <w:t xml:space="preserve"> se centran en las prácticas de cuidados receptivos, y la segunda en atención receptiva en el contexto de la alimentación. La atención receptiva es la base del cuidado cariñoso y sensible y los cuidadores receptivos son más capaces de apoyar el desarrollo saludable de sus hijos. Por lo tanto, estas tarjetas se consideran esenciales para todos los cuidadores y son más apropiadas en las primeras semanas de vida del niño, cuando los cuidadores aprenden las señales de su hijo. La alimentación receptiva también es especialmente importante cuando los niños pasan a la alimentación complementaria y aprenden a ser más independientes a la hora de comer. </w:t>
            </w:r>
          </w:p>
        </w:tc>
      </w:tr>
      <w:tr w:rsidR="00885CEB" w:rsidRPr="00164404" w14:paraId="67747DAD" w14:textId="77777777" w:rsidTr="00FB6A74">
        <w:trPr>
          <w:cantSplit/>
        </w:trPr>
        <w:tc>
          <w:tcPr>
            <w:tcW w:w="1096" w:type="dxa"/>
            <w:shd w:val="clear" w:color="auto" w:fill="auto"/>
            <w:tcMar>
              <w:top w:w="100" w:type="dxa"/>
              <w:left w:w="100" w:type="dxa"/>
              <w:bottom w:w="100" w:type="dxa"/>
              <w:right w:w="100" w:type="dxa"/>
            </w:tcMar>
          </w:tcPr>
          <w:p w14:paraId="17C06EAE" w14:textId="77777777" w:rsidR="00F85B92" w:rsidRPr="00FA28DD" w:rsidRDefault="00A304CC" w:rsidP="00FB6A74">
            <w:pPr>
              <w:pStyle w:val="AN-Tabletext"/>
              <w:ind w:left="0"/>
            </w:pPr>
            <w:r w:rsidRPr="00FA28DD">
              <w:rPr>
                <w:lang w:val="es"/>
              </w:rPr>
              <w:t>2</w:t>
            </w:r>
          </w:p>
        </w:tc>
        <w:tc>
          <w:tcPr>
            <w:tcW w:w="2172" w:type="dxa"/>
            <w:shd w:val="clear" w:color="auto" w:fill="auto"/>
            <w:tcMar>
              <w:top w:w="100" w:type="dxa"/>
              <w:left w:w="100" w:type="dxa"/>
              <w:bottom w:w="100" w:type="dxa"/>
              <w:right w:w="100" w:type="dxa"/>
            </w:tcMar>
          </w:tcPr>
          <w:p w14:paraId="4C62BDA9" w14:textId="7F5E0347" w:rsidR="00F85B92" w:rsidRPr="00452EA7" w:rsidRDefault="00A304CC" w:rsidP="00FB6A74">
            <w:pPr>
              <w:pStyle w:val="AN-Tabletext"/>
              <w:spacing w:after="120"/>
              <w:ind w:left="0"/>
              <w:rPr>
                <w:lang w:val="es-419"/>
              </w:rPr>
            </w:pPr>
            <w:r w:rsidRPr="00FA28DD">
              <w:rPr>
                <w:lang w:val="es"/>
              </w:rPr>
              <w:t xml:space="preserve">"Tarjeta de Consejería 3: Escuche y hable con su </w:t>
            </w:r>
            <w:r w:rsidR="00003CFF">
              <w:rPr>
                <w:lang w:val="es"/>
              </w:rPr>
              <w:t>niño</w:t>
            </w:r>
            <w:r w:rsidR="00003CFF" w:rsidRPr="00FA28DD">
              <w:rPr>
                <w:lang w:val="es"/>
              </w:rPr>
              <w:t xml:space="preserve"> </w:t>
            </w:r>
            <w:r w:rsidRPr="00FA28DD">
              <w:rPr>
                <w:lang w:val="es"/>
              </w:rPr>
              <w:t>todo el tiempo"</w:t>
            </w:r>
          </w:p>
          <w:p w14:paraId="0312DBEF" w14:textId="54B0A45E" w:rsidR="00F85B92" w:rsidRPr="00452EA7" w:rsidRDefault="00A304CC" w:rsidP="00FB6A74">
            <w:pPr>
              <w:pStyle w:val="AN-Tabletext"/>
              <w:ind w:left="0"/>
              <w:rPr>
                <w:lang w:val="es-419"/>
              </w:rPr>
            </w:pPr>
            <w:r w:rsidRPr="00FA28DD">
              <w:rPr>
                <w:lang w:val="es"/>
              </w:rPr>
              <w:t xml:space="preserve">"Tarjeta de Consejería 4: Ofrezca a su </w:t>
            </w:r>
            <w:r w:rsidR="00003CFF">
              <w:rPr>
                <w:lang w:val="es"/>
              </w:rPr>
              <w:t>niño</w:t>
            </w:r>
            <w:r w:rsidRPr="00FA28DD">
              <w:rPr>
                <w:lang w:val="es"/>
              </w:rPr>
              <w:t xml:space="preserve"> oportunidades diarias de aprender jugando"</w:t>
            </w:r>
          </w:p>
        </w:tc>
        <w:tc>
          <w:tcPr>
            <w:tcW w:w="5718" w:type="dxa"/>
            <w:shd w:val="clear" w:color="auto" w:fill="auto"/>
            <w:tcMar>
              <w:top w:w="100" w:type="dxa"/>
              <w:left w:w="100" w:type="dxa"/>
              <w:bottom w:w="100" w:type="dxa"/>
              <w:right w:w="100" w:type="dxa"/>
            </w:tcMar>
          </w:tcPr>
          <w:p w14:paraId="058C03A5" w14:textId="179E8171" w:rsidR="00F85B92" w:rsidRPr="00452EA7" w:rsidRDefault="00A304CC" w:rsidP="00FB6A74">
            <w:pPr>
              <w:pStyle w:val="AN-Tabletext"/>
              <w:ind w:left="0"/>
              <w:rPr>
                <w:lang w:val="es-419"/>
              </w:rPr>
            </w:pPr>
            <w:r w:rsidRPr="00FA28DD">
              <w:rPr>
                <w:lang w:val="es"/>
              </w:rPr>
              <w:t xml:space="preserve">Estas dos tarjetas fomentan el aprendizaje temprano. La primera se centra específicamente en promover el desarrollo del lenguaje, y la segunda se centra más ampliamente en el aprendizaje a través del juego. Estas tarjetas son ideales para practicar en grupo y animar a los cuidadores a probar diferentes actividades de los Consejos Prácticos en función de la edad de su hijo y motivarse mutuamente para determinar cómo pueden </w:t>
            </w:r>
            <w:r w:rsidR="00003CFF">
              <w:rPr>
                <w:lang w:val="es"/>
              </w:rPr>
              <w:t>incorporar</w:t>
            </w:r>
            <w:r w:rsidRPr="00FA28DD">
              <w:rPr>
                <w:lang w:val="es"/>
              </w:rPr>
              <w:t xml:space="preserve"> el juego en sus rutinas diarias.</w:t>
            </w:r>
          </w:p>
        </w:tc>
      </w:tr>
      <w:tr w:rsidR="00885CEB" w:rsidRPr="00164404" w14:paraId="6A9DFB8C" w14:textId="77777777" w:rsidTr="00FB6A74">
        <w:trPr>
          <w:cantSplit/>
        </w:trPr>
        <w:tc>
          <w:tcPr>
            <w:tcW w:w="1096" w:type="dxa"/>
            <w:shd w:val="clear" w:color="auto" w:fill="auto"/>
            <w:tcMar>
              <w:top w:w="100" w:type="dxa"/>
              <w:left w:w="100" w:type="dxa"/>
              <w:bottom w:w="100" w:type="dxa"/>
              <w:right w:w="100" w:type="dxa"/>
            </w:tcMar>
          </w:tcPr>
          <w:p w14:paraId="7B06312C" w14:textId="77777777" w:rsidR="00F85B92" w:rsidRPr="00FA28DD" w:rsidRDefault="00A304CC" w:rsidP="00FB6A74">
            <w:pPr>
              <w:pStyle w:val="AN-Tabletext"/>
              <w:ind w:left="0"/>
            </w:pPr>
            <w:r w:rsidRPr="00FA28DD">
              <w:rPr>
                <w:lang w:val="es"/>
              </w:rPr>
              <w:lastRenderedPageBreak/>
              <w:t>3</w:t>
            </w:r>
          </w:p>
        </w:tc>
        <w:tc>
          <w:tcPr>
            <w:tcW w:w="2172" w:type="dxa"/>
            <w:shd w:val="clear" w:color="auto" w:fill="auto"/>
            <w:tcMar>
              <w:top w:w="100" w:type="dxa"/>
              <w:left w:w="100" w:type="dxa"/>
              <w:bottom w:w="100" w:type="dxa"/>
              <w:right w:w="100" w:type="dxa"/>
            </w:tcMar>
          </w:tcPr>
          <w:p w14:paraId="37996603" w14:textId="36D896FB" w:rsidR="00F85B92" w:rsidRPr="00452EA7" w:rsidRDefault="00A304CC" w:rsidP="00FB6A74">
            <w:pPr>
              <w:pStyle w:val="AN-Tabletext"/>
              <w:spacing w:after="120"/>
              <w:ind w:left="0"/>
              <w:rPr>
                <w:lang w:val="es-419"/>
              </w:rPr>
            </w:pPr>
            <w:r w:rsidRPr="00FA28DD">
              <w:rPr>
                <w:lang w:val="es"/>
              </w:rPr>
              <w:t xml:space="preserve">"Tarjeta de Consejería 5: Busque ayuda si le preocupa el desarrollo de su </w:t>
            </w:r>
            <w:r w:rsidR="00003CFF">
              <w:rPr>
                <w:lang w:val="es"/>
              </w:rPr>
              <w:t>niño</w:t>
            </w:r>
            <w:r w:rsidRPr="00FA28DD">
              <w:rPr>
                <w:lang w:val="es"/>
              </w:rPr>
              <w:t>"</w:t>
            </w:r>
          </w:p>
          <w:p w14:paraId="12EB52D7" w14:textId="77777777" w:rsidR="00F85B92" w:rsidRPr="00452EA7" w:rsidRDefault="00A304CC" w:rsidP="00FB6A74">
            <w:pPr>
              <w:pStyle w:val="AN-Tabletext"/>
              <w:ind w:left="0"/>
              <w:rPr>
                <w:lang w:val="es-419"/>
              </w:rPr>
            </w:pPr>
            <w:r w:rsidRPr="00FA28DD">
              <w:rPr>
                <w:lang w:val="es"/>
              </w:rPr>
              <w:t>"Tarjeta 7: Circunstancias Especiales - Dificultades de Alimentación"</w:t>
            </w:r>
          </w:p>
        </w:tc>
        <w:tc>
          <w:tcPr>
            <w:tcW w:w="5718" w:type="dxa"/>
            <w:shd w:val="clear" w:color="auto" w:fill="auto"/>
            <w:tcMar>
              <w:top w:w="100" w:type="dxa"/>
              <w:left w:w="100" w:type="dxa"/>
              <w:bottom w:w="100" w:type="dxa"/>
              <w:right w:w="100" w:type="dxa"/>
            </w:tcMar>
          </w:tcPr>
          <w:p w14:paraId="68D5BC19" w14:textId="2E24E73D" w:rsidR="00F85B92" w:rsidRPr="00452EA7" w:rsidRDefault="00A304CC" w:rsidP="00FB6A74">
            <w:pPr>
              <w:pStyle w:val="AN-Tabletext"/>
              <w:ind w:left="0"/>
              <w:rPr>
                <w:lang w:val="es-419"/>
              </w:rPr>
            </w:pPr>
            <w:r w:rsidRPr="00FA28DD">
              <w:rPr>
                <w:lang w:val="es"/>
              </w:rPr>
              <w:t xml:space="preserve">Estas dos tarjetas se centran en comprender cómo se está desarrollando un niño y fomentar la participación en servicios para niños sanos, como el monitoreo del crecimiento y el desarrollo. La "Tarjeta de Consejería 5" es apropiada para los cuidadores de todos los niños, y la OMS recomienda que se haga un monitoreo del desarrollo de todos los niños utilizando herramientas sencillas, como preguntar sobre las preocupaciones y comprobar si hay una breve lista de hitos que puedan </w:t>
            </w:r>
            <w:r w:rsidR="00003CFF">
              <w:rPr>
                <w:lang w:val="es"/>
              </w:rPr>
              <w:t>requerir</w:t>
            </w:r>
            <w:r w:rsidRPr="00FA28DD">
              <w:rPr>
                <w:lang w:val="es"/>
              </w:rPr>
              <w:t xml:space="preserve"> una evaluación posterior por parte de un proveedor más calificado (OMS 2020b). La "Tarjeta de consejería 5" se centra en preguntar sobre las preocupaciones de los cuidadores y derivar a los niños que necesiten un seguimiento adicional a un profesional de nivel superior. Si su contexto cuenta con una lista de verificación de hitos u otra herramienta para hablar sobre los hitos del desarrollo, se recomienda que la herramienta también se presente y se discuta en este momento para promover su uso. Durante la discusión de la "Tarjeta de Consejería 5", los cuidadores pueden compartir las dificultades que tiene el niño con la alimentación. La "Tarjeta de Consejería 7 de circunstancias especiales" debe utilizarse en aquellas circunstancias especiales en las que los cuidadores hayan expresado su preocupación por la alimentación, pero no es necesaria para todos los niños. </w:t>
            </w:r>
          </w:p>
        </w:tc>
      </w:tr>
      <w:tr w:rsidR="00885CEB" w:rsidRPr="00164404" w14:paraId="379538CF" w14:textId="77777777" w:rsidTr="00FB6A74">
        <w:trPr>
          <w:cantSplit/>
        </w:trPr>
        <w:tc>
          <w:tcPr>
            <w:tcW w:w="1096" w:type="dxa"/>
            <w:shd w:val="clear" w:color="auto" w:fill="auto"/>
            <w:tcMar>
              <w:top w:w="100" w:type="dxa"/>
              <w:left w:w="100" w:type="dxa"/>
              <w:bottom w:w="100" w:type="dxa"/>
              <w:right w:w="100" w:type="dxa"/>
            </w:tcMar>
          </w:tcPr>
          <w:p w14:paraId="49C81C59" w14:textId="77777777" w:rsidR="00F85B92" w:rsidRPr="00FA28DD" w:rsidRDefault="00A304CC" w:rsidP="00FB6A74">
            <w:pPr>
              <w:pStyle w:val="AN-Tabletext"/>
              <w:ind w:left="0"/>
            </w:pPr>
            <w:r w:rsidRPr="00FA28DD">
              <w:rPr>
                <w:lang w:val="es"/>
              </w:rPr>
              <w:t>4</w:t>
            </w:r>
          </w:p>
        </w:tc>
        <w:tc>
          <w:tcPr>
            <w:tcW w:w="2172" w:type="dxa"/>
            <w:shd w:val="clear" w:color="auto" w:fill="auto"/>
            <w:tcMar>
              <w:top w:w="100" w:type="dxa"/>
              <w:left w:w="100" w:type="dxa"/>
              <w:bottom w:w="100" w:type="dxa"/>
              <w:right w:w="100" w:type="dxa"/>
            </w:tcMar>
          </w:tcPr>
          <w:p w14:paraId="1CF47127" w14:textId="58C7D0A5" w:rsidR="00F85B92" w:rsidRPr="00452EA7" w:rsidRDefault="00A304CC" w:rsidP="00FB6A74">
            <w:pPr>
              <w:pStyle w:val="AN-Tabletext"/>
              <w:ind w:left="0"/>
              <w:rPr>
                <w:lang w:val="es-419"/>
              </w:rPr>
            </w:pPr>
            <w:r w:rsidRPr="00FA28DD">
              <w:rPr>
                <w:lang w:val="es"/>
              </w:rPr>
              <w:t xml:space="preserve">"Tarjeta de Consejería 6: Cuídese para poder cuidar a su </w:t>
            </w:r>
            <w:r w:rsidR="00003CFF">
              <w:rPr>
                <w:lang w:val="es"/>
              </w:rPr>
              <w:t>niño</w:t>
            </w:r>
            <w:r w:rsidRPr="00FA28DD">
              <w:rPr>
                <w:lang w:val="es"/>
              </w:rPr>
              <w:t>"</w:t>
            </w:r>
          </w:p>
        </w:tc>
        <w:tc>
          <w:tcPr>
            <w:tcW w:w="5718" w:type="dxa"/>
            <w:shd w:val="clear" w:color="auto" w:fill="auto"/>
            <w:tcMar>
              <w:top w:w="100" w:type="dxa"/>
              <w:left w:w="100" w:type="dxa"/>
              <w:bottom w:w="100" w:type="dxa"/>
              <w:right w:w="100" w:type="dxa"/>
            </w:tcMar>
          </w:tcPr>
          <w:p w14:paraId="68A5B171" w14:textId="796B0F68" w:rsidR="00F85B92" w:rsidRPr="00452EA7" w:rsidRDefault="00A304CC" w:rsidP="00FB6A74">
            <w:pPr>
              <w:pStyle w:val="AN-Tabletext"/>
              <w:ind w:left="0"/>
              <w:rPr>
                <w:lang w:val="es-419"/>
              </w:rPr>
            </w:pPr>
            <w:r w:rsidRPr="00FA28DD">
              <w:rPr>
                <w:lang w:val="es"/>
              </w:rPr>
              <w:t xml:space="preserve">La "Tarjeta de Consejería 6" es una tarjeta importante para todos los cuidadores. Se centra en ayudar a los cuidadores a practicar el autocuidado para su propio bienestar y remitir a los cuidadores que puedan estar preocupados por su salud mental o su bienestar al apoyo adicional disponible en la comunidad local. Para prestarle la debida atención, discuta esta tarjeta por separado de las demás. Sin embargo, puede haber tarjetas de consejería sobre </w:t>
            </w:r>
            <w:r w:rsidR="00BA1CA5" w:rsidRPr="00FA28DD">
              <w:rPr>
                <w:i/>
                <w:iCs/>
                <w:lang w:val="es"/>
              </w:rPr>
              <w:t>Alimentación del Lactante y el Niño Pequeño de la Comunidad</w:t>
            </w:r>
            <w:r w:rsidRPr="00FA28DD">
              <w:rPr>
                <w:lang w:val="es"/>
              </w:rPr>
              <w:t xml:space="preserve"> que </w:t>
            </w:r>
            <w:r w:rsidR="00F05546">
              <w:rPr>
                <w:lang w:val="es"/>
              </w:rPr>
              <w:t>estarían</w:t>
            </w:r>
            <w:r w:rsidRPr="00FA28DD">
              <w:rPr>
                <w:lang w:val="es"/>
              </w:rPr>
              <w:t xml:space="preserve"> bien </w:t>
            </w:r>
            <w:r w:rsidR="00F05546">
              <w:rPr>
                <w:lang w:val="es"/>
              </w:rPr>
              <w:t xml:space="preserve">alineadas </w:t>
            </w:r>
            <w:r w:rsidRPr="00FA28DD">
              <w:rPr>
                <w:lang w:val="es"/>
              </w:rPr>
              <w:t>con el tema del bienestar del cuidador, como se describ</w:t>
            </w:r>
            <w:r w:rsidR="00F05546">
              <w:rPr>
                <w:lang w:val="es"/>
              </w:rPr>
              <w:t>e abajo</w:t>
            </w:r>
            <w:r w:rsidRPr="00FA28DD">
              <w:rPr>
                <w:lang w:val="es"/>
              </w:rPr>
              <w:t xml:space="preserve">. </w:t>
            </w:r>
          </w:p>
        </w:tc>
      </w:tr>
      <w:tr w:rsidR="00885CEB" w:rsidRPr="00164404" w14:paraId="4BD8DD60" w14:textId="77777777" w:rsidTr="00FB6A74">
        <w:trPr>
          <w:cantSplit/>
        </w:trPr>
        <w:tc>
          <w:tcPr>
            <w:tcW w:w="1096" w:type="dxa"/>
            <w:shd w:val="clear" w:color="auto" w:fill="auto"/>
            <w:tcMar>
              <w:top w:w="100" w:type="dxa"/>
              <w:left w:w="100" w:type="dxa"/>
              <w:bottom w:w="100" w:type="dxa"/>
              <w:right w:w="100" w:type="dxa"/>
            </w:tcMar>
          </w:tcPr>
          <w:p w14:paraId="72B1213B" w14:textId="77777777" w:rsidR="00E8360E" w:rsidRPr="00FA28DD" w:rsidRDefault="00A304CC" w:rsidP="00FB6A74">
            <w:pPr>
              <w:pStyle w:val="AN-Tabletext"/>
              <w:ind w:left="0"/>
            </w:pPr>
            <w:r w:rsidRPr="00FA28DD">
              <w:rPr>
                <w:lang w:val="es"/>
              </w:rPr>
              <w:t>5</w:t>
            </w:r>
          </w:p>
        </w:tc>
        <w:tc>
          <w:tcPr>
            <w:tcW w:w="2172" w:type="dxa"/>
            <w:shd w:val="clear" w:color="auto" w:fill="auto"/>
            <w:tcMar>
              <w:top w:w="100" w:type="dxa"/>
              <w:left w:w="100" w:type="dxa"/>
              <w:bottom w:w="100" w:type="dxa"/>
              <w:right w:w="100" w:type="dxa"/>
            </w:tcMar>
          </w:tcPr>
          <w:p w14:paraId="1054D1F1" w14:textId="1B3AF6B4" w:rsidR="00E8360E" w:rsidRPr="00452EA7" w:rsidRDefault="00A304CC" w:rsidP="00FB6A74">
            <w:pPr>
              <w:pStyle w:val="AN-Tabletext"/>
              <w:spacing w:after="120"/>
              <w:ind w:left="0"/>
              <w:rPr>
                <w:lang w:val="es-419"/>
              </w:rPr>
            </w:pPr>
            <w:r w:rsidRPr="00FA28DD">
              <w:rPr>
                <w:lang w:val="es"/>
              </w:rPr>
              <w:t xml:space="preserve">"Tarjeta de Consejería 2: Enseñe a su </w:t>
            </w:r>
            <w:r w:rsidR="00F05546">
              <w:rPr>
                <w:lang w:val="es"/>
              </w:rPr>
              <w:t>niño</w:t>
            </w:r>
            <w:r w:rsidRPr="00FA28DD">
              <w:rPr>
                <w:lang w:val="es"/>
              </w:rPr>
              <w:t xml:space="preserve"> a comer con amor, paciencia y buen humor"</w:t>
            </w:r>
          </w:p>
          <w:p w14:paraId="2106C79F" w14:textId="77777777" w:rsidR="00E8360E" w:rsidRPr="00452EA7" w:rsidRDefault="00A304CC" w:rsidP="00FB6A74">
            <w:pPr>
              <w:pStyle w:val="AN-Tabletext"/>
              <w:ind w:left="0"/>
              <w:rPr>
                <w:lang w:val="es-419"/>
              </w:rPr>
            </w:pPr>
            <w:r w:rsidRPr="00FA28DD">
              <w:rPr>
                <w:lang w:val="es"/>
              </w:rPr>
              <w:t xml:space="preserve">Tarjetas de consejería sobre </w:t>
            </w:r>
            <w:r w:rsidRPr="00FA28DD">
              <w:rPr>
                <w:i/>
                <w:iCs/>
                <w:lang w:val="es"/>
              </w:rPr>
              <w:t>Alimentación del Lactante y el Niño Pequeño de la Comunidad</w:t>
            </w:r>
            <w:r w:rsidRPr="00FA28DD">
              <w:rPr>
                <w:lang w:val="es"/>
              </w:rPr>
              <w:t xml:space="preserve"> sobre alimentación complementaria por grupos de edad</w:t>
            </w:r>
          </w:p>
        </w:tc>
        <w:tc>
          <w:tcPr>
            <w:tcW w:w="5718" w:type="dxa"/>
            <w:shd w:val="clear" w:color="auto" w:fill="auto"/>
            <w:tcMar>
              <w:top w:w="100" w:type="dxa"/>
              <w:left w:w="100" w:type="dxa"/>
              <w:bottom w:w="100" w:type="dxa"/>
              <w:right w:w="100" w:type="dxa"/>
            </w:tcMar>
          </w:tcPr>
          <w:p w14:paraId="1C24D3AA" w14:textId="77777777" w:rsidR="00E8360E" w:rsidRPr="00452EA7" w:rsidRDefault="00A304CC" w:rsidP="00FB6A74">
            <w:pPr>
              <w:pStyle w:val="AN-Tabletext"/>
              <w:ind w:left="0"/>
              <w:rPr>
                <w:lang w:val="es-419"/>
              </w:rPr>
            </w:pPr>
            <w:r w:rsidRPr="00FA28DD">
              <w:rPr>
                <w:lang w:val="es"/>
              </w:rPr>
              <w:t xml:space="preserve">Es especialmente importante hablar con los cuidadores sobre la alimentación receptiva cuando el niño acaba de iniciarse en la alimentación complementaria o ya la ha empezado. Los consejeros que utilicen las tarjetas de alimentación complementaria por edades con los cuidadores pueden hablar de formas de practicar la atención receptiva durante las horas de alimentación. Estas tarjetas pueden ser eficaces tanto en la consejería individual como en las sesiones de grupo. </w:t>
            </w:r>
          </w:p>
        </w:tc>
      </w:tr>
      <w:tr w:rsidR="00885CEB" w:rsidRPr="00164404" w14:paraId="4E786323" w14:textId="77777777" w:rsidTr="00FB6A74">
        <w:trPr>
          <w:cantSplit/>
        </w:trPr>
        <w:tc>
          <w:tcPr>
            <w:tcW w:w="1096" w:type="dxa"/>
            <w:shd w:val="clear" w:color="auto" w:fill="auto"/>
            <w:tcMar>
              <w:top w:w="100" w:type="dxa"/>
              <w:left w:w="100" w:type="dxa"/>
              <w:bottom w:w="100" w:type="dxa"/>
              <w:right w:w="100" w:type="dxa"/>
            </w:tcMar>
          </w:tcPr>
          <w:p w14:paraId="59B183B1" w14:textId="77777777" w:rsidR="00E8360E" w:rsidRPr="00FA28DD" w:rsidRDefault="00A304CC" w:rsidP="00FB6A74">
            <w:pPr>
              <w:pStyle w:val="AN-Tabletext"/>
              <w:ind w:left="0"/>
            </w:pPr>
            <w:r w:rsidRPr="00FA28DD">
              <w:rPr>
                <w:lang w:val="es"/>
              </w:rPr>
              <w:lastRenderedPageBreak/>
              <w:t>6</w:t>
            </w:r>
          </w:p>
        </w:tc>
        <w:tc>
          <w:tcPr>
            <w:tcW w:w="2172" w:type="dxa"/>
            <w:shd w:val="clear" w:color="auto" w:fill="auto"/>
            <w:tcMar>
              <w:top w:w="100" w:type="dxa"/>
              <w:left w:w="100" w:type="dxa"/>
              <w:bottom w:w="100" w:type="dxa"/>
              <w:right w:w="100" w:type="dxa"/>
            </w:tcMar>
          </w:tcPr>
          <w:p w14:paraId="0A15F2A6" w14:textId="40171CD9" w:rsidR="00E8360E" w:rsidRPr="00452EA7" w:rsidRDefault="00A304CC" w:rsidP="00FB6A74">
            <w:pPr>
              <w:pStyle w:val="AN-Tabletext"/>
              <w:spacing w:after="120"/>
              <w:ind w:left="0"/>
              <w:rPr>
                <w:lang w:val="es-419"/>
              </w:rPr>
            </w:pPr>
            <w:r w:rsidRPr="00FA28DD">
              <w:rPr>
                <w:lang w:val="es"/>
              </w:rPr>
              <w:t xml:space="preserve">"Tarjeta de Consejería 5: Busque ayuda si le preocupa el desarrollo de su </w:t>
            </w:r>
            <w:r w:rsidR="00F05546">
              <w:rPr>
                <w:lang w:val="es"/>
              </w:rPr>
              <w:t>niño</w:t>
            </w:r>
            <w:r w:rsidRPr="00FA28DD">
              <w:rPr>
                <w:lang w:val="es"/>
              </w:rPr>
              <w:t>"</w:t>
            </w:r>
          </w:p>
          <w:p w14:paraId="070A7983" w14:textId="77777777" w:rsidR="00E8360E" w:rsidRPr="00452EA7" w:rsidRDefault="00A304CC" w:rsidP="00FB6A74">
            <w:pPr>
              <w:pStyle w:val="AN-Tabletext"/>
              <w:ind w:left="0"/>
              <w:rPr>
                <w:lang w:val="es-419"/>
              </w:rPr>
            </w:pPr>
            <w:r w:rsidRPr="00FA28DD">
              <w:rPr>
                <w:lang w:val="es"/>
              </w:rPr>
              <w:t xml:space="preserve">Tarjeta de asesoramiento sobre </w:t>
            </w:r>
            <w:r w:rsidRPr="00FA28DD">
              <w:rPr>
                <w:i/>
                <w:iCs/>
                <w:lang w:val="es"/>
              </w:rPr>
              <w:t>Alimentación del Lactante y el Niño Pequeño de la Comunidad</w:t>
            </w:r>
            <w:r w:rsidRPr="00FA28DD">
              <w:rPr>
                <w:lang w:val="es"/>
              </w:rPr>
              <w:t xml:space="preserve"> sobre "Monitoreo y promoción regular del crecimiento".</w:t>
            </w:r>
          </w:p>
        </w:tc>
        <w:tc>
          <w:tcPr>
            <w:tcW w:w="5718" w:type="dxa"/>
            <w:shd w:val="clear" w:color="auto" w:fill="auto"/>
            <w:tcMar>
              <w:top w:w="100" w:type="dxa"/>
              <w:left w:w="100" w:type="dxa"/>
              <w:bottom w:w="100" w:type="dxa"/>
              <w:right w:w="100" w:type="dxa"/>
            </w:tcMar>
          </w:tcPr>
          <w:p w14:paraId="37E45AB3" w14:textId="7E9740EF" w:rsidR="00E8360E" w:rsidRPr="00452EA7" w:rsidRDefault="00A304CC" w:rsidP="00FB6A74">
            <w:pPr>
              <w:pStyle w:val="AN-Tabletext"/>
              <w:ind w:left="0"/>
              <w:rPr>
                <w:lang w:val="es-419"/>
              </w:rPr>
            </w:pPr>
            <w:r w:rsidRPr="00FA28DD">
              <w:rPr>
                <w:lang w:val="es"/>
              </w:rPr>
              <w:t xml:space="preserve">La tarjeta de consejería sobre </w:t>
            </w:r>
            <w:r w:rsidRPr="00FA28DD">
              <w:rPr>
                <w:i/>
                <w:iCs/>
                <w:lang w:val="es"/>
              </w:rPr>
              <w:t>Alimentación del Lactante y el Niño Pequeño de la Comunidad</w:t>
            </w:r>
            <w:r w:rsidRPr="00FA28DD">
              <w:rPr>
                <w:lang w:val="es"/>
              </w:rPr>
              <w:t xml:space="preserve"> sobre la promoción del monitoreo y promoción regular del crecimiento describe lo que deben hacer los cuidadores para monitorear periódicamente el crecimiento del niño y lo que ocurrirá durante las sesiones de monitoreo y promoción del crecimiento. En una sesión en la que se discutan los beneficios del monitoreo y la promoción del crecimiento, el </w:t>
            </w:r>
            <w:r w:rsidR="000A446C" w:rsidRPr="00FA28DD">
              <w:rPr>
                <w:lang w:val="es"/>
              </w:rPr>
              <w:t>consejer</w:t>
            </w:r>
            <w:r w:rsidR="00F05546">
              <w:rPr>
                <w:lang w:val="es"/>
              </w:rPr>
              <w:t>o</w:t>
            </w:r>
            <w:r w:rsidRPr="00FA28DD">
              <w:rPr>
                <w:lang w:val="es"/>
              </w:rPr>
              <w:t xml:space="preserve"> también podría comentar la información de la "Tarjeta de consejería 5", que anima a los cuidadores a monitorear regularmente el crecimiento, el desarrollo, la audición y la vista de sus </w:t>
            </w:r>
            <w:r w:rsidR="00F05546">
              <w:rPr>
                <w:lang w:val="es"/>
              </w:rPr>
              <w:t>niños</w:t>
            </w:r>
            <w:r w:rsidRPr="00FA28DD">
              <w:rPr>
                <w:lang w:val="es"/>
              </w:rPr>
              <w:t xml:space="preserve">.    </w:t>
            </w:r>
          </w:p>
        </w:tc>
      </w:tr>
      <w:tr w:rsidR="00885CEB" w:rsidRPr="00164404" w14:paraId="3CAF69D9" w14:textId="77777777" w:rsidTr="00FB6A74">
        <w:trPr>
          <w:cantSplit/>
        </w:trPr>
        <w:tc>
          <w:tcPr>
            <w:tcW w:w="1096" w:type="dxa"/>
            <w:shd w:val="clear" w:color="auto" w:fill="auto"/>
            <w:tcMar>
              <w:top w:w="100" w:type="dxa"/>
              <w:left w:w="100" w:type="dxa"/>
              <w:bottom w:w="100" w:type="dxa"/>
              <w:right w:w="100" w:type="dxa"/>
            </w:tcMar>
          </w:tcPr>
          <w:p w14:paraId="7B8014F2" w14:textId="77777777" w:rsidR="00E8360E" w:rsidRPr="00FA28DD" w:rsidRDefault="00A304CC" w:rsidP="00FB6A74">
            <w:pPr>
              <w:pStyle w:val="AN-Tabletext"/>
              <w:ind w:left="0"/>
            </w:pPr>
            <w:bookmarkStart w:id="178" w:name="_ufuz4f5ky0id" w:colFirst="0" w:colLast="0"/>
            <w:bookmarkStart w:id="179" w:name="_y9kma6b0qujv" w:colFirst="0" w:colLast="0"/>
            <w:bookmarkStart w:id="180" w:name="p88k3oz1phrb" w:colFirst="0" w:colLast="0"/>
            <w:bookmarkStart w:id="181" w:name="_czfw5j1i9lg2" w:colFirst="0" w:colLast="0"/>
            <w:bookmarkEnd w:id="178"/>
            <w:bookmarkEnd w:id="179"/>
            <w:bookmarkEnd w:id="180"/>
            <w:bookmarkEnd w:id="181"/>
            <w:r w:rsidRPr="00FA28DD">
              <w:rPr>
                <w:lang w:val="es"/>
              </w:rPr>
              <w:t>7</w:t>
            </w:r>
          </w:p>
        </w:tc>
        <w:tc>
          <w:tcPr>
            <w:tcW w:w="2172" w:type="dxa"/>
            <w:shd w:val="clear" w:color="auto" w:fill="auto"/>
            <w:tcMar>
              <w:top w:w="100" w:type="dxa"/>
              <w:left w:w="100" w:type="dxa"/>
              <w:bottom w:w="100" w:type="dxa"/>
              <w:right w:w="100" w:type="dxa"/>
            </w:tcMar>
          </w:tcPr>
          <w:p w14:paraId="7BB082F1" w14:textId="0BA3129B" w:rsidR="008E7249" w:rsidRPr="00452EA7" w:rsidRDefault="00A304CC" w:rsidP="00FB6A74">
            <w:pPr>
              <w:pStyle w:val="AN-Tabletext"/>
              <w:spacing w:after="120"/>
              <w:ind w:left="0"/>
              <w:rPr>
                <w:lang w:val="es-419"/>
              </w:rPr>
            </w:pPr>
            <w:r w:rsidRPr="00FA28DD">
              <w:rPr>
                <w:lang w:val="es"/>
              </w:rPr>
              <w:t xml:space="preserve">"Tarjeta de Consejería 6: Cuídese para poder cuidar a su </w:t>
            </w:r>
            <w:r w:rsidR="00F05546">
              <w:rPr>
                <w:lang w:val="es"/>
              </w:rPr>
              <w:t>niño</w:t>
            </w:r>
            <w:r w:rsidRPr="00FA28DD">
              <w:rPr>
                <w:lang w:val="es"/>
              </w:rPr>
              <w:t>"</w:t>
            </w:r>
          </w:p>
          <w:p w14:paraId="3D9C61A5" w14:textId="77777777" w:rsidR="008E7249" w:rsidRPr="00452EA7" w:rsidRDefault="00A304CC" w:rsidP="00FB6A74">
            <w:pPr>
              <w:pStyle w:val="AN-Tabletext"/>
              <w:ind w:left="0"/>
              <w:rPr>
                <w:lang w:val="es-419"/>
              </w:rPr>
            </w:pPr>
            <w:r w:rsidRPr="00FA28DD">
              <w:rPr>
                <w:lang w:val="es"/>
              </w:rPr>
              <w:t xml:space="preserve">Tarjeta de consejería sobre </w:t>
            </w:r>
            <w:r w:rsidRPr="00FA28DD">
              <w:rPr>
                <w:i/>
                <w:iCs/>
                <w:lang w:val="es"/>
              </w:rPr>
              <w:t>Alimentación del Lactante y el Niño Pequeño de la Comunidad</w:t>
            </w:r>
            <w:r w:rsidRPr="00FA28DD">
              <w:rPr>
                <w:lang w:val="es"/>
              </w:rPr>
              <w:t xml:space="preserve"> sobre "Lactancia materna a demanda, tanto de día como de noche".</w:t>
            </w:r>
          </w:p>
        </w:tc>
        <w:tc>
          <w:tcPr>
            <w:tcW w:w="5718" w:type="dxa"/>
            <w:shd w:val="clear" w:color="auto" w:fill="auto"/>
            <w:tcMar>
              <w:top w:w="100" w:type="dxa"/>
              <w:left w:w="100" w:type="dxa"/>
              <w:bottom w:w="100" w:type="dxa"/>
              <w:right w:w="100" w:type="dxa"/>
            </w:tcMar>
          </w:tcPr>
          <w:p w14:paraId="335AC7CA" w14:textId="0A0D6881" w:rsidR="00E8360E" w:rsidRPr="00452EA7" w:rsidRDefault="00A304CC" w:rsidP="00FB6A74">
            <w:pPr>
              <w:pStyle w:val="AN-Tabletext"/>
              <w:ind w:left="0"/>
              <w:rPr>
                <w:lang w:val="es-419"/>
              </w:rPr>
            </w:pPr>
            <w:r w:rsidRPr="00FA28DD">
              <w:rPr>
                <w:lang w:val="es"/>
              </w:rPr>
              <w:t xml:space="preserve">Cuando un bebé es muy pequeño y se amamanta a demanda día y noche, esto puede suponer un reto para la madre. Durante este período, la madre puede experimentar diversos sentimientos y emociones, entre ellos muchos positivos derivados del vínculo con su bebé, pero también otros negativos, como sentirse abrumada al intentar </w:t>
            </w:r>
            <w:r w:rsidR="00F05546">
              <w:rPr>
                <w:lang w:val="es"/>
              </w:rPr>
              <w:t>alinear</w:t>
            </w:r>
            <w:r w:rsidRPr="00FA28DD">
              <w:rPr>
                <w:lang w:val="es"/>
              </w:rPr>
              <w:t xml:space="preserve"> sus responsabilidades laborales y domésticas con la alimentación del bebé. Combinar una conversación sobre la lactancia a demanda con la "Tarjeta de Consejería 6" puede ser una forma de que el consejero hable de estos retos con la madre y de las formas en que puede identificarlos y buscar apoyo.</w:t>
            </w:r>
          </w:p>
        </w:tc>
      </w:tr>
    </w:tbl>
    <w:p w14:paraId="307C7F07" w14:textId="77777777" w:rsidR="00E8360E" w:rsidRPr="00452EA7" w:rsidRDefault="00E8360E" w:rsidP="006502CE">
      <w:pPr>
        <w:pStyle w:val="AN-ChapterTitle"/>
        <w:rPr>
          <w:lang w:val="es-419"/>
        </w:rPr>
        <w:sectPr w:rsidR="00E8360E" w:rsidRPr="00452EA7" w:rsidSect="002D6B20">
          <w:pgSz w:w="11900" w:h="16840"/>
          <w:pgMar w:top="1440" w:right="1440" w:bottom="1440" w:left="1440" w:header="737" w:footer="720" w:gutter="0"/>
          <w:cols w:space="720"/>
          <w:docGrid w:linePitch="326"/>
        </w:sectPr>
      </w:pPr>
    </w:p>
    <w:p w14:paraId="3321F72D" w14:textId="77777777" w:rsidR="00F85B92" w:rsidRPr="00452EA7" w:rsidRDefault="00A304CC" w:rsidP="00407847">
      <w:pPr>
        <w:pStyle w:val="AN-ChapterTitle"/>
        <w:spacing w:after="240"/>
        <w:rPr>
          <w:lang w:val="es-419"/>
        </w:rPr>
      </w:pPr>
      <w:bookmarkStart w:id="182" w:name="Annex12"/>
      <w:bookmarkStart w:id="183" w:name="_Toc256000043"/>
      <w:bookmarkEnd w:id="182"/>
      <w:r w:rsidRPr="00FA28DD">
        <w:rPr>
          <w:lang w:val="es"/>
        </w:rPr>
        <w:lastRenderedPageBreak/>
        <w:t>Anexo 12. Lista de Verificación de Preparación de la Capacitación</w:t>
      </w:r>
      <w:bookmarkEnd w:id="183"/>
    </w:p>
    <w:p w14:paraId="391445B3" w14:textId="71703E9D" w:rsidR="00F85B92" w:rsidRPr="00FA28DD" w:rsidRDefault="00A304CC" w:rsidP="00DD20C0">
      <w:pPr>
        <w:pStyle w:val="AN-Head1"/>
      </w:pPr>
      <w:bookmarkStart w:id="184" w:name="_Toc256000044"/>
      <w:bookmarkStart w:id="185" w:name="_Toc136349542"/>
      <w:bookmarkStart w:id="186" w:name="_Toc136955059"/>
      <w:r w:rsidRPr="00FA28DD">
        <w:rPr>
          <w:lang w:val="es"/>
        </w:rPr>
        <w:t>Prepara</w:t>
      </w:r>
      <w:r w:rsidR="00D33FDC">
        <w:rPr>
          <w:lang w:val="es"/>
        </w:rPr>
        <w:t>ndo</w:t>
      </w:r>
      <w:r w:rsidRPr="00FA28DD">
        <w:rPr>
          <w:lang w:val="es"/>
        </w:rPr>
        <w:t xml:space="preserve"> a los facilitadores</w:t>
      </w:r>
      <w:bookmarkEnd w:id="184"/>
      <w:bookmarkEnd w:id="185"/>
      <w:bookmarkEnd w:id="186"/>
    </w:p>
    <w:p w14:paraId="59C2C163" w14:textId="77777777" w:rsidR="00F85B92" w:rsidRPr="00452EA7" w:rsidRDefault="00A304CC" w:rsidP="00EF6B08">
      <w:pPr>
        <w:pStyle w:val="AN-Checkboxes"/>
        <w:rPr>
          <w:lang w:val="es-419"/>
        </w:rPr>
      </w:pPr>
      <w:r w:rsidRPr="00FA28DD">
        <w:rPr>
          <w:lang w:val="es"/>
        </w:rPr>
        <w:t xml:space="preserve">Envíe invitaciones a los facilitadores al menos un mes antes de la capacitación. </w:t>
      </w:r>
    </w:p>
    <w:p w14:paraId="1F81D93F" w14:textId="77777777" w:rsidR="00F85B92" w:rsidRPr="00452EA7" w:rsidRDefault="00A304CC" w:rsidP="00EF6B08">
      <w:pPr>
        <w:pStyle w:val="AN-Checkboxes"/>
        <w:rPr>
          <w:lang w:val="es-419"/>
        </w:rPr>
      </w:pPr>
      <w:r w:rsidRPr="00FA28DD">
        <w:rPr>
          <w:lang w:val="es"/>
        </w:rPr>
        <w:t>Asegúrese de que los facilitadores tengan los permisos necesarios para estar presentes durante toda la capacitación, sin interrupciones.</w:t>
      </w:r>
    </w:p>
    <w:p w14:paraId="5377F70A" w14:textId="37F37B96" w:rsidR="00F85B92" w:rsidRPr="00FA28DD" w:rsidRDefault="00A304CC" w:rsidP="00DD20C0">
      <w:pPr>
        <w:pStyle w:val="AN-Head1"/>
      </w:pPr>
      <w:bookmarkStart w:id="187" w:name="_Toc256000045"/>
      <w:bookmarkStart w:id="188" w:name="_Toc136349543"/>
      <w:bookmarkStart w:id="189" w:name="_Toc136955060"/>
      <w:r w:rsidRPr="00FA28DD">
        <w:rPr>
          <w:lang w:val="es"/>
        </w:rPr>
        <w:t>Prepara</w:t>
      </w:r>
      <w:r w:rsidR="00D33FDC">
        <w:rPr>
          <w:lang w:val="es"/>
        </w:rPr>
        <w:t>ndo</w:t>
      </w:r>
      <w:r w:rsidRPr="00FA28DD">
        <w:rPr>
          <w:lang w:val="es"/>
        </w:rPr>
        <w:t xml:space="preserve"> a los participantes</w:t>
      </w:r>
      <w:bookmarkEnd w:id="187"/>
      <w:bookmarkEnd w:id="188"/>
      <w:bookmarkEnd w:id="189"/>
    </w:p>
    <w:p w14:paraId="3C4D1A77" w14:textId="77777777" w:rsidR="00F85B92" w:rsidRPr="00452EA7" w:rsidRDefault="00A304CC" w:rsidP="00EF6B08">
      <w:pPr>
        <w:pStyle w:val="AN-Checkboxes"/>
        <w:rPr>
          <w:lang w:val="es-419"/>
        </w:rPr>
      </w:pPr>
      <w:r w:rsidRPr="00FA28DD">
        <w:rPr>
          <w:lang w:val="es"/>
        </w:rPr>
        <w:t xml:space="preserve">Envíe las invitaciones a los participantes al menos un mes antes de la capacitación. </w:t>
      </w:r>
    </w:p>
    <w:p w14:paraId="74FD2D48" w14:textId="3F6EC613" w:rsidR="00F85B92" w:rsidRPr="00452EA7" w:rsidRDefault="00A304CC" w:rsidP="00EF6B08">
      <w:pPr>
        <w:pStyle w:val="AN-Checkboxes"/>
        <w:rPr>
          <w:lang w:val="es-419"/>
        </w:rPr>
      </w:pPr>
      <w:r w:rsidRPr="00FA28DD">
        <w:rPr>
          <w:lang w:val="es"/>
        </w:rPr>
        <w:t>Asegúrese de que los participantes tengan los permisos necesarios para estar presentes durante toda la capacitación, sin interrupciones.</w:t>
      </w:r>
    </w:p>
    <w:p w14:paraId="2FBF0C22" w14:textId="77777777" w:rsidR="00F85B92" w:rsidRPr="00452EA7" w:rsidRDefault="00A304CC" w:rsidP="00DD20C0">
      <w:pPr>
        <w:pStyle w:val="AN-Head1"/>
        <w:rPr>
          <w:lang w:val="es-419"/>
        </w:rPr>
      </w:pPr>
      <w:bookmarkStart w:id="190" w:name="_Toc256000046"/>
      <w:bookmarkStart w:id="191" w:name="_Toc136349544"/>
      <w:bookmarkStart w:id="192" w:name="_Toc136955061"/>
      <w:r w:rsidRPr="00FA28DD">
        <w:rPr>
          <w:lang w:val="es"/>
        </w:rPr>
        <w:t>Material necesario para la capacitación</w:t>
      </w:r>
      <w:bookmarkEnd w:id="190"/>
      <w:bookmarkEnd w:id="191"/>
      <w:bookmarkEnd w:id="192"/>
    </w:p>
    <w:p w14:paraId="4F413A42" w14:textId="77777777" w:rsidR="00F85B92" w:rsidRPr="00452EA7" w:rsidRDefault="00A304CC" w:rsidP="00EF6B08">
      <w:pPr>
        <w:pStyle w:val="AN-Maintext"/>
        <w:rPr>
          <w:lang w:val="es-419"/>
        </w:rPr>
      </w:pPr>
      <w:r w:rsidRPr="00FA28DD">
        <w:rPr>
          <w:lang w:val="es"/>
        </w:rPr>
        <w:t>Durante la capacitación se hará referencia y se utilizará el siguiente material:</w:t>
      </w:r>
    </w:p>
    <w:p w14:paraId="1464E1E0" w14:textId="77777777" w:rsidR="00F85B92" w:rsidRPr="00452EA7" w:rsidRDefault="00A304CC" w:rsidP="00413086">
      <w:pPr>
        <w:pStyle w:val="AN-Checkboxes"/>
        <w:rPr>
          <w:color w:val="000000"/>
          <w:lang w:val="es-419"/>
        </w:rPr>
      </w:pPr>
      <w:r w:rsidRPr="00FA28DD">
        <w:rPr>
          <w:i/>
          <w:lang w:val="es"/>
        </w:rPr>
        <w:t>Guía del Facilitador</w:t>
      </w:r>
      <w:r w:rsidRPr="00FA28DD">
        <w:rPr>
          <w:lang w:val="es"/>
        </w:rPr>
        <w:t>: Una por facilitador</w:t>
      </w:r>
    </w:p>
    <w:p w14:paraId="7D3A176D" w14:textId="17B19CFF" w:rsidR="00F85B92" w:rsidRPr="00452EA7" w:rsidRDefault="00A304CC" w:rsidP="00413086">
      <w:pPr>
        <w:pStyle w:val="AN-Checkboxes"/>
        <w:rPr>
          <w:color w:val="000000"/>
          <w:lang w:val="es-419"/>
        </w:rPr>
      </w:pPr>
      <w:r w:rsidRPr="00FA28DD">
        <w:rPr>
          <w:i/>
          <w:lang w:val="es"/>
        </w:rPr>
        <w:t>Material de Ayuda para la Capacitación</w:t>
      </w:r>
      <w:r w:rsidRPr="00FA28DD">
        <w:rPr>
          <w:lang w:val="es"/>
        </w:rPr>
        <w:t xml:space="preserve">: Normalmente solo se necesita un juego para cualquier capacitación. El número necesario variará en función de su plan de </w:t>
      </w:r>
      <w:r w:rsidR="000A446C" w:rsidRPr="00FA28DD">
        <w:rPr>
          <w:lang w:val="es"/>
        </w:rPr>
        <w:t>capacitación</w:t>
      </w:r>
    </w:p>
    <w:p w14:paraId="38A1B49F" w14:textId="77777777" w:rsidR="00F85B92" w:rsidRPr="00452EA7" w:rsidRDefault="00A304CC" w:rsidP="00413086">
      <w:pPr>
        <w:pStyle w:val="AN-Checkboxes"/>
        <w:rPr>
          <w:color w:val="000000"/>
          <w:lang w:val="es-419"/>
        </w:rPr>
      </w:pPr>
      <w:r w:rsidRPr="00FA28DD">
        <w:rPr>
          <w:i/>
          <w:lang w:val="es"/>
        </w:rPr>
        <w:t>Folletos para los Participantes</w:t>
      </w:r>
      <w:r w:rsidRPr="00FA28DD">
        <w:rPr>
          <w:lang w:val="es"/>
        </w:rPr>
        <w:t>: Uno por facilitador y uno por participante</w:t>
      </w:r>
    </w:p>
    <w:p w14:paraId="2E9B13B3" w14:textId="77777777" w:rsidR="00F85B92" w:rsidRPr="00452EA7" w:rsidRDefault="00A304CC" w:rsidP="00413086">
      <w:pPr>
        <w:pStyle w:val="AN-Checkboxes"/>
        <w:rPr>
          <w:color w:val="000000"/>
          <w:lang w:val="es-419"/>
        </w:rPr>
      </w:pPr>
      <w:r w:rsidRPr="00FA28DD">
        <w:rPr>
          <w:i/>
          <w:lang w:val="es"/>
        </w:rPr>
        <w:t xml:space="preserve">Tarjetas de Consejería: </w:t>
      </w:r>
      <w:r w:rsidR="00BC10AA" w:rsidRPr="00FA28DD">
        <w:rPr>
          <w:lang w:val="es"/>
        </w:rPr>
        <w:t>Una por facilitador y una por participante</w:t>
      </w:r>
    </w:p>
    <w:p w14:paraId="0E4F8F00" w14:textId="77777777" w:rsidR="00F85B92" w:rsidRPr="00452EA7" w:rsidRDefault="00A304CC" w:rsidP="00413086">
      <w:pPr>
        <w:pStyle w:val="AN-Checkboxes"/>
        <w:rPr>
          <w:color w:val="000000"/>
          <w:lang w:val="es-419"/>
        </w:rPr>
      </w:pPr>
      <w:r w:rsidRPr="00FA28DD">
        <w:rPr>
          <w:lang w:val="es"/>
        </w:rPr>
        <w:t xml:space="preserve">Folletos (anexo 4 de la </w:t>
      </w:r>
      <w:r w:rsidRPr="00FA28DD">
        <w:rPr>
          <w:i/>
          <w:lang w:val="es"/>
        </w:rPr>
        <w:t>Guía del Facilitador</w:t>
      </w:r>
      <w:r w:rsidRPr="00FA28DD">
        <w:rPr>
          <w:lang w:val="es"/>
        </w:rPr>
        <w:t xml:space="preserve">): En la primera página del anexo 4 de la </w:t>
      </w:r>
      <w:r w:rsidRPr="00FA28DD">
        <w:rPr>
          <w:i/>
          <w:lang w:val="es"/>
        </w:rPr>
        <w:t>Guía del Facilitador</w:t>
      </w:r>
      <w:r w:rsidRPr="00FA28DD">
        <w:rPr>
          <w:lang w:val="es"/>
        </w:rPr>
        <w:t xml:space="preserve"> encontrará información sobre cómo imprimir estos folletos. El número de copias de algunos folletos depende del número total de participantes.</w:t>
      </w:r>
    </w:p>
    <w:p w14:paraId="1D2DA5BB" w14:textId="77777777" w:rsidR="00F85B92" w:rsidRPr="00452EA7" w:rsidRDefault="00A304CC" w:rsidP="00413086">
      <w:pPr>
        <w:pStyle w:val="AN-Checkboxes"/>
        <w:rPr>
          <w:lang w:val="es-419"/>
        </w:rPr>
      </w:pPr>
      <w:r w:rsidRPr="00FA28DD">
        <w:rPr>
          <w:lang w:val="es"/>
        </w:rPr>
        <w:t>Agenda de la capacitación: Una por facilitador y una por participante (si es necesario, la agenda también puede escribirse en una hoja de rotafolio)</w:t>
      </w:r>
    </w:p>
    <w:p w14:paraId="7B3BA948" w14:textId="77777777" w:rsidR="00F85B92" w:rsidRPr="00452EA7" w:rsidRDefault="00A304CC" w:rsidP="00413086">
      <w:pPr>
        <w:pStyle w:val="AN-Checkboxes"/>
        <w:rPr>
          <w:lang w:val="es-419"/>
        </w:rPr>
      </w:pPr>
      <w:r w:rsidRPr="00FA28DD">
        <w:rPr>
          <w:lang w:val="es"/>
        </w:rPr>
        <w:t>Hoja de asistencia para cada día</w:t>
      </w:r>
    </w:p>
    <w:p w14:paraId="3ADA31C2" w14:textId="2DF95986" w:rsidR="00F85B92" w:rsidRPr="00452EA7" w:rsidRDefault="00A304CC" w:rsidP="00413086">
      <w:pPr>
        <w:pStyle w:val="AN-Checkboxes"/>
        <w:rPr>
          <w:lang w:val="es-419"/>
        </w:rPr>
      </w:pPr>
      <w:r w:rsidRPr="00FA28DD">
        <w:rPr>
          <w:lang w:val="es"/>
        </w:rPr>
        <w:t>Material para las etiquetas de identificación (cartulina, bolígrafos o rotuladores</w:t>
      </w:r>
      <w:r w:rsidR="00F05546">
        <w:rPr>
          <w:lang w:val="es"/>
        </w:rPr>
        <w:t xml:space="preserve">, </w:t>
      </w:r>
      <w:r w:rsidR="00BE6A7D">
        <w:rPr>
          <w:lang w:val="es"/>
        </w:rPr>
        <w:t xml:space="preserve">y </w:t>
      </w:r>
      <w:r w:rsidR="00F05546">
        <w:rPr>
          <w:lang w:val="es"/>
        </w:rPr>
        <w:t>alfileres de seguridad,</w:t>
      </w:r>
      <w:r w:rsidRPr="00FA28DD">
        <w:rPr>
          <w:lang w:val="es"/>
        </w:rPr>
        <w:t xml:space="preserve"> o perforadora</w:t>
      </w:r>
      <w:r w:rsidR="00F05546">
        <w:rPr>
          <w:lang w:val="es"/>
        </w:rPr>
        <w:t xml:space="preserve"> de papel</w:t>
      </w:r>
      <w:r w:rsidRPr="00FA28DD">
        <w:rPr>
          <w:lang w:val="es"/>
        </w:rPr>
        <w:t xml:space="preserve"> y cinta)</w:t>
      </w:r>
    </w:p>
    <w:p w14:paraId="5FB3AA07" w14:textId="6B5AEB5D" w:rsidR="00F85B92" w:rsidRPr="00452EA7" w:rsidRDefault="00A304CC" w:rsidP="00413086">
      <w:pPr>
        <w:pStyle w:val="AN-Checkboxes"/>
        <w:rPr>
          <w:lang w:val="es-419"/>
        </w:rPr>
      </w:pPr>
      <w:r w:rsidRPr="00FA28DD">
        <w:rPr>
          <w:lang w:val="es"/>
        </w:rPr>
        <w:t>Pelota de goma o de papel</w:t>
      </w:r>
      <w:r w:rsidR="00BE6A7D">
        <w:rPr>
          <w:lang w:val="es"/>
        </w:rPr>
        <w:t xml:space="preserve"> u </w:t>
      </w:r>
      <w:r w:rsidRPr="00FA28DD">
        <w:rPr>
          <w:lang w:val="es"/>
        </w:rPr>
        <w:t>otro material</w:t>
      </w:r>
    </w:p>
    <w:p w14:paraId="0A8EC47C" w14:textId="1A043B95" w:rsidR="00F85B92" w:rsidRPr="00452EA7" w:rsidRDefault="00A304CC" w:rsidP="00413086">
      <w:pPr>
        <w:pStyle w:val="AN-Checkboxes"/>
        <w:rPr>
          <w:lang w:val="es-419"/>
        </w:rPr>
      </w:pPr>
      <w:r w:rsidRPr="00FA28DD">
        <w:rPr>
          <w:lang w:val="es"/>
        </w:rPr>
        <w:t>Muñecas (de tamaño natural) (una para cada grupo de trabajo) o materiales para hacer una muñeca (toallas de baño/ropa y gomas elásticas)</w:t>
      </w:r>
    </w:p>
    <w:p w14:paraId="221478C7" w14:textId="77777777" w:rsidR="00F85B92" w:rsidRPr="00FA28DD" w:rsidRDefault="00A304CC" w:rsidP="00413086">
      <w:pPr>
        <w:pStyle w:val="AN-Checkboxes"/>
      </w:pPr>
      <w:r w:rsidRPr="00FA28DD">
        <w:rPr>
          <w:lang w:val="es"/>
        </w:rPr>
        <w:t>Vasos o latas para apilar</w:t>
      </w:r>
    </w:p>
    <w:p w14:paraId="066A38D2" w14:textId="77777777" w:rsidR="00F85B92" w:rsidRPr="00FA28DD" w:rsidRDefault="00A304CC" w:rsidP="00413086">
      <w:pPr>
        <w:pStyle w:val="AN-Checkboxes"/>
      </w:pPr>
      <w:r w:rsidRPr="00FA28DD">
        <w:rPr>
          <w:lang w:val="es"/>
        </w:rPr>
        <w:t>Papel de rotafolio</w:t>
      </w:r>
    </w:p>
    <w:p w14:paraId="3412918D" w14:textId="77777777" w:rsidR="00F85B92" w:rsidRPr="00452EA7" w:rsidRDefault="00A304CC" w:rsidP="00413086">
      <w:pPr>
        <w:pStyle w:val="AN-Checkboxes"/>
        <w:rPr>
          <w:lang w:val="es-419"/>
        </w:rPr>
      </w:pPr>
      <w:r w:rsidRPr="00FA28DD">
        <w:rPr>
          <w:lang w:val="es"/>
        </w:rPr>
        <w:t>Soportes para rotafolios (de dos a cuatro)</w:t>
      </w:r>
    </w:p>
    <w:p w14:paraId="4766B014" w14:textId="77777777" w:rsidR="00F85B92" w:rsidRPr="00452EA7" w:rsidRDefault="00A304CC" w:rsidP="00413086">
      <w:pPr>
        <w:pStyle w:val="AN-Checkboxes"/>
        <w:rPr>
          <w:lang w:val="es-419"/>
        </w:rPr>
      </w:pPr>
      <w:r w:rsidRPr="00FA28DD">
        <w:rPr>
          <w:lang w:val="es"/>
        </w:rPr>
        <w:t>Marcadores (de varios colores, si es posible)</w:t>
      </w:r>
    </w:p>
    <w:p w14:paraId="497DD1A5" w14:textId="400D38D6" w:rsidR="00F85B92" w:rsidRPr="00452EA7" w:rsidRDefault="00A304CC" w:rsidP="00413086">
      <w:pPr>
        <w:pStyle w:val="AN-Checkboxes"/>
        <w:rPr>
          <w:lang w:val="es-419"/>
        </w:rPr>
      </w:pPr>
      <w:r w:rsidRPr="00FA28DD">
        <w:rPr>
          <w:lang w:val="es"/>
        </w:rPr>
        <w:t xml:space="preserve">Cinta adhesiva, </w:t>
      </w:r>
      <w:r w:rsidR="00BE6A7D">
        <w:rPr>
          <w:lang w:val="es"/>
        </w:rPr>
        <w:t xml:space="preserve">tubo de </w:t>
      </w:r>
      <w:r w:rsidRPr="00FA28DD">
        <w:rPr>
          <w:lang w:val="es"/>
        </w:rPr>
        <w:t xml:space="preserve">pegamento, </w:t>
      </w:r>
      <w:r w:rsidR="00BE6A7D">
        <w:rPr>
          <w:lang w:val="es"/>
        </w:rPr>
        <w:t>en</w:t>
      </w:r>
      <w:r w:rsidRPr="00FA28DD">
        <w:rPr>
          <w:lang w:val="es"/>
        </w:rPr>
        <w:t>grapadora, grapas y tijeras</w:t>
      </w:r>
    </w:p>
    <w:p w14:paraId="7AE093BC" w14:textId="77777777" w:rsidR="00F85B92" w:rsidRPr="00452EA7" w:rsidRDefault="00A304CC" w:rsidP="00413086">
      <w:pPr>
        <w:pStyle w:val="AN-Checkboxes"/>
        <w:rPr>
          <w:lang w:val="es-419"/>
        </w:rPr>
      </w:pPr>
      <w:r w:rsidRPr="00FA28DD">
        <w:rPr>
          <w:lang w:val="es"/>
        </w:rPr>
        <w:t>Cuadernos y bolígrafos para los participantes</w:t>
      </w:r>
    </w:p>
    <w:p w14:paraId="1490899D" w14:textId="77777777" w:rsidR="00F85B92" w:rsidRPr="00452EA7" w:rsidRDefault="00A304CC" w:rsidP="00413086">
      <w:pPr>
        <w:pStyle w:val="AN-Checkboxes"/>
        <w:rPr>
          <w:lang w:val="es-419"/>
        </w:rPr>
      </w:pPr>
      <w:r w:rsidRPr="00FA28DD">
        <w:rPr>
          <w:lang w:val="es"/>
        </w:rPr>
        <w:t>Sobres/carpetas grandes para el material de preparación de cada sesión</w:t>
      </w:r>
    </w:p>
    <w:p w14:paraId="07FBF852" w14:textId="77777777" w:rsidR="00F85B92" w:rsidRPr="00452EA7" w:rsidRDefault="00A304CC" w:rsidP="00413086">
      <w:pPr>
        <w:pStyle w:val="AN-Checkboxes"/>
        <w:rPr>
          <w:lang w:val="es-419"/>
        </w:rPr>
      </w:pPr>
      <w:r w:rsidRPr="00FA28DD">
        <w:rPr>
          <w:lang w:val="es"/>
        </w:rPr>
        <w:lastRenderedPageBreak/>
        <w:t>Cámara, fotógrafo, videógrafo, según sea necesario</w:t>
      </w:r>
    </w:p>
    <w:p w14:paraId="7DA92C39" w14:textId="77777777" w:rsidR="00F85B92" w:rsidRPr="00452EA7" w:rsidRDefault="00A304CC" w:rsidP="00413086">
      <w:pPr>
        <w:pStyle w:val="AN-Checkboxes"/>
        <w:rPr>
          <w:lang w:val="es-419"/>
        </w:rPr>
      </w:pPr>
      <w:r w:rsidRPr="00FA28DD">
        <w:rPr>
          <w:lang w:val="es"/>
        </w:rPr>
        <w:t xml:space="preserve">Certificados de capacitación, según sea necesario </w:t>
      </w:r>
    </w:p>
    <w:p w14:paraId="5E127DB1" w14:textId="475DBFC9" w:rsidR="00F85B92" w:rsidRPr="00452EA7" w:rsidRDefault="00A304CC" w:rsidP="00413086">
      <w:pPr>
        <w:pStyle w:val="AN-Checkboxes"/>
        <w:rPr>
          <w:lang w:val="es-419"/>
        </w:rPr>
      </w:pPr>
      <w:r w:rsidRPr="00FA28DD">
        <w:rPr>
          <w:lang w:val="es"/>
        </w:rPr>
        <w:t xml:space="preserve">Una mesa para los materiales del </w:t>
      </w:r>
      <w:r w:rsidRPr="00FA28DD">
        <w:rPr>
          <w:i/>
          <w:lang w:val="es"/>
        </w:rPr>
        <w:t xml:space="preserve">Material de Ayuda para la </w:t>
      </w:r>
      <w:r w:rsidR="000A446C" w:rsidRPr="00FA28DD">
        <w:rPr>
          <w:i/>
          <w:lang w:val="es"/>
        </w:rPr>
        <w:t>Capacitación</w:t>
      </w:r>
      <w:r w:rsidR="000A446C" w:rsidRPr="00FA28DD">
        <w:rPr>
          <w:lang w:val="es"/>
        </w:rPr>
        <w:t xml:space="preserve"> y</w:t>
      </w:r>
      <w:r w:rsidRPr="00FA28DD">
        <w:rPr>
          <w:lang w:val="es"/>
        </w:rPr>
        <w:t xml:space="preserve"> los folletos</w:t>
      </w:r>
    </w:p>
    <w:p w14:paraId="066CDA3A" w14:textId="77777777" w:rsidR="00F85B92" w:rsidRPr="00452EA7" w:rsidRDefault="00A304CC" w:rsidP="00413086">
      <w:pPr>
        <w:pStyle w:val="AN-Checkboxes"/>
        <w:rPr>
          <w:lang w:val="es-419"/>
        </w:rPr>
      </w:pPr>
      <w:r w:rsidRPr="00FA28DD">
        <w:rPr>
          <w:lang w:val="es"/>
        </w:rPr>
        <w:t>Colchonetas para sentarse en el suelo</w:t>
      </w:r>
    </w:p>
    <w:p w14:paraId="18FC9E44" w14:textId="77777777" w:rsidR="00F85B92" w:rsidRPr="00452EA7" w:rsidRDefault="00A304CC" w:rsidP="00413086">
      <w:pPr>
        <w:pStyle w:val="AN-Checkboxes"/>
        <w:rPr>
          <w:lang w:val="es-419"/>
        </w:rPr>
      </w:pPr>
      <w:r w:rsidRPr="00FA28DD">
        <w:rPr>
          <w:lang w:val="es"/>
        </w:rPr>
        <w:t>Sillas (para quienes no se sientan cómodos en el suelo)</w:t>
      </w:r>
    </w:p>
    <w:p w14:paraId="2E505D36" w14:textId="2179846D" w:rsidR="00F85B92" w:rsidRPr="00452EA7" w:rsidRDefault="00A304CC" w:rsidP="00DD20C0">
      <w:pPr>
        <w:pStyle w:val="AN-Head1"/>
        <w:rPr>
          <w:lang w:val="es-419"/>
        </w:rPr>
      </w:pPr>
      <w:bookmarkStart w:id="193" w:name="_Toc256000047"/>
      <w:bookmarkStart w:id="194" w:name="_Toc136349545"/>
      <w:bookmarkStart w:id="195" w:name="_Toc136955062"/>
      <w:r w:rsidRPr="00FA28DD">
        <w:rPr>
          <w:lang w:val="es"/>
        </w:rPr>
        <w:t>Prepar</w:t>
      </w:r>
      <w:r w:rsidR="00D33FDC">
        <w:rPr>
          <w:lang w:val="es"/>
        </w:rPr>
        <w:t>ación</w:t>
      </w:r>
      <w:r w:rsidRPr="00FA28DD">
        <w:rPr>
          <w:lang w:val="es"/>
        </w:rPr>
        <w:t xml:space="preserve"> y organiza</w:t>
      </w:r>
      <w:r w:rsidR="00D33FDC">
        <w:rPr>
          <w:lang w:val="es"/>
        </w:rPr>
        <w:t>ción de</w:t>
      </w:r>
      <w:r w:rsidRPr="00FA28DD">
        <w:rPr>
          <w:lang w:val="es"/>
        </w:rPr>
        <w:t xml:space="preserve"> los </w:t>
      </w:r>
      <w:r w:rsidRPr="00FA28DD">
        <w:rPr>
          <w:i/>
          <w:lang w:val="es"/>
        </w:rPr>
        <w:t>Materiales de Ayuda para la Capacitación</w:t>
      </w:r>
      <w:r w:rsidRPr="00FA28DD">
        <w:rPr>
          <w:lang w:val="es"/>
        </w:rPr>
        <w:t xml:space="preserve"> y los folletos</w:t>
      </w:r>
      <w:bookmarkEnd w:id="193"/>
      <w:r w:rsidRPr="00FA28DD">
        <w:rPr>
          <w:lang w:val="es"/>
        </w:rPr>
        <w:t xml:space="preserve"> </w:t>
      </w:r>
      <w:bookmarkEnd w:id="194"/>
      <w:bookmarkEnd w:id="195"/>
    </w:p>
    <w:p w14:paraId="5C14B788" w14:textId="77777777" w:rsidR="00F85B92" w:rsidRPr="00452EA7" w:rsidRDefault="00A304CC" w:rsidP="00413086">
      <w:pPr>
        <w:pStyle w:val="AN-Checkboxes"/>
        <w:rPr>
          <w:color w:val="000000"/>
          <w:lang w:val="es-419"/>
        </w:rPr>
      </w:pPr>
      <w:r w:rsidRPr="00FA28DD">
        <w:rPr>
          <w:lang w:val="es"/>
        </w:rPr>
        <w:t xml:space="preserve">Recorte las páginas indicadas del </w:t>
      </w:r>
      <w:r w:rsidRPr="00FA28DD">
        <w:rPr>
          <w:i/>
          <w:lang w:val="es"/>
        </w:rPr>
        <w:t>Material de Ayuda para la Capacitación</w:t>
      </w:r>
      <w:r w:rsidRPr="00FA28DD">
        <w:rPr>
          <w:lang w:val="es"/>
        </w:rPr>
        <w:t xml:space="preserve">, siguiendo las líneas de puntos como guía para saber dónde cortar. </w:t>
      </w:r>
    </w:p>
    <w:p w14:paraId="21D1D139" w14:textId="77777777" w:rsidR="00F85B92" w:rsidRPr="00452EA7" w:rsidRDefault="00A304CC" w:rsidP="00413086">
      <w:pPr>
        <w:pStyle w:val="AN-Checkboxes"/>
        <w:rPr>
          <w:color w:val="000000"/>
          <w:lang w:val="es-419"/>
        </w:rPr>
      </w:pPr>
      <w:r w:rsidRPr="00FA28DD">
        <w:rPr>
          <w:lang w:val="es"/>
        </w:rPr>
        <w:t xml:space="preserve">Coloque los materiales (materiales de media página o de página parcial y de página completa) en un sobre, utilizando un sobre por sesión de capacitación para una buena organización. </w:t>
      </w:r>
    </w:p>
    <w:p w14:paraId="09543201" w14:textId="77777777" w:rsidR="00F85B92" w:rsidRPr="00452EA7" w:rsidRDefault="00A304CC" w:rsidP="00413086">
      <w:pPr>
        <w:pStyle w:val="AN-Checkboxes"/>
        <w:rPr>
          <w:lang w:val="es-419"/>
        </w:rPr>
      </w:pPr>
      <w:r w:rsidRPr="00FA28DD">
        <w:rPr>
          <w:lang w:val="es"/>
        </w:rPr>
        <w:t>Coloque una mesa para los materiales en una esquina de la sala.</w:t>
      </w:r>
    </w:p>
    <w:p w14:paraId="7E0F0FF9" w14:textId="77777777" w:rsidR="00F85B92" w:rsidRPr="00452EA7" w:rsidRDefault="00A304CC" w:rsidP="00DD20C0">
      <w:pPr>
        <w:pStyle w:val="AN-Head1"/>
        <w:rPr>
          <w:lang w:val="es-419"/>
        </w:rPr>
      </w:pPr>
      <w:bookmarkStart w:id="196" w:name="_Toc256000048"/>
      <w:bookmarkStart w:id="197" w:name="_Toc136349546"/>
      <w:bookmarkStart w:id="198" w:name="_Toc136955063"/>
      <w:r w:rsidRPr="00FA28DD">
        <w:rPr>
          <w:lang w:val="es"/>
        </w:rPr>
        <w:t>Preparación de la sala de capacitación</w:t>
      </w:r>
      <w:bookmarkEnd w:id="196"/>
      <w:bookmarkEnd w:id="197"/>
      <w:bookmarkEnd w:id="198"/>
    </w:p>
    <w:p w14:paraId="22E4CBD4" w14:textId="77777777" w:rsidR="00F85B92" w:rsidRPr="00452EA7" w:rsidRDefault="00A304CC" w:rsidP="00413086">
      <w:pPr>
        <w:pStyle w:val="AN-Checkboxes"/>
        <w:rPr>
          <w:lang w:val="es-419"/>
        </w:rPr>
      </w:pPr>
      <w:r w:rsidRPr="00FA28DD">
        <w:rPr>
          <w:lang w:val="es"/>
        </w:rPr>
        <w:t>Distribuya las colchonetas en el suelo.</w:t>
      </w:r>
    </w:p>
    <w:p w14:paraId="3E6C4DF8" w14:textId="77777777" w:rsidR="00F85B92" w:rsidRPr="00452EA7" w:rsidRDefault="00A304CC" w:rsidP="00413086">
      <w:pPr>
        <w:pStyle w:val="AN-Checkboxes"/>
        <w:rPr>
          <w:lang w:val="es-419"/>
        </w:rPr>
      </w:pPr>
      <w:r w:rsidRPr="00FA28DD">
        <w:rPr>
          <w:lang w:val="es"/>
        </w:rPr>
        <w:t>Coloque sillas en los bordes del espacio de capacitación para quienes no se sientan cómodos en el suelo.</w:t>
      </w:r>
    </w:p>
    <w:p w14:paraId="5BF807A5" w14:textId="77777777" w:rsidR="00F85B92" w:rsidRPr="00452EA7" w:rsidRDefault="00A304CC" w:rsidP="00413086">
      <w:pPr>
        <w:pStyle w:val="AN-Checkboxes"/>
        <w:rPr>
          <w:lang w:val="es-419"/>
        </w:rPr>
      </w:pPr>
      <w:r w:rsidRPr="00FA28DD">
        <w:rPr>
          <w:lang w:val="es"/>
        </w:rPr>
        <w:t>Asegúrese de que haya suficiente agua potable para los facilitadores y los participantes.</w:t>
      </w:r>
    </w:p>
    <w:p w14:paraId="554A3C00" w14:textId="77777777" w:rsidR="00F85B92" w:rsidRPr="00452EA7" w:rsidRDefault="00A304CC" w:rsidP="00413086">
      <w:pPr>
        <w:pStyle w:val="AN-Checkboxes"/>
        <w:rPr>
          <w:lang w:val="es-419"/>
        </w:rPr>
      </w:pPr>
      <w:r w:rsidRPr="00FA28DD">
        <w:rPr>
          <w:lang w:val="es"/>
        </w:rPr>
        <w:t>Asegúrese de que cada día se proporcione el almuerzo a los participantes y facilitadores.</w:t>
      </w:r>
    </w:p>
    <w:p w14:paraId="1BECBDE5" w14:textId="77777777" w:rsidR="00F85B92" w:rsidRPr="00452EA7" w:rsidRDefault="00A304CC" w:rsidP="00413086">
      <w:pPr>
        <w:pStyle w:val="AN-Checkboxes"/>
        <w:rPr>
          <w:lang w:val="es-419"/>
        </w:rPr>
      </w:pPr>
      <w:r w:rsidRPr="00FA28DD">
        <w:rPr>
          <w:lang w:val="es"/>
        </w:rPr>
        <w:t>Asegúrese de que se ofrezca té o pequeños bocadillos una o dos veces al día.</w:t>
      </w:r>
    </w:p>
    <w:p w14:paraId="643DB143" w14:textId="77777777" w:rsidR="00423D44" w:rsidRPr="00452EA7" w:rsidRDefault="00A304CC">
      <w:pPr>
        <w:spacing w:line="276" w:lineRule="auto"/>
        <w:rPr>
          <w:rFonts w:ascii="Gill Sans MT" w:hAnsi="Gill Sans MT"/>
          <w:lang w:val="es-419"/>
        </w:rPr>
      </w:pPr>
      <w:r w:rsidRPr="00452EA7">
        <w:rPr>
          <w:rFonts w:ascii="Gill Sans MT" w:hAnsi="Gill Sans MT"/>
          <w:lang w:val="es-419"/>
        </w:rPr>
        <w:br w:type="page"/>
      </w:r>
    </w:p>
    <w:p w14:paraId="2DC64496" w14:textId="77777777" w:rsidR="00423D44" w:rsidRPr="00452EA7" w:rsidRDefault="00A304CC" w:rsidP="00423D44">
      <w:pPr>
        <w:pBdr>
          <w:top w:val="nil"/>
          <w:left w:val="nil"/>
          <w:bottom w:val="nil"/>
          <w:right w:val="nil"/>
          <w:between w:val="nil"/>
        </w:pBdr>
        <w:spacing w:before="120" w:after="120"/>
        <w:rPr>
          <w:rFonts w:ascii="Gill Sans MT" w:eastAsia="Gill Sans" w:hAnsi="Gill Sans MT" w:cs="Gill Sans"/>
          <w:color w:val="000000"/>
          <w:sz w:val="22"/>
          <w:szCs w:val="22"/>
          <w:lang w:val="es-419"/>
        </w:rPr>
      </w:pPr>
      <w:r w:rsidRPr="00FA28DD">
        <w:rPr>
          <w:rFonts w:ascii="Gill Sans MT" w:hAnsi="Gill Sans MT"/>
          <w:noProof/>
        </w:rPr>
        <w:lastRenderedPageBreak/>
        <mc:AlternateContent>
          <mc:Choice Requires="wps">
            <w:drawing>
              <wp:anchor distT="0" distB="0" distL="114300" distR="114300" simplePos="0" relativeHeight="251662336" behindDoc="0" locked="0" layoutInCell="1" allowOverlap="1" wp14:anchorId="72EFFFA5" wp14:editId="350055D5">
                <wp:simplePos x="0" y="0"/>
                <wp:positionH relativeFrom="column">
                  <wp:posOffset>-228599</wp:posOffset>
                </wp:positionH>
                <wp:positionV relativeFrom="paragraph">
                  <wp:posOffset>-3644899</wp:posOffset>
                </wp:positionV>
                <wp:extent cx="2038350" cy="571500"/>
                <wp:effectExtent l="0" t="0" r="0" b="0"/>
                <wp:wrapNone/>
                <wp:docPr id="115" name="Rectangle 1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4331588" y="3499013"/>
                          <a:ext cx="2038350" cy="571500"/>
                        </a:xfrm>
                        <a:prstGeom prst="rect">
                          <a:avLst/>
                        </a:prstGeom>
                        <a:solidFill>
                          <a:srgbClr val="FFFF00">
                            <a:alpha val="76862"/>
                          </a:srgbClr>
                        </a:solidFill>
                        <a:ln>
                          <a:noFill/>
                        </a:ln>
                      </wps:spPr>
                      <wps:txbx>
                        <w:txbxContent>
                          <w:p w14:paraId="45BDA60A" w14:textId="77777777" w:rsidR="00225BA2" w:rsidRDefault="00A304CC" w:rsidP="00423D44">
                            <w:r>
                              <w:rPr>
                                <w:rFonts w:ascii="Gill Sans" w:eastAsia="Gill Sans" w:hAnsi="Gill Sans" w:cs="Gill Sans"/>
                                <w:b/>
                                <w:color w:val="BA0C2F"/>
                                <w:sz w:val="20"/>
                                <w:highlight w:val="yellow"/>
                                <w:lang w:val="es"/>
                              </w:rPr>
                              <w:t>Nota:</w:t>
                            </w:r>
                            <w:r>
                              <w:rPr>
                                <w:rFonts w:ascii="Gill Sans" w:eastAsia="Gill Sans" w:hAnsi="Gill Sans" w:cs="Gill Sans"/>
                                <w:color w:val="000000"/>
                                <w:sz w:val="20"/>
                                <w:highlight w:val="yellow"/>
                                <w:lang w:val="es"/>
                              </w:rPr>
                              <w:t xml:space="preserve"> Eliminar al finalizar.</w:t>
                            </w:r>
                          </w:p>
                        </w:txbxContent>
                      </wps:txbx>
                      <wps:bodyPr spcFirstLastPara="1" wrap="square" lIns="91425" tIns="91425" rIns="91425" bIns="91425" anchor="ctr" anchorCtr="0"/>
                    </wps:wsp>
                  </a:graphicData>
                </a:graphic>
              </wp:anchor>
            </w:drawing>
          </mc:Choice>
          <mc:Fallback xmlns:oel="http://schemas.microsoft.com/office/2019/extlst">
            <w:pict>
              <v:rect w14:anchorId="72EFFFA5" id="Rectangle 115" o:spid="_x0000_s1026" alt="&quot;&quot;" style="position:absolute;margin-left:-18pt;margin-top:-287pt;width:160.5pt;height:4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qO80wEAAIwDAAAOAAAAZHJzL2Uyb0RvYy54bWysU01v2zAMvQ/YfxB0X/wVp0kQp4cWGQYU&#10;W4BuP0CR5diALGmkGjv/fpScNcZ2G+YDTVL00+MjvXsce80uCrCzpuLZIuVMGWnrzpwr/uP74dOa&#10;M/TC1EJboyp+Vcgf9x8/7Aa3Vbltra4VMAIxuB1cxVvv3TZJULaqF7iwThk6bCz0wlMI56QGMRB6&#10;r5M8TVfJYKF2YKVCpOzzdMj3Eb9plPTfmgaVZ7rixM1HC9Gegk32O7E9g3BtJ280xD+w6EVn6NJ3&#10;qGfhBXuD7i+ovpNg0TZ+IW2f2KbppIo9UDdZ+kc3r61wKvZC4qB7lwn/H6z8enl1RyAZBodbJDd0&#10;MTbQhzfxY2PFl0WRlWua5LXixXKzSbNiEk6NnkkqyNNiXZSkr6SK8iEr06hsckdygP6zsj0LTsWB&#10;BhP1EpcX9HQ7lf4uCRej1V196LSOAZxPTxrYRdAQD/QQesgL7VoxZR9W61UeOBEOTuWTP8fRJnxl&#10;bMCdSkMmuTcePD+expsaJ1tfj8DQyUNHrF8E+qMAWo+Ms4FWpuL4802A4kx/MTSTTbbMS9qxeQDz&#10;4DQPhJGtpU2UHjibgicfNzNwC1Ro5LGJ23qGnZrHser+E+1/AQAA//8DAFBLAwQUAAYACAAAACEA&#10;nqCiet8AAAANAQAADwAAAGRycy9kb3ducmV2LnhtbExPy07DMBC8I/EP1iJxax36jEKcqq3gwIVC&#10;QZy3sUlC4nWw3Tb9e5YT3GZnRrMz+WqwnTgZHxpHCu7GCQhDpdMNVQre3x5HKYgQkTR2joyCiwmw&#10;Kq6vcsy0O9OrOe1jJTiEQoYK6hj7TMpQ1sZiGLveEGufzluMfPpKao9nDrednCTJQlpsiD/U2Jtt&#10;bcp2f7QKHp6/0H0vnz52m2nfvmz8xbXrrVK3N8P6HkQ0Q/wzw299rg4Fdzq4I+kgOgWj6YK3RAbz&#10;5YwRWybpnMGBqVnKlCxy+X9F8QMAAP//AwBQSwECLQAUAAYACAAAACEAtoM4kv4AAADhAQAAEwAA&#10;AAAAAAAAAAAAAAAAAAAAW0NvbnRlbnRfVHlwZXNdLnhtbFBLAQItABQABgAIAAAAIQA4/SH/1gAA&#10;AJQBAAALAAAAAAAAAAAAAAAAAC8BAABfcmVscy8ucmVsc1BLAQItABQABgAIAAAAIQCZhqO80wEA&#10;AIwDAAAOAAAAAAAAAAAAAAAAAC4CAABkcnMvZTJvRG9jLnhtbFBLAQItABQABgAIAAAAIQCeoKJ6&#10;3wAAAA0BAAAPAAAAAAAAAAAAAAAAAC0EAABkcnMvZG93bnJldi54bWxQSwUGAAAAAAQABADzAAAA&#10;OQUAAAAA&#10;" fillcolor="yellow" stroked="f">
                <v:fill opacity="50372f"/>
                <v:textbox inset="2.53958mm,2.53958mm,2.53958mm,2.53958mm">
                  <w:txbxContent>
                    <w:p w14:paraId="45BDA60A" w14:textId="77777777" w:rsidR="00225BA2" w:rsidRDefault="00A304CC" w:rsidP="00423D44">
                      <w:r>
                        <w:rPr>
                          <w:rFonts w:ascii="Gill Sans" w:eastAsia="Gill Sans" w:hAnsi="Gill Sans" w:cs="Gill Sans"/>
                          <w:b/>
                          <w:color w:val="BA0C2F"/>
                          <w:sz w:val="20"/>
                          <w:highlight w:val="yellow"/>
                          <w:lang w:val="es"/>
                        </w:rPr>
                        <w:t>Nota:</w:t>
                      </w:r>
                      <w:r>
                        <w:rPr>
                          <w:rFonts w:ascii="Gill Sans" w:eastAsia="Gill Sans" w:hAnsi="Gill Sans" w:cs="Gill Sans"/>
                          <w:color w:val="000000"/>
                          <w:sz w:val="20"/>
                          <w:highlight w:val="yellow"/>
                          <w:lang w:val="es"/>
                        </w:rPr>
                        <w:t xml:space="preserve"> Eliminar al finalizar.</w:t>
                      </w:r>
                    </w:p>
                  </w:txbxContent>
                </v:textbox>
              </v:rect>
            </w:pict>
          </mc:Fallback>
        </mc:AlternateContent>
      </w:r>
    </w:p>
    <w:p w14:paraId="2A4201E4" w14:textId="77777777" w:rsidR="00403020" w:rsidRPr="00664936" w:rsidRDefault="00A304CC" w:rsidP="007C0766">
      <w:pPr>
        <w:rPr>
          <w:rFonts w:ascii="Gill Sans MT" w:hAnsi="Gill Sans MT"/>
        </w:rPr>
      </w:pPr>
      <w:r w:rsidRPr="00FA28DD">
        <w:rPr>
          <w:rFonts w:ascii="Gill Sans MT" w:hAnsi="Gill Sans MT"/>
          <w:noProof/>
        </w:rPr>
        <mc:AlternateContent>
          <mc:Choice Requires="wpg">
            <w:drawing>
              <wp:anchor distT="0" distB="0" distL="0" distR="0" simplePos="0" relativeHeight="251660288" behindDoc="0" locked="0" layoutInCell="1" allowOverlap="1" wp14:anchorId="3D662506" wp14:editId="733593F4">
                <wp:simplePos x="0" y="0"/>
                <wp:positionH relativeFrom="page">
                  <wp:posOffset>-32657</wp:posOffset>
                </wp:positionH>
                <wp:positionV relativeFrom="page">
                  <wp:posOffset>7402286</wp:posOffset>
                </wp:positionV>
                <wp:extent cx="7823200" cy="3300730"/>
                <wp:effectExtent l="0" t="0" r="0" b="1270"/>
                <wp:wrapSquare wrapText="bothSides"/>
                <wp:docPr id="4" name="Group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823200" cy="3300730"/>
                          <a:chOff x="1434400" y="2129508"/>
                          <a:chExt cx="7823201" cy="3300984"/>
                        </a:xfrm>
                      </wpg:grpSpPr>
                      <wpg:grpSp>
                        <wpg:cNvPr id="5" name="Group 5"/>
                        <wpg:cNvGrpSpPr/>
                        <wpg:grpSpPr>
                          <a:xfrm>
                            <a:off x="1434400" y="2129508"/>
                            <a:ext cx="7823201" cy="3300984"/>
                            <a:chOff x="0" y="0"/>
                            <a:chExt cx="7772400" cy="3300981"/>
                          </a:xfrm>
                        </wpg:grpSpPr>
                        <wps:wsp>
                          <wps:cNvPr id="7" name="Rectangle 7"/>
                          <wps:cNvSpPr/>
                          <wps:spPr>
                            <a:xfrm>
                              <a:off x="0" y="0"/>
                              <a:ext cx="7772400" cy="3300975"/>
                            </a:xfrm>
                            <a:prstGeom prst="rect">
                              <a:avLst/>
                            </a:prstGeom>
                            <a:noFill/>
                            <a:ln>
                              <a:noFill/>
                            </a:ln>
                          </wps:spPr>
                          <wps:txbx>
                            <w:txbxContent>
                              <w:p w14:paraId="3084D8AE" w14:textId="77777777" w:rsidR="00225BA2" w:rsidRDefault="00225BA2" w:rsidP="00423D44"/>
                            </w:txbxContent>
                          </wps:txbx>
                          <wps:bodyPr spcFirstLastPara="1" wrap="square" lIns="91425" tIns="91425" rIns="91425" bIns="91425" anchor="ctr" anchorCtr="0"/>
                        </wps:wsp>
                        <wpg:grpSp>
                          <wpg:cNvPr id="8" name="Group 8"/>
                          <wpg:cNvGrpSpPr/>
                          <wpg:grpSpPr>
                            <a:xfrm>
                              <a:off x="0" y="0"/>
                              <a:ext cx="7772400" cy="3300981"/>
                              <a:chOff x="0" y="0"/>
                              <a:chExt cx="7772400" cy="3302251"/>
                            </a:xfrm>
                          </wpg:grpSpPr>
                          <wps:wsp>
                            <wps:cNvPr id="15" name="Rectangle 15"/>
                            <wps:cNvSpPr/>
                            <wps:spPr>
                              <a:xfrm>
                                <a:off x="0" y="0"/>
                                <a:ext cx="7772400" cy="55003"/>
                              </a:xfrm>
                              <a:prstGeom prst="rect">
                                <a:avLst/>
                              </a:prstGeom>
                              <a:solidFill>
                                <a:srgbClr val="0067B9"/>
                              </a:solidFill>
                              <a:ln>
                                <a:noFill/>
                              </a:ln>
                            </wps:spPr>
                            <wps:txbx>
                              <w:txbxContent>
                                <w:p w14:paraId="136B724B" w14:textId="77777777" w:rsidR="00225BA2" w:rsidRDefault="00A304CC" w:rsidP="00423D44">
                                  <w:pPr>
                                    <w:jc w:val="center"/>
                                  </w:pPr>
                                  <w:r w:rsidRPr="00E856BC">
                                    <w:rPr>
                                      <w:color w:val="FFFFFF" w:themeColor="background1"/>
                                      <w:lang w:val="es"/>
                                    </w:rPr>
                                    <w:t>1</w:t>
                                  </w:r>
                                </w:p>
                              </w:txbxContent>
                            </wps:txbx>
                            <wps:bodyPr spcFirstLastPara="1" wrap="square" lIns="91425" tIns="45700" rIns="91425" bIns="45700" anchor="ctr" anchorCtr="0"/>
                          </wps:wsp>
                          <wps:wsp>
                            <wps:cNvPr id="30" name="Rectangle 30"/>
                            <wps:cNvSpPr/>
                            <wps:spPr>
                              <a:xfrm>
                                <a:off x="0" y="54864"/>
                                <a:ext cx="7772400" cy="3247387"/>
                              </a:xfrm>
                              <a:prstGeom prst="rect">
                                <a:avLst/>
                              </a:prstGeom>
                              <a:solidFill>
                                <a:srgbClr val="BA0C2F"/>
                              </a:solidFill>
                              <a:ln>
                                <a:noFill/>
                              </a:ln>
                            </wps:spPr>
                            <wps:txbx>
                              <w:txbxContent>
                                <w:p w14:paraId="2362A177" w14:textId="77777777" w:rsidR="00225BA2" w:rsidRDefault="00225BA2" w:rsidP="00423D44"/>
                              </w:txbxContent>
                            </wps:txbx>
                            <wps:bodyPr spcFirstLastPara="1" wrap="square" lIns="91425" tIns="91425" rIns="91425" bIns="91425" anchor="ctr" anchorCtr="0"/>
                          </wps:wsp>
                        </wpg:grpSp>
                        <wpg:grpSp>
                          <wpg:cNvPr id="32" name="Group 32"/>
                          <wpg:cNvGrpSpPr/>
                          <wpg:grpSpPr>
                            <a:xfrm>
                              <a:off x="3941064" y="877756"/>
                              <a:ext cx="3017520" cy="1325948"/>
                              <a:chOff x="0" y="-68"/>
                              <a:chExt cx="3017520" cy="1325948"/>
                            </a:xfrm>
                          </wpg:grpSpPr>
                          <wps:wsp>
                            <wps:cNvPr id="33" name="Rectangle 33"/>
                            <wps:cNvSpPr/>
                            <wps:spPr>
                              <a:xfrm>
                                <a:off x="0" y="-68"/>
                                <a:ext cx="3017520" cy="607014"/>
                              </a:xfrm>
                              <a:prstGeom prst="rect">
                                <a:avLst/>
                              </a:prstGeom>
                              <a:noFill/>
                              <a:ln>
                                <a:noFill/>
                              </a:ln>
                            </wps:spPr>
                            <wps:txbx>
                              <w:txbxContent>
                                <w:p w14:paraId="36F8F433" w14:textId="77777777" w:rsidR="00225BA2" w:rsidRPr="00452EA7" w:rsidRDefault="00A304CC" w:rsidP="00423D44">
                                  <w:pPr>
                                    <w:rPr>
                                      <w:rFonts w:ascii="Gill Sans MT" w:hAnsi="Gill Sans MT"/>
                                      <w:lang w:val="es-419"/>
                                    </w:rPr>
                                  </w:pPr>
                                  <w:r w:rsidRPr="00D044CB">
                                    <w:rPr>
                                      <w:rFonts w:ascii="Gill Sans MT" w:eastAsia="Gill Sans" w:hAnsi="Gill Sans MT" w:cs="Gill Sans"/>
                                      <w:color w:val="FFFFFF"/>
                                      <w:sz w:val="18"/>
                                      <w:lang w:val="es"/>
                                    </w:rPr>
                                    <w:t>USAID Advancing Nutrition es el proyecto de nutrición multisectorial emblemático de la Agencia, que aborda las causas fundamentales de la desnutrición para salvar vidas y mejorar la salud y el desarrollo a largo plazo.</w:t>
                                  </w:r>
                                </w:p>
                              </w:txbxContent>
                            </wps:txbx>
                            <wps:bodyPr spcFirstLastPara="1" wrap="square" lIns="0" tIns="0" rIns="0" bIns="0" anchor="t" anchorCtr="0"/>
                          </wps:wsp>
                          <wps:wsp>
                            <wps:cNvPr id="34" name="Rectangle 34"/>
                            <wps:cNvSpPr/>
                            <wps:spPr>
                              <a:xfrm>
                                <a:off x="0" y="731520"/>
                                <a:ext cx="3017520" cy="594360"/>
                              </a:xfrm>
                              <a:prstGeom prst="rect">
                                <a:avLst/>
                              </a:prstGeom>
                              <a:noFill/>
                              <a:ln>
                                <a:noFill/>
                              </a:ln>
                            </wps:spPr>
                            <wps:txbx>
                              <w:txbxContent>
                                <w:p w14:paraId="7ED93670" w14:textId="77777777" w:rsidR="00292944" w:rsidRPr="00452EA7" w:rsidRDefault="00A304CC" w:rsidP="00292944">
                                  <w:pPr>
                                    <w:rPr>
                                      <w:rFonts w:ascii="Gill Sans MT" w:hAnsi="Gill Sans MT"/>
                                      <w:color w:val="FFFFFF" w:themeColor="background1"/>
                                      <w:sz w:val="16"/>
                                      <w:szCs w:val="16"/>
                                      <w:lang w:val="es-419"/>
                                    </w:rPr>
                                  </w:pPr>
                                  <w:r w:rsidRPr="00F10F74">
                                    <w:rPr>
                                      <w:rFonts w:ascii="Gill Sans MT" w:eastAsia="Gill Sans" w:hAnsi="Gill Sans MT" w:cs="Gill Sans"/>
                                      <w:color w:val="FFFFFF"/>
                                      <w:sz w:val="16"/>
                                      <w:lang w:val="es"/>
                                    </w:rPr>
                                    <w:t>Este documento ha sido posible gracias al apoyo generoso del pueblo estadounidense a través de la Agencia de los Estados Unidos para el Desarrollo Internacional (USAID). El contenido es responsabilidad de JSI Research &amp; Training Institute, Inc. (JSI) y no refleja necesariamente las opiniones de USAID o el gobierno de los Estados Unidos.</w:t>
                                  </w:r>
                                </w:p>
                                <w:p w14:paraId="6E0A550E" w14:textId="77777777" w:rsidR="00225BA2" w:rsidRPr="00452EA7" w:rsidRDefault="00225BA2" w:rsidP="00423D44">
                                  <w:pPr>
                                    <w:rPr>
                                      <w:rFonts w:ascii="Gill Sans MT" w:hAnsi="Gill Sans MT"/>
                                      <w:lang w:val="es-419"/>
                                    </w:rPr>
                                  </w:pPr>
                                </w:p>
                              </w:txbxContent>
                            </wps:txbx>
                            <wps:bodyPr spcFirstLastPara="1" wrap="square" lIns="0" tIns="0" rIns="0" bIns="0" anchor="t" anchorCtr="0"/>
                          </wps:wsp>
                          <wps:wsp>
                            <wps:cNvPr id="35" name="Straight Arrow Connector 35"/>
                            <wps:cNvCnPr/>
                            <wps:spPr>
                              <a:xfrm>
                                <a:off x="0" y="607060"/>
                                <a:ext cx="3017520" cy="0"/>
                              </a:xfrm>
                              <a:prstGeom prst="straightConnector1">
                                <a:avLst/>
                              </a:prstGeom>
                              <a:noFill/>
                              <a:ln w="19050">
                                <a:solidFill>
                                  <a:schemeClr val="lt1"/>
                                </a:solidFill>
                                <a:prstDash val="solid"/>
                                <a:round/>
                                <a:headEnd w="sm" len="sm"/>
                                <a:tailEnd w="sm" len="sm"/>
                              </a:ln>
                            </wps:spPr>
                            <wps:bodyPr/>
                          </wps:wsp>
                        </wpg:grpSp>
                        <wpg:grpSp>
                          <wpg:cNvPr id="36" name="Group 36"/>
                          <wpg:cNvGrpSpPr/>
                          <wpg:grpSpPr>
                            <a:xfrm>
                              <a:off x="484085" y="182880"/>
                              <a:ext cx="2688883" cy="2514600"/>
                              <a:chOff x="-238291" y="0"/>
                              <a:chExt cx="2688883" cy="2514600"/>
                            </a:xfrm>
                          </wpg:grpSpPr>
                          <wps:wsp>
                            <wps:cNvPr id="37" name="Rectangle 37"/>
                            <wps:cNvSpPr/>
                            <wps:spPr>
                              <a:xfrm>
                                <a:off x="0" y="694944"/>
                                <a:ext cx="2450592" cy="1819656"/>
                              </a:xfrm>
                              <a:prstGeom prst="rect">
                                <a:avLst/>
                              </a:prstGeom>
                              <a:noFill/>
                              <a:ln>
                                <a:noFill/>
                              </a:ln>
                            </wps:spPr>
                            <wps:txbx>
                              <w:txbxContent>
                                <w:p w14:paraId="1C9E17DC" w14:textId="77777777" w:rsidR="00225BA2" w:rsidRPr="00D044CB" w:rsidRDefault="00A304CC" w:rsidP="00423D44">
                                  <w:pPr>
                                    <w:spacing w:after="120"/>
                                    <w:rPr>
                                      <w:rFonts w:ascii="Gill Sans MT" w:hAnsi="Gill Sans MT"/>
                                    </w:rPr>
                                  </w:pPr>
                                  <w:r w:rsidRPr="00452EA7">
                                    <w:rPr>
                                      <w:rFonts w:ascii="Gill Sans MT" w:eastAsia="Gill Sans" w:hAnsi="Gill Sans MT" w:cs="Gill Sans"/>
                                      <w:b/>
                                      <w:color w:val="FFFFFF"/>
                                      <w:sz w:val="18"/>
                                    </w:rPr>
                                    <w:t>USAID ADVANCING NUTRITION</w:t>
                                  </w:r>
                                </w:p>
                                <w:p w14:paraId="7806178E" w14:textId="77777777" w:rsidR="00225BA2" w:rsidRPr="00D044CB" w:rsidRDefault="00A304CC" w:rsidP="00423D44">
                                  <w:pPr>
                                    <w:rPr>
                                      <w:rFonts w:ascii="Gill Sans MT" w:hAnsi="Gill Sans MT"/>
                                    </w:rPr>
                                  </w:pPr>
                                  <w:r w:rsidRPr="00452EA7">
                                    <w:rPr>
                                      <w:rFonts w:ascii="Gill Sans MT" w:eastAsia="Gill Sans" w:hAnsi="Gill Sans MT" w:cs="Gill Sans"/>
                                      <w:color w:val="FFFFFF"/>
                                      <w:sz w:val="18"/>
                                    </w:rPr>
                                    <w:t>Implementado por:</w:t>
                                  </w:r>
                                </w:p>
                                <w:p w14:paraId="1CC28B1D" w14:textId="77777777" w:rsidR="00225BA2" w:rsidRPr="00D044CB" w:rsidRDefault="00A304CC" w:rsidP="00423D44">
                                  <w:pPr>
                                    <w:rPr>
                                      <w:rFonts w:ascii="Gill Sans MT" w:hAnsi="Gill Sans MT"/>
                                    </w:rPr>
                                  </w:pPr>
                                  <w:r w:rsidRPr="00452EA7">
                                    <w:rPr>
                                      <w:rFonts w:ascii="Gill Sans MT" w:eastAsia="Gill Sans" w:hAnsi="Gill Sans MT" w:cs="Gill Sans"/>
                                      <w:color w:val="FFFFFF"/>
                                      <w:sz w:val="18"/>
                                    </w:rPr>
                                    <w:t xml:space="preserve">JSI Research &amp; Training Institute, Inc. </w:t>
                                  </w:r>
                                </w:p>
                                <w:p w14:paraId="6E5F99FE" w14:textId="77777777" w:rsidR="00225BA2" w:rsidRPr="00452EA7" w:rsidRDefault="00A304CC" w:rsidP="00423D44">
                                  <w:pPr>
                                    <w:rPr>
                                      <w:rFonts w:ascii="Gill Sans MT" w:hAnsi="Gill Sans MT"/>
                                      <w:lang w:val="es-419"/>
                                    </w:rPr>
                                  </w:pPr>
                                  <w:r w:rsidRPr="00D044CB">
                                    <w:rPr>
                                      <w:rFonts w:ascii="Gill Sans MT" w:eastAsia="Gill Sans" w:hAnsi="Gill Sans MT" w:cs="Gill Sans"/>
                                      <w:color w:val="FFFFFF"/>
                                      <w:sz w:val="18"/>
                                      <w:lang w:val="es"/>
                                    </w:rPr>
                                    <w:t>2733 Crystal Drive</w:t>
                                  </w:r>
                                </w:p>
                                <w:p w14:paraId="64A3A9E5" w14:textId="77777777" w:rsidR="00225BA2" w:rsidRPr="00452EA7" w:rsidRDefault="00A304CC" w:rsidP="00423D44">
                                  <w:pPr>
                                    <w:rPr>
                                      <w:rFonts w:ascii="Gill Sans MT" w:hAnsi="Gill Sans MT"/>
                                      <w:lang w:val="es-419"/>
                                    </w:rPr>
                                  </w:pPr>
                                  <w:r w:rsidRPr="00D044CB">
                                    <w:rPr>
                                      <w:rFonts w:ascii="Gill Sans MT" w:eastAsia="Gill Sans" w:hAnsi="Gill Sans MT" w:cs="Gill Sans"/>
                                      <w:color w:val="FFFFFF"/>
                                      <w:sz w:val="18"/>
                                      <w:lang w:val="es"/>
                                    </w:rPr>
                                    <w:t>4</w:t>
                                  </w:r>
                                  <w:r w:rsidRPr="00D044CB">
                                    <w:rPr>
                                      <w:rFonts w:ascii="Gill Sans MT" w:eastAsia="Gill Sans" w:hAnsi="Gill Sans MT" w:cs="Gill Sans"/>
                                      <w:color w:val="FFFFFF"/>
                                      <w:sz w:val="18"/>
                                      <w:vertAlign w:val="superscript"/>
                                      <w:lang w:val="es"/>
                                    </w:rPr>
                                    <w:t>to</w:t>
                                  </w:r>
                                  <w:r w:rsidRPr="00D044CB">
                                    <w:rPr>
                                      <w:rFonts w:ascii="Gill Sans MT" w:eastAsia="Gill Sans" w:hAnsi="Gill Sans MT" w:cs="Gill Sans"/>
                                      <w:color w:val="FFFFFF"/>
                                      <w:sz w:val="18"/>
                                      <w:lang w:val="es"/>
                                    </w:rPr>
                                    <w:t xml:space="preserve"> piso</w:t>
                                  </w:r>
                                </w:p>
                                <w:p w14:paraId="75B9A382" w14:textId="77777777" w:rsidR="00225BA2" w:rsidRPr="00452EA7" w:rsidRDefault="00A304CC" w:rsidP="00423D44">
                                  <w:pPr>
                                    <w:rPr>
                                      <w:rFonts w:ascii="Gill Sans MT" w:hAnsi="Gill Sans MT"/>
                                      <w:lang w:val="es-419"/>
                                    </w:rPr>
                                  </w:pPr>
                                  <w:r w:rsidRPr="00D044CB">
                                    <w:rPr>
                                      <w:rFonts w:ascii="Gill Sans MT" w:eastAsia="Gill Sans" w:hAnsi="Gill Sans MT" w:cs="Gill Sans"/>
                                      <w:color w:val="FFFFFF"/>
                                      <w:sz w:val="18"/>
                                      <w:lang w:val="es"/>
                                    </w:rPr>
                                    <w:t>Arlington, VA 22209 EE. UU.</w:t>
                                  </w:r>
                                </w:p>
                                <w:p w14:paraId="6DC2B2F3" w14:textId="77777777" w:rsidR="00225BA2" w:rsidRPr="00452EA7" w:rsidRDefault="00225BA2" w:rsidP="00423D44">
                                  <w:pPr>
                                    <w:rPr>
                                      <w:rFonts w:ascii="Gill Sans MT" w:hAnsi="Gill Sans MT"/>
                                      <w:lang w:val="es-419"/>
                                    </w:rPr>
                                  </w:pPr>
                                </w:p>
                                <w:p w14:paraId="615816E0" w14:textId="77777777" w:rsidR="00225BA2" w:rsidRPr="00452EA7" w:rsidRDefault="00A304CC" w:rsidP="00423D44">
                                  <w:pPr>
                                    <w:rPr>
                                      <w:rFonts w:ascii="Gill Sans MT" w:hAnsi="Gill Sans MT"/>
                                      <w:lang w:val="es-419"/>
                                    </w:rPr>
                                  </w:pPr>
                                  <w:r w:rsidRPr="00D044CB">
                                    <w:rPr>
                                      <w:rFonts w:ascii="Gill Sans MT" w:eastAsia="Gill Sans" w:hAnsi="Gill Sans MT" w:cs="Gill Sans"/>
                                      <w:color w:val="FFFFFF"/>
                                      <w:sz w:val="18"/>
                                      <w:lang w:val="es"/>
                                    </w:rPr>
                                    <w:t>Teléfono: 703–528–7474</w:t>
                                  </w:r>
                                </w:p>
                                <w:p w14:paraId="0B72804C" w14:textId="77777777" w:rsidR="00225BA2" w:rsidRPr="00452EA7" w:rsidRDefault="00A304CC" w:rsidP="00423D44">
                                  <w:pPr>
                                    <w:rPr>
                                      <w:rFonts w:ascii="Gill Sans MT" w:hAnsi="Gill Sans MT"/>
                                      <w:lang w:val="es-419"/>
                                    </w:rPr>
                                  </w:pPr>
                                  <w:r w:rsidRPr="00D044CB">
                                    <w:rPr>
                                      <w:rFonts w:ascii="Gill Sans MT" w:eastAsia="Gill Sans" w:hAnsi="Gill Sans MT" w:cs="Gill Sans"/>
                                      <w:color w:val="FFFFFF"/>
                                      <w:sz w:val="18"/>
                                      <w:lang w:val="es"/>
                                    </w:rPr>
                                    <w:t>Correo electrónico: info@advancingnutrition.org</w:t>
                                  </w:r>
                                </w:p>
                                <w:p w14:paraId="42B08CD2" w14:textId="77777777" w:rsidR="00225BA2" w:rsidRPr="00452EA7" w:rsidRDefault="00A304CC" w:rsidP="00423D44">
                                  <w:pPr>
                                    <w:rPr>
                                      <w:rFonts w:ascii="Gill Sans MT" w:hAnsi="Gill Sans MT"/>
                                      <w:lang w:val="es-419"/>
                                    </w:rPr>
                                  </w:pPr>
                                  <w:r w:rsidRPr="00D044CB">
                                    <w:rPr>
                                      <w:rFonts w:ascii="Gill Sans MT" w:eastAsia="Gill Sans" w:hAnsi="Gill Sans MT" w:cs="Gill Sans"/>
                                      <w:color w:val="FFFFFF"/>
                                      <w:sz w:val="18"/>
                                      <w:lang w:val="es"/>
                                    </w:rPr>
                                    <w:t>Sitio web: advancenutrition.org</w:t>
                                  </w:r>
                                </w:p>
                                <w:p w14:paraId="0A172A63" w14:textId="77777777" w:rsidR="00225BA2" w:rsidRPr="00452EA7" w:rsidRDefault="00225BA2" w:rsidP="00423D44">
                                  <w:pPr>
                                    <w:rPr>
                                      <w:rFonts w:ascii="Gill Sans MT" w:hAnsi="Gill Sans MT"/>
                                      <w:lang w:val="es-419"/>
                                    </w:rPr>
                                  </w:pPr>
                                </w:p>
                                <w:p w14:paraId="35C1C021" w14:textId="77777777" w:rsidR="00225BA2" w:rsidRPr="00452EA7" w:rsidRDefault="00A304CC" w:rsidP="00423D44">
                                  <w:pPr>
                                    <w:rPr>
                                      <w:rFonts w:ascii="Gill Sans MT" w:hAnsi="Gill Sans MT"/>
                                      <w:lang w:val="es-419"/>
                                    </w:rPr>
                                  </w:pPr>
                                  <w:r>
                                    <w:rPr>
                                      <w:rFonts w:ascii="Gill Sans MT" w:eastAsia="Gill Sans" w:hAnsi="Gill Sans MT" w:cs="Gill Sans"/>
                                      <w:color w:val="FFFFFF"/>
                                      <w:sz w:val="18"/>
                                      <w:lang w:val="es"/>
                                    </w:rPr>
                                    <w:t>Junio de 2023</w:t>
                                  </w:r>
                                </w:p>
                                <w:p w14:paraId="64F47340" w14:textId="77777777" w:rsidR="00225BA2" w:rsidRPr="00452EA7" w:rsidRDefault="00225BA2" w:rsidP="00423D44">
                                  <w:pPr>
                                    <w:spacing w:before="120" w:after="120"/>
                                    <w:rPr>
                                      <w:rFonts w:ascii="Gill Sans MT" w:hAnsi="Gill Sans MT"/>
                                      <w:lang w:val="es-419"/>
                                    </w:rPr>
                                  </w:pPr>
                                </w:p>
                                <w:p w14:paraId="10F6401C" w14:textId="77777777" w:rsidR="00225BA2" w:rsidRPr="00452EA7" w:rsidRDefault="00225BA2" w:rsidP="00423D44">
                                  <w:pPr>
                                    <w:rPr>
                                      <w:rFonts w:ascii="Gill Sans MT" w:hAnsi="Gill Sans MT"/>
                                      <w:lang w:val="es-419"/>
                                    </w:rPr>
                                  </w:pPr>
                                </w:p>
                              </w:txbxContent>
                            </wps:txbx>
                            <wps:bodyPr spcFirstLastPara="1" wrap="square" lIns="0" tIns="0" rIns="0" bIns="0" anchor="t" anchorCtr="0"/>
                          </wps:wsp>
                          <pic:pic xmlns:pic="http://schemas.openxmlformats.org/drawingml/2006/picture">
                            <pic:nvPicPr>
                              <pic:cNvPr id="38" name="Shape 19"/>
                              <pic:cNvPicPr preferRelativeResize="0">
                                <a:picLocks noChangeAspect="1"/>
                              </pic:cNvPicPr>
                            </pic:nvPicPr>
                            <pic:blipFill>
                              <a:blip r:embed="rId155" cstate="print">
                                <a:extLst>
                                  <a:ext uri="{28A0092B-C50C-407E-A947-70E740481C1C}">
                                    <a14:useLocalDpi xmlns:a14="http://schemas.microsoft.com/office/drawing/2010/main" val="0"/>
                                  </a:ext>
                                </a:extLst>
                              </a:blip>
                              <a:srcRect t="10559" b="10559"/>
                              <a:stretch/>
                            </pic:blipFill>
                            <pic:spPr>
                              <a:xfrm>
                                <a:off x="-238291" y="0"/>
                                <a:ext cx="1809929" cy="579178"/>
                              </a:xfrm>
                              <a:prstGeom prst="rect">
                                <a:avLst/>
                              </a:prstGeom>
                              <a:noFill/>
                              <a:ln>
                                <a:noFill/>
                              </a:ln>
                            </pic:spPr>
                          </pic:pic>
                        </wpg:grpSp>
                      </wpg:grpSp>
                    </wpg:wgp>
                  </a:graphicData>
                </a:graphic>
              </wp:anchor>
            </w:drawing>
          </mc:Choice>
          <mc:Fallback xmlns:oel="http://schemas.microsoft.com/office/2019/extlst">
            <w:pict>
              <v:group w14:anchorId="3D662506" id="Group 4" o:spid="_x0000_s1027" alt="&quot;&quot;" style="position:absolute;margin-left:-2.55pt;margin-top:582.85pt;width:616pt;height:259.9pt;z-index:251660288;mso-wrap-distance-left:0;mso-wrap-distance-right:0;mso-position-horizontal-relative:page;mso-position-vertical-relative:page" coordorigin="14344,21295" coordsize="78232,330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M2XVdgUAADkWAAAOAAAAZHJzL2Uyb0RvYy54bWzUWOtu2zYU/j9g7yDo&#10;f2JdrQviFKnTBAWCLUi2B6Al2hIqkRpJ28mefoekRFmOnUZOm20F6vCuc/nO9eLTU11ZG8x4ScnM&#10;ds8d28Iko3lJVjP7zz9uzmLb4gKRHFWU4Jn9jLn96fLXXy62TYo9WtAqx8yCRwhPt83MLoRo0smE&#10;ZwWuET+nDSawuaSsRgKmbDXJGdrC63U18RxnOtlSljeMZphzWL3Wm/alen+5xJn4fbnkWFjVzAba&#10;hPpl6nchfyeXFyhdMdQUZdaSgU6gokYlgY+ap66RQNaalS+eqsuMUU6X4jyj9YQul2WGFQ/Ajevs&#10;cXPL6LpRvKzS7aoxYgLR7snp5Gez3za3rHls7hlIYtusQBZqJnl5WrJa/gUqrSclsmcjMvwkrAwW&#10;o9jzQQ+2lcGe7ztO5LdCzQqQvLznBn4QyCNwwnO9JHRiLfas+DJ4xe1fSeJAnpl0REwGpJmJJhl4&#10;uGdWmc/s0LYIqgFmSnJWKN+Qh0dweZTaIccvaUWp4VjzauRguIwiTwmik1USu69yCSbBe63z92n9&#10;sUANVmDiUh6txKJOYg9gKoisKmxFWmrqlAEGTzlg5M2oeMFppHRh9InShnFxi2ltycHMZvB5ZUBo&#10;c8eFVn13RH6V0JuyqmAdpRUZLMCbcgUQ0tEoR+Jp8aQgoSQsVxY0fwameZPdlPDJO8TFPWJg7KDK&#10;LTiAmc3/WiOGbav6SkDWiRt4gCexO2G7k8XuBJGsoOBXMsFsS0/mQvkZyYv8Pqhyx8IMLls9gJvc&#10;Ra6ykJHIHaDOoPWFJjTmxqPV88J/Ha2uMfAerrCmrPyH4TUMHccf2OVotHJalbkErEQqZ6vFvGLW&#10;BskY5Eyjz0n7+uDYOFh7HdPvgnUQRtIxH4B1u/NmWH+Aq4LA0tpIr3wdbKR5gUt7q7MKg3iqwgtK&#10;D5uJF0R+rNzg6Q5roNsBBD5fOXPv5v0QUBj9z3i2PkK/4uV8r1OhDtAwV7Y7KkL7SeA6oECZT8RR&#10;FIVT+UivS99xo9ADsMgw6/pemAQm4WhTEu0qz6ZmvQvRx+4aHPRsymjY+nWTmP2UEO37ndB2cG+U&#10;PwL3ht8O9QNup07kuMOsa7TfOzlKq++egmXQpI7QMNBuDAY6MsOgc1+iGx6OyR/hvACvOsDvKNFw&#10;PUKJke9KcB9HPMDdn6oDBrQfp0cTi8eGpf+NHk0G8igYKleFsK4Yo1trTgmBHJYyyzdCALXOSVtZ&#10;dclpV9HslVXS+rTWjjiy72iUt9QYMtw3Z9PWFtxk4oSOujGMW7IMxyZ5qUSXAQ5OyTz9GvFCZzhq&#10;S+MTyleSK6QWGOVfSC4/xWvIsDE0C2Cg9gQqq8N7h1N7DS242qfVvVd+LfhMOxNsg4+KGyOT7CAO&#10;nBgwIENL7MXxniV60xj+gcOWsQcS5mAK+ZXi0hSHZ54fewkUHXDC7HXx59h9Y8o9px8Xfw7UiP4p&#10;ReI0CZJgL/HygtAJE0gLVLCO3WSqw7lh+ON8VwuH8ZXiD/BdTZml8L9NJGD0otb/ficMbom1rF91&#10;N61+0xs1Yt/WzRk0oxokykVZleJZNdbAGUiiyOa+zCTU5AT8WVuu+qZeVW0Fy1UlTXdG3oC6Hi8x&#10;e8AVvLvBD5iXf0NjRjsZOHhHs2/cInReQNcBX/EGnKesxaVd777TTgd0LKqy6aorOW45hnJ7ry12&#10;QGi65XZNs3WNidA9RKaIpIQXZcMhj0hxvcDQTmJfc9nngf6lANIbVhKhjZmzTIZx2U50nTBMIOXo&#10;RsrYwRtjkRUdLz29krMjjZQDfqHL09zYSRIPviKNJIwSN1KJ68+0kZ5QpQ2YKn/b9gcPjKE/CauD&#10;BujuXN3oO76X/wAAAP//AwBQSwMECgAAAAAAAAAhAF+ZBTVgdAAAYHQAABQAAABkcnMvbWVkaWEv&#10;aW1hZ2UxLnBuZ4lQTkcNChoKAAAADUlIRFIAAAG2AAAAsQgGAAAAqHuYfAAAAAFzUkdCAK7OHOkA&#10;AACEZVhJZk1NACoAAAAIAAUBEgADAAAAAQABAAABGgAFAAAAAQAAAEoBGwAFAAAAAQAAAFIBKAAD&#10;AAAAAQACAACHaQAEAAAAAQAAAFoAAAAAAAAA3AAAAAEAAADcAAAAAQADoAEAAwAAAAEAAQAAoAIA&#10;BAAAAAEAAAG2oAMABAAAAAEAAACxAAAAAB75vV0AAAAJcEhZcwAAIdUAACHVAQSctJ0AAEAASURB&#10;VHgB7F0FfBVHEx8IgeCS4Brc3YtLcSgORUpxpx8UalihWIu0SIsUdyju7u7uHiAQCAkhCQmB+/7/&#10;fbnwEiLvRSAJN/lN7m53dnZv7t7Oze7srIgBhgQMCRgSMCRgSMCQgCEBQwKGBAwJGBIwJGBIwJCA&#10;IQFDAoYEDAkYEjAkYEjAkIAhAUMChgQMCRgSMCRgSMCQgCEBQwKGBAwJGBIwJGBIwJCAIQFDAoYE&#10;DAkYEjAkYEjAkIAhAUMChgQMCRgSMCRgSMCQgCEBQwKGBAwJGBIwJGBIwJCAIQFDAoYEDAkYEjAk&#10;YEjAkIAhAUMChgQMCRgSMCRgSMCQgCEBQwKGBAwJGBIwJGBIwJCAIQFDAoYEDAkYEjAkYEjAkIAh&#10;AUMChgQMCRgSMCRgSMCQgCEBQwKGBAwJGBIwJGBIwJCAIQFDAoYEDAkYEjAkYEjAkIAhAUMChgQM&#10;CRgSMCRgSMCQgCEBQwKGBAwJGBIwJGBIwJCAIQFDAoYEDAkYEjAkYEjAkIAhAUMChgQMCRgSMCRg&#10;SMCQgCEBQwKGBAwJGBIwJGBIwJCAIQFDAoYEDAkYEjAkYEjAkIAhAUMChgQMCRgSMCRgSMCQgCEB&#10;QwKGBAwJGBIwJGBIwJCAIQFDAoYEDAkYEjAkYEjAkIAhAUMChgQMCRgSMCRgSMCQgCEBQwKGBAwJ&#10;GBIwJGBIwJCAIQFDAoYEor0E4kT7Fsa6BtZILpLEQZLGSys2tmnEzial2NikkLhxEkqcuLYicTSR&#10;d2/k3Vsv8dHc5c0bV3mnPZWXr56KuLmIHPKIdSIxbsiQgCEBQwKRKAFDsUWiMD9kBSWWLHleSZSk&#10;uCRPVDyFQ5J8ae2TZUmXOrl9eoekidKnTin2KZJIiqQJJZFdfIlvG0+g1aDL3oqnt4+4eXjLsxce&#10;8vjpC3F+5u756NnLZ0+ee9zzcPW4LG7ep8TD57R4PbkusvfVh3UbKYYEDAkYEvg8JWAotsh+7gma&#10;5pJUiatJ6mRf5sySumShnBkylymSM07xfJklb7bUkiltMgmv0P3eavLgibtcvfNUTl6+L8fP3357&#10;8daje3fvuxyT5x7boQn3yuu1dyP7lgx+hgQMCRgSiEkSCG8fG5PuMerbmrBJJkmRuL5deodmJfJn&#10;KluzQsHENcvllUI500nSRPFV/e/eaXLL6ZmcunhPikHJ5XFMK4MmrZPb95/K9KGtJUniBNKo30x5&#10;8vSl2CWML7bx4kq8t++kV7tqUqF4Dlmz86xkz5JacmdNI5nTpZR4NnEVX6/XflByTrL14GXZfvii&#10;+7lrjw76OT9bKc5eW0TWYPjSAEMChgQMCXxeEjAUW0Sed6rm5cQhVacC+TM3+qpGCYdmNYpI0Tzp&#10;Azi+8XsrI2dulSNnbssdp+fi4+cnjmlTyIh+DSVL+lSSt+FIeYPhxsF9G8rIPvXl4s3H8vCJm3z1&#10;3UxpVrOY1KuQX4pCCZ6/8VBa9p4hxaHgXr30kgqlcsnsX9vIw6fu8uipmxTMmUES2tnKG793curK&#10;Q1m5/Yxs2HP24Y2rTqthyc0Vt2VnAhplnBgSMCRgSMCQgCGBDySQ5utaNoV7b6rVZarffzsuaB5e&#10;vpoOK7ad0pr0naG1GjhHc372Uhs5Y4s2679DWvZaQ7WvB83RybTx83dpOesO036fu0NLWqa/dsfp&#10;mcpze+mlJS07QJux8kAA7eCpG7SU5b/XLt16rEHxaU5PXmhnrzpp6av+pDl+OUTLU+9XbfrKgwH0&#10;PHF96a3N33BKq/jNn96Sv9cKSdm6wgf3YSQYEjAkYEggFkogXiy8p6i7pRRfV7LJbP9Tg6qFan/X&#10;vrpULpE9UF0T5u+SUdO3yIg+DSRbJntJnsROBnetrWj2nb4pF646CXSOxIkTR9bvPS/pHZJLvuzp&#10;xMvbV8bM3i4zMCTp9dpXfOE8Ej/e+0dz7e5TeQOaJt/NkgTxbGTh2A5y+bazPL7zRJbP6C0ZHJLJ&#10;jqNXA7UlZVI7aV+/ONFu88Frzf9csKPxjgPJ18IbZYw8W346ELFxYUjAkIAhgVgkgfe9Zyy6qUi/&#10;leRfZ5c0SYdUq1SwzS/d6thWK5Uj2Cou3Hgkr6GArt93EXcMMaZKlkjKFzUpv5L5s8hazJO9wFCi&#10;J2hOXXogmTEsOWnhHjWH9u9/h6RbswqS1iGp+EC52SUwPZq3797J+euPpHn90jJpUBO5+/C5OGZM&#10;JdmhOCtULCAdBs6RmaPby6896wVqk/frN/L7nB1SsWROqVshj9T5Ik+8dfsuNxs3a3Pdo4cT/ytP&#10;3caK1+rHgQoZF4YEDAkYEjAkENsl0NxGMrTrlbPOcOd5608GDPUdPH1Lm7/msHbu2sOANJ5cv/tU&#10;a/bdLC1vgxGaQ4VBWqIS32nn/Wn2nLiuSY7O2rHzd7RlW09paav8qN32H36EotPa/jhPW7jxuPb0&#10;uYdWo8sU7eCpm4r3c3dPzbHOMC1zjV+0Jv+bpf02c6t27e4Tbf76Y9orLx+tzaC5WrwifbSbD1wC&#10;2oJlAlr9Xv9okq2Tlr7aL5oreOjg9fqN9tfiA1qGKj/fkTRt28T2J2jcnyEBQwKGBAwJ6BJwaJk7&#10;Tv5em7oMX649cnmp9MIBKJvaUDqcL8tSc7CWoHBvbc7qw7rOUEdYZNpzN09t3rqjmuTppu07cUOl&#10;U2ENnLAGyu+Jyn/y3MQzUOEQLu4/dtV2Hbum/bloj/Y9eMAy1Io0G6PV6jpFq9JhkpYMc3KkIWCd&#10;m1YVabnrDdd+mLhWy1D9F+3Fy/eKTa/izsMXWosBczTJ3W2J2DfPqN+2cTQkYEjAkEBMl4DhFRnc&#10;E0zbrpVjEcdJ439onq5JtYKKAtaZlGg6Wpp8WUxmwiPRFnNdHX5ZILuOXpOrG4ZKGvukim7Mv9tl&#10;HoYV48Jdv22jsvJDx5oBrvnmVXn7vBEX11cYmvSUFxi25DybL7woCVyonRgu/ymxcDtV8sSSJlUS&#10;lWZenkOay7ackjsPXKRh9aJSoVh24VxcawxNnjlyVUYMbSVpUyWVX//ZLNc3DpWECeLLKgyFHj93&#10;R/JgXq9VnRKSJFECmb32hPw8cdWtp1fv9xaXpVvN6zDODQkYEjAkEBMlYCi2QE+teXzJkmRk7Tql&#10;Bk4f1jpO1vQplOv8A2dX6demqtTt9Y88cn4hx5f9oNzrD5y+JZXajJdT//0kxQtkUZwwPCgPHr+Q&#10;DGmSS3IoJgLT4NGIebX7wnk4J7j0v8I8mk3cuFA48aBg7CRB/HgBCtAP69deQ/GxHI/v4HCSJGEC&#10;LBFIKUVyZ5QSqKtgzvQfKLvJi/fK/HVHpXvLSvLfjjNy6sJdSZkyiVxaM1h+/mu9TMDSg3z5M8ur&#10;V6/FDvUtHNdByhTKJudvOkuPX5f4HN57bpg4LfgdTWYAFAMMCRgSMCRgSCBGSyBpawcMHa4ZMH6d&#10;9trXT/PxfaP9OGmtlqnqz9rqnWfVCN6Ji3c1ydtd+wtDggQO9WXB3Jcrhh6DgsuLV9pizJl98/N8&#10;rTKGBjnnNXDiGm3xphPa6cv3MWT4UvN94xe02AfXr9GOx8/cteOom/Nq//v9P61O92la5W//1LoM&#10;W6z9t/20xnk4HbB2Tp2+w4rwLsOXaFlqDVHzfDaYhxs8ZYPK88H99Rm1XEtX5Se1JIGJr7BkocPg&#10;JZpk7zxH0rZLHKOfpdF4QwKGBAwJfPYSgNdjwqJ9j/294v18GVzrtaQlv1OOGlRsrQfNVUrhm18W&#10;aKmxpqxuj2lartrDtP3+Th7MhAejtvPIVa3j4IVaxXYTtE44roCjCNeeRTbcffRcWwhFR6cT1tVz&#10;5FLt0JlbgarZvP+icjg5BGcXKdRLO33lgXI4WbvrrEYFOHftESjxN9r1e081Z/85vxEzdmg2+Xts&#10;lbSN03z274UhAEMChgQMCcRICdi3zpuyzPeXV+26oJTCbjhpnIECWAClYQsrp3bXqcoRAyGtNHov&#10;Mi9n7aHa93+s1lxeeKgyVA4LNxzTvuw8WasPa2oeFIaLqykvkKaJoouHT920v5ftM9Xf429lYb59&#10;iwFMABWYh+drrVCTUVqr7+coJZa+8o9aYyhuwiMXNzjDDNFy1R2uXb3jrNJmrDqq2RXpe1RStckU&#10;I5+p0WhDAoYEDAl8thJI1Tx/6vKDbmw/cl116Gt2n9PSVv5BW4cjoduvSzXJ1EHbuO+CcuUv3nS0&#10;tnTzCc39lbfK5z84cGhVvpmotRowW9t30uQBGZD5kU+ozLYcuKQ16j1d+7LLZG3z/ksBLTh3zUnL&#10;DeXFSCXxYL3RQ9PL20er0HaC5gjF1m/0CjWsuu3wFVVm0ebTWqLi/U4Zyu2z/XUYN25IwJBAjJNA&#10;6uY57ct+f23nUZMyWoT5sDhwz/8NIbB0YHirorB0smAuKivc+3+bvkXzfm0Kn3Xy0j2tfs+/tYaY&#10;Ozt42rTmTC8XHY5bD15SFlyLAf8GWGJcijBtyT7tB8wdUjm3/2m+WluXr9FItVzg31WHtL5jVgY0&#10;f8mWMxqGaI9L6ubpYtzzNRpsSMCQgCGBz0oCiZunS1L8u7Mb9l1WnTidQbgAuljjUVrGij8o5w69&#10;dz9y7o5WruU4bc9xk1VHx4uhUzdqpZC2BI4g0Rn83r7V/ll+QCvWfKw2ccHuQE1FVBJNsnbUFm8+&#10;qY2EwqbivnnftMj72IW72oa9pqHZf9ce1+IV6LFLHBqa1jN8Vi/Kp79ZPLQEwDTA7MACwCLAgsCc&#10;wAxA47l8+sdktCCaSeDzc/dP+2XieA451/w7pmPNbxqUUI8D3o9Sv3IhyYv1XTU6/iXPnr2UHfO+&#10;U3EcSUD3e24Tw/iMfUavkOwZHWT0dw0lNVzpYwLcx/KD7yesFnh7yrSfW6htby5hJwGuwyuAnQGw&#10;tEF2HLmiQnsx1Fer/82SxAgHdmn1L2o7nXFz98iPo5cskZvu7UVWmhbbReKNo3NOAHa9gSksZMvl&#10;CDMRc9PJQnqrydCmKihUA2jp0ofzaM9KqysKUoDKCkllgOWAhYHZgKmA9FRlnDXuV8Q28Tl4A92A&#10;3J7oFvAC8BSPaIszjh8d0H62sy8wkZWV857mod23rSxnNbn/+8Y2JrOw8DvQTUfbwgxBB94MNs4A&#10;sZa+NxY2QT1vXxB7AF8A+XwfAh+jXXwHDPisJZCt4z/D/9mO90/TNsFrsPfIZRoUl7rmv3uPXLXc&#10;cA7JWmOw5uziHpC+YttprXCT0dqiDccD0mLayeTFe7SizcdoO49eU01/5vZKq9HprwBHkqWw3hIU&#10;7QPHkT6w8sYoxxP9HruNXMH5xmFR8e6gjuTAJ3pdFh7Z8UcZoA0jLGyHTrY6vI0BA1tgAyDHgU1m&#10;M04iAE9RlmPq3wHzh7dd4SmH+poBwwvTwlOntWXQOL5vplA9lrfU9BUcRmVg97PlLCNM+RocHgA5&#10;HDMOWBdoH0YTjexYJ4H07bs1HzAXz94EXGcWJ3dXrS48H7nuTAeGrBo+bROcK3xV0ph/t2llv/5D&#10;O389cGxInT4mHRkWjMptFubTCJ5wIDly9ramhiZzdtE6Y20clykwXiXhLJxOGNOSHqFVvv3rDeJL&#10;fhXZ7wWqSQa8y/osBC7Wo1UTZQD+Qyxsi062NDyNQeF6QNPD0DlF7tEL7HYBuwHfbxYYnsZaUAZ1&#10;bASGF6jUozy8G+rg++ZkRSPfgLaYBbfP3TsGWsE3Kkh5X/OANYA2lrTZoInJEnD4ukSBRr+5P3V9&#10;pSGSiPJ05Fu1GV6EyYr304rDSeSWWSBh5hH6jf1PrVl7Zqb4TDkx9z92CNAqtp+IveK2BtxE11+X&#10;aP3gOELblU4xveEluReBm5MU66sxj3Dz/jMuWH8k3O0gEgGsPzvFhnum1TAD+H64ABdRDI/BfxLQ&#10;2mFCi542+BYAvo8WgItwwE8WVRYBIrQpNis2c5Hzg6k50LRVSARkZhSNlhJoniRxsX7H9526rR76&#10;lMV7NXHspHVDZA5GyGeU/szwfMwEvO2v3LjYutuIpVrL72dr2CPN/GWJFecM1FwTluov/tFI9Jti&#10;xJISsOjKtP5DSwiFz2UDT7Bhqg4rtp/XbPJ13yRSJdJ+LOD9WSk23G9G4EFdph/5yOGrKFmfCL6j&#10;I+FeroNHlDrEgP/notj0x0GLvWy07JqjqFGR1jlFUfsih23mJD/271ynVKXijopfr9aVVKzHH/9Y&#10;LUfP3JLpCGq8Z2F/mbFsv9inMEWTgtu7eLzyloWjvxFb2/cWPaJ0yKQFuwW7hUZO2z4SF4RFkV5f&#10;V5ZCueibAG+E5Inkv4mdpMWA2fIrNkcd1r2OSnd76S0PXdzF+c5T6dCuqsyAY8kLdy/BbuCSDhua&#10;Nq9ZSLa1qFJ39izPbvJIPsqciGpYLPmHDoZzIJyPK/2JbokOJ5Ht2MAhuOTg2zIS7ikXeHC4e2Ek&#10;8DJYmCRQDQcqtzE4joWziV9sF0zsV2z2LUuVKp+v/48dq6mAwvcRxPipq4c4wKOxdtXCsgjKrFyL&#10;sbLsz67y+/dN1POGO784ObvJ8vEdAyk1Zt5HQOTp83YJIhiH/91AUGNRevEjKkfsyl0bG5Pqio2N&#10;T5bYTpb90VG+6jdDeXj2bFlRbGziSIbUyaVt/TIyvGdd6TNqhSzacEziImBzq7ol5a8fmsnovvVk&#10;77Erw295ttwq7svpjWeABRJAx8KXZgrwUyk1C1oZbhJ6AkbWEHV3yGrp59ABh1va1hfk8PNIYHHI&#10;tgtk+9x6FjGnRCxXbCVsE2RwGDvu+6YJ48Pqatxvpmzfd1HiJ7HDljCJJAWi79fENjQZsL2L3uHP&#10;XXNE9p+8Ieun9lAR94M+SkbkF2wpE0ix8fv3LbyvacWZK7x3yMAO2NAKQOS9wYcSkuImsJV3sKDE&#10;9w32qMEjYD6BCs8P6bq+w9Y4AcA8ltHr4DnTdNDrMuen5/EY7y2Uln89ZumUwZKxHaRBnxmSNX0q&#10;qVepgOyY1UdtlzNqxlaZuXSfjPjfV5IRu30Pn7JBekBBzh/VTkb2/crh61t/jxR3+dqMnXEaugT4&#10;5dQ6dJKYl4uOkm9sh0hsOYfNKgPxBWlAJEugMfhxXWRzKLcwly9Ect0fjV3sVmxp8rVo1bBctaol&#10;syuBli3iKLsOXBJ7WCpzRraVamVyBxL0sfN3ZfKiPbJ6cjdJBuVnEUDBOGayx5Dd12pLmgEY3lRK&#10;zMdP6tUoIv3bVxNE5ZcFsAzLlMkjA76pjrVj6cUTW9LsO3VTJszfJVhWgKriSDIomVkY+rNPkURW&#10;bD8tMxfvFYESpEIsWyKn/Na7gWw9dFnGT9skg/rUl5rl8qp94ahssUu27IVCXrjumDx77iFiNnwa&#10;1n1kSJMC9X4t3w5ZKLmyppbcWU3xjzfsuyDN65eWId34MS5SLE8mqdB+gvRsVVFa1i4i86sWbbHN&#10;tdVseb7M6IDCEDI6kgQg+TEMstCyXyOTa5f4pc3hRP52ORfFoU0H/2scPgkUQq1VIrFmfoH1ABrv&#10;VSQK1YzVFzhfiXeyUWy13GKxYmuY1D5Hul+GdKsj2NZFHj11l1+61JJa5fNJl8ELpX7XKcoS6Y35&#10;NjsoD1ds3AmvQBnX/ytxzMi+wkKA1ZQU+6lRyXDjzgCApUYLqFrp3HIQ+7Y5QHmsg8Lk3Nbyracl&#10;kZ2tdMBGpNzTbf2208qSq1Mhv7SoVVyxyJXFQZZjI1F3Dy9YfZqkxUam1aGIsd0NFN1bKZY3k9SA&#10;ojxx8Z48hWLM45hOGlYpJB0alpGGvacL1uMFth4DGhb8SXHs00al2/O3ZbJxWk+1X1u2DPbyEgpY&#10;h2L5Mqn74ZxbXFiOw3rWt9l/7Mow7+cl9mNdMMxPA0KRQHnkmR5uKETBZOHlkNnAvcD7QC90RjDX&#10;abBr+OoRzm3RRZ474nJxMDEf0Mzcx1XUQhuwt/BL0OKGcE1WQdzrRYtLxEzCM2j2HKA+ThPcXWCI&#10;SAUv4HKNnEDOQ5omy3ESTqBymwUZt4SMY91vl19GsRPSJWv7bbNK+XJkTiWLN56Qog1GSNsf5imn&#10;kUNLB8o3zb6Qmf8dFKzPUvf/48S1UrN8XvnyC+vXs+LlUDx8oXDMAUGJ1SUjfmTJ5KCUE+f4hmNX&#10;66Zdp4pj7WFKscHskjjYcbtT43JqHhALqLGpaCppUrMohitN87xwVlS8EK1f/QT8OGQJ+HnyBqmP&#10;aCmFG46UCXBqKYyNSIf3qmcatlQUlv9rD6XoCGU2etZWVahv2yqy5/g1WbTpBEZBTfUtxLBluaKO&#10;goDPUq5IFmlcq2RFSZOngeW1fLaU9M4JrfMKTjBTkVgRHc/fwMvAV0DTgyAzdEjAZ8BzwMVAWjkl&#10;gOWAI4HngVEKePdToIIWUVBJQvDsGgV8oxvLa3huU4FTQsEJyBsC7AysghsoDKwBnAJ8CAwvcFjy&#10;+/AWjs7lYqlia5g0be6MfXu3rqhk36pOCRmPUFKcOyvaaKT8ieHGf4a0kkMLBygvyI2Yd7tx96n8&#10;0tU05BbZD8wWSuvazUdqqDIHFNzF1T/LasxjFcmdQV7A25BzZ4XyZpYqpXLJ4XN3pO/YlYKYlEJn&#10;DltageZzaUEaZ8t5OFicvn5+MmXJPvHGjttVSuaSRMnQL4RSLgibgMtx/RvLlgOX5TgswfJFs8uk&#10;Qc1k6KR1chKhtgick1u66aRg5wPxg5Id2LGmJMroMAD9Ka0HA0KWABWONXACxP3RkcFktxxA7ws8&#10;ARyKUlzEXgu4GMgwTITIfk51wTMbGUcBtILijKhlEgXNilSW+AFbB3i2z4G7gH1Rku8Vn7WbdVwC&#10;qH+BjK19NwMKR9eT2KnYUidp2qJO6bxZ0/NjEjOlcA75H+a6LqwdLH3aVZchf62Xq4j7yFiP2KtM&#10;Rs/cqmI/ckgyIqA+x/0tK5NSMVlZNjY24vnCU+r0mCbTVxxQw3uNqxeRnf/2ldoYPhQM97WtX0rN&#10;l23cf1Hu3Xqs5stK5s8i1crmDbDaQm0bhgZpzdGyo7JTTi6m6kMtFjSTQ6Ucsh08eT0U1zvp3qKC&#10;HP/vJylVIIsiRaQSGfvvdqkMJRwP9RTNk0HqVClSTlLlqRaUl3FtkgA6Do5Rc7jQGtiLjitCQ0Qo&#10;/xq4HdgWFZcEDgNeBUbK7x73xVe+A9BSwFecGlK1lD41CNtYSvw50uHZPgGOxL1XAR4LhwwSo8wY&#10;PMtYNS0VKS94OIQZhUVK2CbNlqZrD1g7WFgskxfuEewOrepLDmujOxwfEmDojxYRYfLivWq+qhys&#10;k3ABFMoLD28MafpI7mxpJGtme5FXmOdHp1+5RC7Fku1ICIVBnddj4FzJWXOwzFhxUM1jcbgxYaok&#10;0qJ2cUU7vEddub9vrFQtlVtd02oL5GkZpJEc5oSZJgJLjfNzieGxeQHW4Su0STmxBKG35PIrKN3k&#10;SRLKwg3HFbkD1vbFhVfnY9wHNliVe1jLxyHPq3eeqPxeravEiZcuRQ9LeH+mNJx/ggltFaSyijoM&#10;YnR+t4EjQFYF6BwGuaXZRUBYyVJi0PGF6g+kI4yl0BmdbsyINm7pHUUBHZ7tObCl9bwtHOw5rFkn&#10;HOWibZFYpaWVlFNkL1+9XP7S+RxTy86jV2XQH6tk5PTN0rtdNWlUtZBMhBdivhzpVST/h3AoWbfr&#10;nKyBU0e4AS70Dx+7ysrtZ5QzyL6538nuI9ckO5w/KmNIEDEoZePeC5I2TXI5umSgrNl9Xs5imC9r&#10;BlO/df76I6mH9XR0NKGX5MrNJyUuFK+GOS06c9SvVFDyF3ZU1hjbqCwxHKloCF2alpeqxbNLAXgs&#10;NoFCcoNC+w1u+iwfmkJUhUP5NwQLtrsOXyJNvyyq1rvxA2A4LF0frFcoVDib/PjnOnkNS3PphE6o&#10;t6iUKuZY88j95vnl1crLobD9XLPCYTtLI3To49Fh0cKKNAC/V5HGTISWIK1RS2EV6j+D+9qHAhwi&#10;tQT4hdcQuMQS4s+ZBrJ1hWxp4W4Hmr6ULRMIO5O+KLsJPNBxxHyIfYrNIUWb9o3K2/DR1MAw3rn1&#10;Q+QvWG3j/t0mw+FoYY/hx3VTu6k1alMW75E6FQqoNVoReZQalAw9Kp9huLEpLLDW9UoKwnDJ1oOX&#10;ZQSietx3eiaJsXyAThi0qjo0KqMUEOfEZsOBZeovLeXuo+eKdveOs6a1bbDA8JLJgA5UbgXk0Jnb&#10;oHE1eUWiPlqhvK6KIUF6S7rDSpy77qggXJicuXDPxCMCN0WLjGv7uK6vX9uq8OKML20alJa+ULbZ&#10;oJRpvV268QgL2OMpJdumfrlERw5cbCmv1HBXBGqOlUXpnu9p5Z05gJ4u2e3wHuCliF6AdqVEi5pb&#10;0arnoN3gTz8bR0sVG4v0QH0rIAfTMIs/E+PwoQQgo+eQVVfk7AEm/ZAixBRa3sWAp0KkiEEZps/+&#10;GNTg0Jva2D5XncLnT678KUOyxIE/JO88fC6X0REXzJNRWUd0m/8KbvFcs5YekTYshT0nrku1b//6&#10;0BriOCPWmyVKnlg45OmDxdeurvg4puWEzl/NuWHYMCH2OaMDhtfrN+KOCChcb5YU6+r4SY+4lYGa&#10;QcXGoUW8qGrolHOAnEfzwRq5BAniqbk0FtDz/Viei72DW8MGj831//SUBpXpFW4ZcM82Wm3b4ejC&#10;doQGD5zdpUSzURddDp0ohWkUa4aa2P5k4H0emDW0Oszy+FVZHvI5ZpYWqado0xAw5NCdpbAM7Wkd&#10;EjH47UAeh3ysBToF4IVT+4FF1hCitW34gB730w6JCz7ICDlhCeSj5stQlh0uO1DTWH3IZfSctzip&#10;ifLsrCMMqJ/vG0cWMlrIjAq1NOo/ExY9eA8Eze9h0ZnlrwTfSPcqRTvGoY5BZvVYcjoGbfnZEsLo&#10;ToNeMBZBKrsqNb8o8IFS4x1ybVo9OGpwyI+wcP1xKVsku1VKjeXwwphc6enKb45Mx7yaF+JLPoYS&#10;dYVFo4CKhnRUfMj3hrPKY1ha7hiiVEOFSPfAGrpXWBsWiB/KYEM0le6J4UU/KEXS+FB5QVnyyGui&#10;J+I7+sHCI381r2beLrNz1XZTqyz6z4XktM7WYfg0LMicLrlUKJErnyRNXTIs2s80P7xWVwrIaxjw&#10;FJ7fH0DOa31SQBvYb3xjRSPw8r8fSkTniS86WWRFeY7A9LCC3iAVFcfV1UpB1MKzjZgHnZUVRhV5&#10;rBqKjJsmeYOGVcP+3dNxZBOiavz1k/UfSrSaMnF+LJjwVFH1kCKFLyy2hBhOtBY6fFVWOdi0RpxI&#10;GJChQoOqRW3WrD1SF3v8HgyV8PPM3Inb/j4Ct063d5bvg85nP45LgVuhJB7j+LGhKCqsaEWl10G7&#10;Nwj9ElzzfiwdLquH+y6A+70UhI9xGYwEIKf7kNdmZHEe1FKAC7bkAEbqvK6llUcmXSxSbA2TZsmS&#10;umLpglnClM8hRPRPhmghhTCPZC2UKZhNLmPezvq1ttbWFNn0WrgUG936R8/cJpewBKEgLLjQoHLJ&#10;nJIiY6oabverDEU/ZsyHBBYWlf01YJ7AyVZfcYy9pj9yp2x2XlRy+9GZWTUEjDLhBQ5DWvOVtBpt&#10;8zSvDNc3/dve0jw9lPNEyOsM/F8oNEZWYAmsx6U1io0yLgw0FFtgOX7Cq6TxC5UskDVrymT0rA4d&#10;1sBBo26VgmFaIMFxYSBhzol9LhAf84OVoLDW7j4XpmLLliEFHE4yFjhw+nZ2uE/yK90AfwmwY0dH&#10;PhWXUyJRKGnAq4M/ngP/hTjnXN9DHKMEUIc9GDezgjnGzmV5CPSzkd4caOmUyNeo/3fc36ewUkO4&#10;hWidzHlMDvtaahXzZgrwX0wHS1+o6H+fyRKXq1gyD8fiQwV6K16EE0mtcITOCpVxLM6sj7nJg1iK&#10;oIf1CulWuQShXJGciRA8s2RINJ95+hzcf1Q5vHAMfjzwJDr/ccCsUSTrBuCbyQreR0B7IQR6Dqla&#10;M/dIRa4cUELgZyQHlsAjXDoFTgrzikORMR5ijWKzSZWkrD4MiR+1crXXn44es5HXZ684KYsrK2Ii&#10;GmCZBOj674t5yVtOLgEFdJlev/tEzl9/byCU5UL35AnLBhAaJwESgKXhhYtuwGcBiZF/kg4sBwGP&#10;43fwEzDSFjeDFz8crXEa4d3RGxLeUx8C0mnNzfswJ9SUTpF5T6HWFMMzIV8OTT+w8jbSQ75hzKZb&#10;yfETkMcSxVbFDvuFFciZJbUSIR6o/L10nwwY+59w01BG7tfhACyPEggPFZYjhE5vHLECF3u85XVM&#10;K0fO3gkQx7bDV2QYts/pMnSx3HV6HpBeMEc6SWqfjM4FMf7HEXBTkXiCd/Mc2HHewz0S2QbHitbN&#10;aOBedFTlgyMIR1pxlLGGF7+ENoZRz3/IfxoGjXk2HRzqmycY56FKwC3U3A8z+cUf4+daYodis0uc&#10;AVusZLZPnhC7Y7+S/gj7tO/kTZmISBncV40xIXU4e+WBik6vX3+KI7fR2YR94dYi6gn3ULuOEFVP&#10;sIfaCyhgDpVGRyiD6CfHz98NaBoDNi/APnP7cR+/YreCNbgXQqa0ySVLupQw22qlDCA2TgJJAMpt&#10;GxK+At4LlBE1FyXAdhuUGx0vIgrWOo2E6bUJWXC+bLWVDeOC7TCnHazkGVvJGRzAGkgIYmscg6zh&#10;/dFo4320mqKyIpukjjmzpE1MK8w+RSL5HtE6jp+/I+8Qu/HmfRd5iagcVHBUGk+xKDp/GN59UdFU&#10;X6xJY2zFK7efyLELd+VbuNFzQTZx97FrSrH5YX1aHKz4SYyI/sXyZZYyhbIhZmP0+Hgqir3Ylm89&#10;pdbx0SI+DOstD6w4H8i0a/MKKsoL5ZbQLh623EmZ+lL8ZBi/FGvX0USF6KMlT8iQllRVNG4SsFEU&#10;N5JfdjNRX1LUy/qsBpR1QKGmVhTEm/x+7VoY5eYivxPQNgw6PfsLnFQA7tMTjGOIEgiP8cJnF6Mh&#10;dii2JPEcc2ZLC7XG5WVxJQMiibSsXUI6YH8zzgXF819z5uTsps7TOSQP90OjcuSmpXSUYBR9DtPZ&#10;xbdFpPu4SIsr8RH1g5twBoX1iBd596Grqr8dQlPlwi7Vj7FB6Kb9lxBmq5g4YNdsPf4j4z2ehmVJ&#10;i8gP7c+fPZ3ySMyQNoXF43t09PCBMn2NhdvkwTYxIooui6DtC+uam46S13M3L3FImVgFQd7yTy+0&#10;/wIiqcBfxCzSi2OmNPElsU0WKLYLYfH9nPOhZO5AYTSGDOgQ8TMwXxTKgy/leNTngnoXhaMeKt8M&#10;VpSjy/h+C+lPgu4gsKqF9LTWegD3WUj/OZO9H66yTAqct4mew0aWtV9RxQ7FZmebVQ8qzLtiEJBe&#10;rSsHKApdHncQszF1yqTh7tzJhztTc27JEwqOkfVpiVHBobNQobIyYqdsbv2SCCGo3mBRNDfodEYU&#10;kis3HkupwtmkQvEciseMlQflGoYgnaEkj8C65O7bNuDBwMktEemfO28zDiStPO6Ntnz7aXnl6aP4&#10;0fpMZ59MrUvzhMX3GuG7EiaIDwWGbWtw817YPDWdQzLJnC6lCsXl4fVaqNT7Y+seq3YH1wWHI+tk&#10;WC2nJy+UYkuDHQkI9SsXUopTXfj/c8Sec9D4Wc3TjPPgJYD3hl/Hi6BwNuDIuTd22FHlcs2v979Q&#10;1wnUyzV1FgHoqUjaW0T8nug/1PF+cvt9+gdnoMNrq9Fj1FLFRh71USYfyl75gKGRoCQA+fB5c67V&#10;GuBeb3Q6idEQOxRbIrv05lYYDSY8nA8ezAPsXp0Bc0ARAVpa0wa3VHuVaYjwyCgm3NyTx0ywqBIi&#10;MgmVGXfTZlxHtoPKj5bk9iNX1VxUWvukUhxDjc2/LKacMhhQ+D+srUsFi2o+rDQ2vSEi/tvBGswH&#10;a43I3a1PXronq3aek7RQKrfhsEHFmgobipbEonTMa0HxJICCjK/qdsC8YlIoS7URKW6Y7QmvtUZ5&#10;8T7sEQeTiq1o3sDe3kH5pkudAootHr3zLIXoOPRh7RzOW0tvNjg6yJfOJNPQGc3FsR6wA7AKkItm&#10;IxMQNkdGop6WqNNSuZdEmXJWNIId40or6ElKxX4H6MgLCyAxaDoDB1hA+7mSsLPLYuXNO1tJHy3J&#10;Y4Vii5/ANq0DrKSwwOmJm6SPwDAk+bMTN3dGCatO8/yOmFdrAWVG68wcGISZSpfzgfNHtVM7fM9Z&#10;fVi+gHXH9XaM+EGFSSutMHbdbggrifOGHP7kMCitqbCAQ6QRhbSwAh89fRkmm9QYqhS7eNZ8KbKD&#10;9QuT8XsCfomGfdPv6cNzRgVgDdB1PcIAZUMrh0qBkf3z48ihyqbAyPQ05bAiPRy5gNcSoLVm6fwX&#10;+R3AfVywhLFOQ8WO+12M68F6mgVHfcH2EwtoP0eSnLjp9Fbe+G0r6aMlOTuImA5x7RLGT54wYdi/&#10;Ow/MXaXCppmfEoIqNbaF81+NqxXB4mZHWGLPZGTv+jLph2bKw5Pb4YzE/mo7sMcbLcPTlx+oeb0M&#10;2N+NO4NbotQi634dYLE9dQ1bsaWE5Rknnq29FfVyTN/DCnqSprWS3lryHFYWoMUVqYDO/jJwFJiW&#10;BVYCTgbeA0YU6PVmUSgrKBt+oDSxssLNKJcSmMoaRB2bgVTslgJHBYwF2yFLqyqyrDVeLofMLubk&#10;xALF1sDOLr5NMlouYYEH5qNSYOjuYwE9MPdj3dwjOIkEB5wL5JydvsA5R6bUMnrWdtly4LIafpzy&#10;U3OZMay1nIIyGztnu9p/jeG8ONT5KSARHES8sd1OWKC21LGNa7Gg0XlTsb1fDBdWBab8YpaRWU+F&#10;zjgZShWwsqQ1a7GsYk35AA8C+6EgLS1aUPutYvIhcVXcpyWdHpclWDOszJp+Al4E0mqzBmmpWutq&#10;zh22wx6uAePPCfyfrbUfJBxC5vOK8RALFJtfPFsbG0xHhX0rdLJIBCeLjwXP3DzFE44cnA/jHBw9&#10;Kp8jjQ4eVGp4+eQKnEO6/LpUJi3cjS10ksnXiKI/cOIa5VrvivVu3Dpm89891FAklwm0h0el92s/&#10;WbblFKy4qwE7a3+Me+Jmo7yPsMDGBp6h8eJaO/b5ICy+QfJrWNgxBylm0WUpUGWxiPI9UWRYUu+5&#10;hXAG5eYKXIhsfo1zmPJcCKRhJWcHQahWr798qUStBVp59KC0FjOijCXK1rw9+XDBMF8GBJYA3w++&#10;x9bADRDftKZAdKW19iWKhvfxBr/zOBjNixNm2+gCb2MTNl2YjIIheEv3egwV2mIuywPei94+vmou&#10;LgPmpW4pR483wo07ue0NPSo5Z8a5ujKFspo8JR+/EG6GSo9IKrhxc3ZgjZuvvNXeSc7MqaVZzWJq&#10;1206mnApQFkMW7I8nUNYN9SkclAJpmmRlkQZ69binwv3qKUH/drx9xMYuGwBqi3sL43AxawdAqHF&#10;VhG4JzCbSLnqCC7WvCg0oW9FSs0WMsGzYJ1roXz24vg3sDXQGqBjAS2xh6EUKo28MqHkR5es7pAD&#10;vTAj5MATXW4mou3w/yD5BXys/Q3uggx9Ilp/dCgfCxSbrfbu3Tu80NiwE0ONtGReYrNPTwyZeXn7&#10;CDfprAsPwzoV8kOpxVXejJEheFpdtKjokEJHDnfUwzpzZnZQEUQewHuQLvh5HdOIywsPDCM+V9Yb&#10;nTjoKJISO2kfQqSR1Fi/Vq9iAURKuSFr95yXOnAWqQinEa4bm/HfIXHBcOZqeEKO7ttAWWi2uIcl&#10;m0+qhd2M4UjFZgtr1R1toAs+raVX2MyU829Ud/SSZIR+zuNFFCDnAM/Ki4gPmcosoos5b35AvBXN&#10;2k7mNHiwyZY2lBbhYPyI6agQthlp3sBQzsGvPLKtHcKh80KoX7rgS2eXdGjrXRwjDcDPDbw7gaEj&#10;sKwVjCm/sCacaa3FhD6iAtr5BXA/0ACsdoIQKlspCP5eV1lZJtqSx4SXNgzhecOT/Z23HzpTKpch&#10;Uzeo4bIEsIg478aJnoJ5MiketJJoLUUEuHj6OIYEaZVdQwBgLrK2RwefCo4V3uD9CIrO3cNLueK7&#10;Q8Es2nBc3KBoc8HqolehO+NWQsnQsqNCpLId2r0OIqYklsFTNijllwlr4aqVyS2j+tSXQZPWiYvb&#10;K1hnSQV2qRq6pJI6fO6OUuR0waeyZLvo3s+wXOTNdX1cTM0805o3W8mB9WXBOa9YKg8Oqybwn8vk&#10;p+CSdUflzFUnSYK5t2RYapAdSn1wt9ryDgvC33Gtg3XAITW6Gqe3olg10A4CjraiTIikUBCpkDkV&#10;aK3H5VkomLCirFCJbEIdC3D8C/Scz4gUAC9v8J0BZtYotlDrBj8OU3KoMyYA+7HuwM9eseG51YIc&#10;6HBkLRxDgaPWFoqu9LFAse318fYp4e7h6Su5sqSS21t+hVXBgbA4av6J1ks8WDUEveOPyMOgZyL5&#10;c41ZrqypoXQ85f5jV2VZXb3lLL5+72A9ecsTWGkuGDZs16is1CyfV1ld5248lPKFssk1uPW/gCIq&#10;gbVsCe1sZeW209Kl2RfyW+8GMnftURUt5SgUF+fQ6lTIJ0em3Zathy4rhb10y0ks2n4qvhjq5Jxd&#10;5RI5ZefRu8IA0CxTDtH1OUR5/e5TtfaMi8S5jICRTbh4PEKKDbJMDAuQ8BLWcTrw49Aq5w3voA4O&#10;k8bBn4p24vfO0xo5o3N+hh/lAZRpYU050P6Kcm4o/7eV5QKRg4c9EhYCOcRpLWy2oAAVPRXnWGAj&#10;1DcYbd5tQTlLSe5bSuhPx/Z4hVKGSi1NKPnRLashZJoXMr0a3Rr2sdqD+6+DuhYBw7LEg2vSFMgu&#10;0kY+gqvgY6bFAsUm2msfX3daSxzIWofhvHPXHspVdOxOGPJ7DPf5JnVKyJRfWkpyDP+5vrCqv/3g&#10;Wbxw91KbbnLZAJ0paF1lg3XEBdAFc2VQW+JwrRstsVkYSiyFnQQ6NSkvSzaekGY1imLTTlM0kat3&#10;nBEvspyaL2MUEpcXr2TgtzVk/PeNZf66Y3Lff10blReHWFfvOqucUPIhPuPwHnWU4k6AIUYq7XqV&#10;CihlkgyWE5UMhzrxkkOxv1NWJK22l1BK+lYzH9yUhQlU4gWxjo7w8KmbDOxYU1pCtjpwCJIfFC6w&#10;FGGxPdPTrTguAW0LK+hJyneYC5vz4jgCP06r60VZDmNNBhYHWgsvUWCjhYV0K7Yc6LejXnZCf6DN&#10;lywsHxpZrtAyg8lju52DSee7Q5l+E1xeNE5jZ94ROCgatzFKmobnZQfGfYHDgRykshYOosBqawtF&#10;Z3q+wDEe/Hx8H7PTJYybvUOeYV4qb84Mah7qETr5onkzqzyGmDoDx4uIALdvmTioacBcU2i8GA1k&#10;+dbTUqv7NGVF0VV/97Hrsn7veSkPy4rKjevWapXPJ0cRVmvOmiMqlBatryHTNsr37asrCylz2pRy&#10;BHNwY79vopSkJdNltCxf+5hCfqlgy5hvjIi1xvt8Aous5hf51C03hjNL4TwZA92+HuvyGaxVjMW6&#10;BMq07GIHyM4DC1tGHoiqD67q4kc+HcfVUBa3A+UGuQAdO4BSwE5ArukKvGoeCRbCOtR110JaczIb&#10;XFB5NEZbFuE4HXzC5WqN8uzUuwCtgbsgfhJCASpeyiamQTvIYjzkGGVLL6KTQPyfe120aQAwvE4+&#10;HBL/ETKL2BxNdBIM2hIrFJt4+j5+7B+YeNfsvpIMCuTKbWep2fEvGdizrnRqWl6JPXP6VLJl/8UI&#10;PQJ23nEt9G9gdH57DAFyuxdfPz81FLhhH4MGIwwWLDmGvaKXYSa0K1/29Mop5C7WteXHnmb5HNPJ&#10;hAW7ZOx3jSQeHAyX/9lFqpfJY3HbOZ9IJDCEV0RBd5bJirbSijyJ+JU3EeuyRIGsKhoK59foEMP5&#10;P1pziMD8yNo68ePyYseEcpyHCg/kQKE/gEPA5yyOp4G3gM+BtJaoADiHlx9IU5NWXkSAncKkiDBA&#10;2WTAnsAOaPM2HGm17oMsLPowQBlaahOAvB9rgHW8CaEAnUaoeC0FVxBSOXMoy1Lnn7B4vwMBv0it&#10;seDTgb418C9gTAGMM4UNeM6UK3/IHB7m+1sFWAcY0Xd4HN6DQ+ATqyB2KLbXPncZ4JhAZwoOxTXt&#10;M0Nqwdvw9/6NhUNktHKyZ7ZXQ3WMes9hvI8B9JIkHjpzS05gofXZqw8lUzrTXNdqxIfkEGT9SgWV&#10;UwajiNDLkkqvICzO32ZuVfNvPVtVtEqpRcV9ucIipgWIDV2xm/ZbNeS4E9bnYnihesIaTAklOhgR&#10;U/q1rSp3H6BPfu13L5ztWIZy7FhrhLM8i1FZVPJHXkcVzESncCaSmCcCH85rEZ3RkVEpHwdeAToB&#10;PYBURHxxUwBzA6sA6wNTAq0BKqCVwRVAvVT8jYLLCyVtFeTQL5T8cGWhLbSqSwKzW8GgC8rxuXhb&#10;UeZTklZGe7ejASF9EDA9PjAJkM+Zio3vSmTAajAZHRmMohuPj9O7R/Vde/veuXHPmV8+cZ7Dg7DV&#10;93PkFiyfirBw6vb8R+6go1087lsp4j909hCR7mlhfEz4olgOIVYvnUtWbj8rG/ddlN1wDpmI0Fm3&#10;HjxT1tVXWJYwD56Ggyasxf5meWREz3ooY81vOuruiEOmSWAJ0xomLBrbQc39DcMO5ZNmb5c0GR2g&#10;kLOqvNtOLt7i7XdfXVj5Dx3SG/zQ2UnuA37ch2RdWy+DfIR1RSympuVR1x/1QlRqtDppSZlMcT3H&#10;+iOHfI+GUKwJ0lOHkBdcMi2rpcFlRDSNygnvwmLwGWIFrwKgrQf8z4oyn5I0LSqv+QkasAt1doKM&#10;Y9UQpC7H2KHYPN7cvf1Axa1Kcfz8PTl86obYw6njAMJZZcHQWaWSObGNjK1y6KDFcQFrsD62YtMF&#10;XihXRsmTLZ0azluJrWgu3X6sFm5ny2ivrMrUWH/Wq1UlaWXmlKGX/ZTHU5fuS+5s/Fg0wWbsnD0C&#10;Su0+Fpb/DuXcvWUltSfbS3inwkv0ifg6PdJprT3ix3YZHVp3lFsC5NdqdAMOvXVAOznE+bGAyiyi&#10;Co1t9QIORdupkAIBZE7+nPezBi6A+Ig1BaykXQT6/wFpsVgKPXEva3CP/BAw4EMJbEAS31/MGRgQ&#10;jSVQwjZtlR/POj9/pbl5eGmnLt/XsAeahvBPeL81bdmWk9rA8avV+ZRFe7RB/ucq4RP/e/zMXcP6&#10;O9UKrIvTsP/aJ25R8NV3+Gm+BkWsMr8bs1KT7J213HWGaXuOXw9U4MINZy1R8b60CCIMYNwR6BOo&#10;gk9/wQXRnNuwClAmBdDp0zdf6x9Sw9G2ykDTj8byhv4cEr/ISkdT/rO8OYqSVv8XIdWPvGRAa54F&#10;+RULiZ95OugGAqMrcN+7SUDTsIt5w2PZedzYcT+n3rg8cT9/+fYTSZ4kodrrjA4TdHMn0OFh094L&#10;ah1YZWzeeQ6LiiPq+h5ZcuPiaT1Cf27s9ZbHzCqKrDoiyodelbcfPlO7D5AXF55nyOIg92Ek1+35&#10;t2SvOVh+weJywvkbj8TL9dUpdRHBf/iinAMW7YAf0zIKrdUcXm2Mdm0JjSiUvE9tff6Jtk0KpX20&#10;1qxxGvEE/apQ+EVW1r9gxKkGS4EjUT0sJf5M6K7jPpvj3f0fkE5PsRpiiWITeffC48gxLFA2h8cu&#10;3MDzjExevFctWKZCy58jvdrxmVFDDLBMAifgAZkCHo9c4M3F3tz09Oqm4XJq2Q8yfUgrLCIvIPbI&#10;Jxw+fRNuDt4hzd9YVqEZFX6EK3BZA3jALPlTnG5CpdXQnj3hrJzOH5w7PBPO8hEpxiG54cD+aH+w&#10;CgJf8RmR3xBoDewFv2vWFAgnLWXOZSDWABds57KmQCylZUc3EvgFntXH+AiJFmLkl03sAA+fI/tP&#10;XnvzY6fqtnTG6D5iqQo7xXiRhRBTkVFCNsPVv3ThbAo37b2olFzsuPmovYsNu8/BmSWvquTPBbsR&#10;mFlDJJPEcgHWGZVcW+w4QDd/LgjHx4WbeL2iR1+kAX6QZ9FJfQmGXYADgFkjjXnYjK6C5HfgArQj&#10;3HM2/mWX4j7WglczYF8gPf6iGtj+QajfZFKHXBvbZB9ydrA5nAONckDbORw9DxWFZm0GbUdSJHQG&#10;/hA04zO55nNfBJwP+Tl9JvcccJuxR7F5ulw9c/XBdZcXXgXsEsRTm3EO61FXvkQ4q8Jw2Fiz86yM&#10;/XebDINLelMsLv5p4lr5X4fqFi20DpAWTjwwDHf6ihPGRYL98DUntS6kb+CSH16xupAcgj+kNqWY&#10;l8E5vUK51swaYEzME3Ac+e6b6iq6CfeXWwCPyGlL9kkChAMrgw+FzkMXy6Z/eiLQsxvWDz4+K94b&#10;Iv2HhB8nh0+moINbhuPXwPbA4sCoACqw48B5wGWo+yWOkQLgRTf0hbgPWqK1gd8CqwHZEUcm3AGz&#10;WcAZqJPOLiEC2sLF6ZSnNfAQxFx397FgJSoaDLRG+XLB9gTc/9NgGmnNr8ka2mCq+ihJPqjlBnAv&#10;kB8xh3DfHCr+LCH2KDbZ+9r5Qa49+07dKtCsRiHZOC3wEHvdygUR3/C1PMO6sWKI0ciQV0fO3paK&#10;iLVoDTBOY9WOfyJ2PZzKuDhOf+WpRHRgmq5UzNMtydfL6rT6kXXBUvoAQqInoXkZxCTeNreffFku&#10;3wcsQkvYcuAi1t2lUt6l2w9dkSs3HyHu5VnZdeyarJnSTdZgLR4jmnAxOHf59nR+sR38IJyoAfxY&#10;XcD5L3RY/+BYBlgHWAVIk5LrfMIL5EsX/t3ArcBTqCvcFhrKhwrgzY5oHRH3wpeQSo5IJ4UMwPDA&#10;IxQ6CuSQ01bUEapCM6ugAs6LAIN5wcyoAp/S6/B54KSou0JdDyEnuvB3taKW9KBtBZwcTBm+o5be&#10;rzXvM3layjeYZgWbRH5sgx+QXq2vgHxfHwBpmXGY9hzwlv97hdPPG2KRYsODfPZq/bpdZ3pBsbG7&#10;D4B7CFLMWI2zlu2XM1gkPfnnFtIC7vRzVh22WrFRV6jtb6hkYM2Ug0XogziRp0/gYwkLrJUywULm&#10;+AgW3KJWcVmEOJBYDY5ltTZYhYR3ExZfEwRGPgCl6oK1dpIwvulngCHTrNnTSX5sLLoF29IoXtzS&#10;jEHyge2bV5AFiCGprhGAGbuV4vX2li+osLFLwAUsABeuMWMDEU4rISyzJtWLyOIVmJpC5H1s1oas&#10;QGIJkE9IJ7zFhdidoFfryoqESyWawNqdOG+XeL70lO4jl8l97CE3YWBTlb9x9xlfcfPaEhK/yEzH&#10;vfiCH27ONPeGTo9zRLn9MQeO7NQcgLSE8AAQMMa0DowKxQPIjoGKAIKT68Ab4PkEx48OqBcTk2pX&#10;gam4D1okuYB5/I+8L64rSwbEy6Lug50cLT8qFicg238BeBm8wqNsqNDLAfHELYbbFlNGHuHPYPWv&#10;leyCc2mnJVMPSHlaApTLNUsIQbMIuNdCWkvJ+LzfAPnMiRxB8MSzZroBwUgAPWQsAvfHR/acuHbz&#10;qatnrjSpEpsCDKNj59YxXtgrjR39Jsyz/di5ljSH0vkXSucadrDOg/iP1gAjmXBIr3HDskpBvkYk&#10;k3VwSlkFz8uX2LKmJoIS0/uyxZfFVUitPVB65y/fE8dsaaVOubzStUVFOQhFtPvoNVmPEFs2UGBf&#10;1SwjtREpJR/CaWVNk1w2HLwiD+GJWBIxJavAquzZsqKymrg2bx8iftjD67PxV2WlVf1S2CbntaxD&#10;kOTVe86LJzwYa2Ghd5VSuaVxtcKSCu3cfeK6XIJCtxYYLcUbcquOxeLO8IBcC0vt94FNZBocRrYc&#10;vCzzsRNBQijNLxE/8sb954x3eVo8XS5aW09k0ONHzqEx4p7g+EFhgCR4x4ng6D9VGtpIxUSk5fUB&#10;RMV9oM7HqIgYrQHtpAVqqRUa4r2ADy1xWjmRDuDtDKZEAz6hBPgVG4tg76uHN53XbjpwRd3T1MX7&#10;ZP7qI0qRcC+yv2Cpcb5t2tJ9avisyZfF5K+Fu62+f+6L5vHSW3yxu3UtbGDaCIrEC1aVJywofvPe&#10;g/NKA1hSdFgpVTCLUlCIQSVPES4rI5YecK6MbFO8AAAzaUlEQVSLO2I/QEzFt7D2fH3fyGMEbm4M&#10;xcv4kqmwSPv5c3d8m8eVB+BVARuPOqL93JD0HsNVwfB6iU1O38EKY/zIr6DAXkIBeUOpaVC6tKIa&#10;VS2kFlRz2PXRQ/QFaLO1QNl0xnY63MyUu38P/n2VFP5qlIz5dzu24sknOxGX88iiASoaCYM9ezg9&#10;W46PVQ6XRDtAh2ONNRLt2q83KLbch34/xtGQQFRIIHZZbJSQu8eShesO9e3QsGSCzs3Ky0G4n48f&#10;0FhcnnuoIbSBnb6UnUdMio+ddu0uU+UivPu45YylQBXhB0V2Devm1sJjkJrm8q3H8hZegYK1c1zz&#10;xSDB3EmA2+c8h9LCBm5K8V0F3VLEV7SxiSPcMw12BJShpixHzlu9hWK6hH3dXiOCh8A54wkspQs3&#10;HmO3btPmpfc4fAlF88bXTwV65q7bbA+cNkxr87BX3A0ow2MX7qoNUS9hTuwF5hXZLmtgN9ryHHU2&#10;rVlUFStTxFHyIIalH4ZTF6w/JjMwrNsLcSFHwhnHG0Ovy7ccdxU3t9XW1GHQGhIwJGBIICokYF1v&#10;FxUtiGyery8/efQ2xxfVvyiQs3xRR/kPYau4u3Snpl+ozUFrYdjM+flLNddWGtYRo/XPXn1YDU1a&#10;0pRHUDTcZ42WUdx4cWXe+uOyCkN0BHpMEhJgeO7I+buycNUheQil5oadp9WcGCwsbtA5e8VB2XPy&#10;pprQeM195AB2UHxUUgsxj/YaSouLoAlx4eF5C3EaF6DMeexYgK3CoUBpFEGdoe1z1hyVNbtNoyqe&#10;cI4hUzvM7x04fUsWYQ7xMWJnumH+jvN7bTF0Scs1LODm11wuMaBDDeE2PYS4sB4vw2pzwi4Ku2f3&#10;QzUalOkTaY25yk0HrsrUOTuWydOlC8LibeQbEjAkYEggqiUQ+yw2dO2+j13//nvpvtrli7SXn7vW&#10;lkfojNlBU4k17jtD1m47I6nTJsc8WG61Dmv51lNqOUBjbAQaFtBxJBl2EOB2M66wquLDMYQeki/g&#10;wJEUQ4gE6Dx5AQWWJHUK7CrtIYmh6OLAyqJx9gRWUBLQedORBDwSI1JKHPB8jWuOlSXBNjdPX4IG&#10;dZg8L0WesgwcN56hjvhQgETt7Vt5hoj7dvBIJHjAakqa0r9+KCYq8yQOyUz1gRedTrjztyUwa+Uh&#10;tX9cXQx9PoWlO/yfzcqD9BEWvCfFZqZUfHQYYfQWDI1haHfPG3nxcoYlvA0aQwKGBAwJRLUEOIoV&#10;C6F5/KQlMx44tOSH0oVypcPopDfWsG2XifN3iS/mweZP7Cz7aTFhCHD2yLZy8tI96TlimWye0Vst&#10;PA5NIN4ennL7LDwgCShvkziRxE/nIO+8vMXH+ZkpXf8PRWqXKZ3EiWsjr52cRVOWlimTdcdPnUri&#10;JUsib1zd5c0L9/dei+SbBHzTgq/3a/F5TAc+MyDfjOQLhUi+UHIBQL4ox/K+T5/LW7SXGpX1ZSuU&#10;U5L4K78A+iAntzGM2fR/s2QV9n/LDuuOLv51u00FH29pBQeW3/t/JdywVYcdR29InY6TNr698k9D&#10;pMWKeSz93oyjIQFDAjFTArFUseFhpG7don2Xusvnj2oru+B92KT3P9If82vHL9yTlHDLf4XhwZtw&#10;xLi4drB6ciNgldyB08Xc39qF+iR9HjyWE1XaiB8Uhganj9SNqknB+ePFbc9ROdusj8Tx3+dNgzUW&#10;L2liKXdoudg4pJRjZZuL992HynJjBW+hsAr8PVzStmkk98b8I7dGz4CSTKjqZl76FnUk36zR4nHk&#10;tJxq2EMpMY4+Kr5QWmXBl0rxCPj6OLvA6jNZY+8w7Fh40Xixb1BNrvYcKo8Wb8BwZnyJa5dASu5a&#10;IIlyZVN1BPePFthXsGgbwBmmK+YfOSR6E6HHvOHgMh1zakuxZCJd6mQysPOX0gVDu4w2UrvH3347&#10;VhyqIW5L9wXH00gzJGBIwJDAx5ZALPOKNBOfi9/alZuPHzp+8YFULZ1bLm4cJoxE8gLehNsPXZaz&#10;l+/Lj1B0Hhgy9Ma6Ly4BcMZQ27+YPwsNEmRMKwkL5hZvlxfig7VcvrDUCG+g5HgdCF95yRsohXcY&#10;uvPBeaA80L7xn1/zhTLyeRW4rC/nyxRfvw/KkRf50oElWL64HwJ5+EABez9zE7vcjpLQMZNKD+nf&#10;6FnbJBl296ZS43xh3R5/S9FGv8nvc3bIzOFfy6ElA6VY3syyfs8FNazLubXd+y+sh1LbHxJPI92Q&#10;gCEBQwIfWwKxV7HJSl/v+89+HTZtoxqn4/DZsGmb5BjWZq3/p5fc3D5SSsF5pErbCfIr0rkTwD9D&#10;W8k0WCZHggRTDvRQMPznOKCT2CSyUw4UauJMJ8AQoXKr14+waAKA53q6ftTz1TFIvp5HBjq9fjTP&#10;47merh/1av3p4mJBt+P3nWAthjyluh6OK1zjN/mn5hxhlR8nrYNDi61MhwXLcGR0YCmWL5OsmtxV&#10;Vk3qLD6Y0/v17w1eb51dR6KFxhBkwIM2TgwJGBL41BKIxYoNonVdumPrrjMrlm2jS77JRf97WGZl&#10;Ed+QG2WW//oPOY0Fz05PXqh8bvZJp4ieiKhxBx15SJCqUinJ/kNXBAOGtyG1QHQFtO2t5i3Z+n0j&#10;qWtXCrGVp7EsYfCUjTJj2NdiD0eTc9ec5O/FeyUFHFucnF3VYnPzebVEcF6ZtvyQnDp2bbq4rTS5&#10;hIbI3cgwJGBIwJDAx5VAyJ/wH7cdUVfbU8/BQyevqVG9dM7UQzEU6Y3hv99mbJEhCIJcr3pRuYgw&#10;VNzVWodqZXLLd+2qSdsf58mav7pJGkT4CA5y/NITTh8IZH/fKbjsaJH2DsOV2Tq3l1y/9Q+xPTew&#10;DU3HoYtk7P8aqYXjJCyaN5MsHt9Jev+2TJZi3nHq79+qWJA6k2t3XeT3mZtviav3GD0tMo5wcKkA&#10;PiWBus0J11EV/uomjozdyFBIAQB6PrhmQNLrZZjPcotA/xw0dGpJA2R0ftPaClyEBKBPjbxWQE5a&#10;kifHdR8A96D8S+QzDNM3QGdcb8AxECCfvynmP2U+rpPjvA2Q5czbyHPGW7wDmvI4L+2fzy8lLFZU&#10;QWxv4agANDlx0gC4AWUojxABtIWQWRWYHUhZMGTWLtaFY6iAsmVBQCSwjWwPFmIK6zwNHjwPANBn&#10;wAWfAT+Sze+P5ZaC/oMwZSiTAnnfAE8iP9Sxf9BmAV11YAGgLZD3wGdh+lrFhQ6gZf5XwC+A+OpU&#10;oa12g5bnHwDomyIxM9C83Tw/gzJ7WAA0mXBoAXQE8j2g/K8gvQ7O8wF5nwTKmaAbC+RzE7TrVar/&#10;P5RriVM7pM83T+c58vieMl9/98ib7yw7mbMocx/HYAFlWaaCP3KNzivgSSDv3w3HQAD6XEjgc0sP&#10;5Hu2HnSUrQExRgLp2vb4dugSPEtNu45dqu3LDtB+/nOd2mU7bcUfNIS20q4ivUW/mdqNe08VHbZn&#10;0ap0mKS5uHqo65D+uZ+9rLKebNqrbYmXV9uWuLDCrQkLajvTltW87z/W4Ayi7ctbS9uaoEBA/ua4&#10;ubUHs1eqsteH/qltllyB8s626a/ynu89pm21K6htS2TGN00ZzeveI+2N20ttj2NV5JvxBZ9HKzar&#10;si/PXdUwv6fOg/t364GLVqLlOG3xphMqGxuKaos2HtfGz92hnb/+UMniy86Ttbh5u2tDp21UNHD1&#10;1+r2+OetpGnTOLKfPyr407+dvji+9kfu+ku4BWxnXieuqzDDH3R6HqmA2Omws9gB5K7XVDBhAuhK&#10;AHXwxIlpe3NN49Y52YGJgOS/NThm/vmuOG5jPo65gPo9mLeR5+wcSfM7kKDfN8/dge2ZT8B5cyYC&#10;mptSPvyPvBTAWSTyB7ZTf4F5L8OB7PxDBOSPBhK4a7TeXv0luoO0b80L47oiUAednkfWV8KcVj9H&#10;el7/AuP1tKBH5NsAfwRSDgQvoH7Oa+6QwI8QBThPADT9yDWN29C/ABJ66TRBj8g7pije36fe/kmk&#10;RV5B4H0gnx+DMHN3cbYjPZBy5rvBa6IO+jXzlpvXiWt7oAuQNFSogQBpJYE66G3hO0FgGcYS5UdB&#10;IEAa27kXqAPfd33n+bs4p7IMAFxXAVI+5M37IvA+P+AdUCiGnehfFzGs2VY219lp1rwV+zYs23YW&#10;Ya7SyIn/fpJR/RrKvUfP1ZqsczceSqU24+H2f195ApJ7v3ZVpX7lQtL0u1nyEKGwQoJkRVT/KfFT&#10;JRfblMnlrae3vIMjCX4VIRWJ/HTUxTpZt20K7BwOL0xC0sJ51Bq54Cq8gsXezQfMlr5tqsjXdUuq&#10;tX7Vvv1TvhuzUsbN3SnFGo+SoxfuyqbpvWQIooskY4BlwJSlh2Tz1pOz5eniNcHxjWCaH8pTcBWB&#10;Wf0xN45fA/kFugA/vj446qB/Jf8PCTo9j7RubvgT8WvdG0i+loDOk9ZoNqAjkAqGVtBvQOaTH/mG&#10;BOb5er1/g9i8jTzf7c/grf+RlhvTaXFwq5VJuF9+xRN0Gv1oSvX/D7qEOF0C7AykNVAGmA3I9lcB&#10;7gUOA04GbRwcQwKdfxUQ6O3lM6AVS0tyDsp/j6MOurx+RoJOz2N2oClygE75/qiXwQ8lRKCs+Qxo&#10;mdUCZgPyXooCpwLbAlejLfoHSzVctwby/cjhj91w9AKGBGzHLSDbat72of4FfsIxAbAYkBZOHuBM&#10;YBIgh0H0MmzXVSDbqqfx2BVoDrQQHYB8Vt+YZ/if63L5Fdc6H7atMpDbHFFJr8A9s34FOGe7NgPL&#10;AdnuvEC2h9gSyPd0Geja44huSYuLwwjgI2B+IMvz3V4L5L3GCogXK+4izJvY66c5Z+gzYMyKosXy&#10;ZMycJ5vpQ4+htNwRbup/vy2XunBxn/1bW0lnn0xxY+ioAdivLRGi73/Vb6bMwXq3QqGE3UpRtqiU&#10;O7xcHq/YIk837hGPi9eVS7+u4Oimr5+H2dzQCDSwIS8C59CwNICu/kmL5JI0datIupb1JEle/hZC&#10;BkYl6TVqhQzpVluaI14mdfB3Y1dKPMaEXD9E7WXXefAiOJCsRRzKIjK8Vz3F7PC5ezLsrzUX5PnL&#10;H0PmHik5TzAs8sSfE4838YOkhbQROBbnO5DPjkQHNzN6PS2iRw/wdPFnQuugL86peNiRQmJWQRxQ&#10;Mxq7fk8hFdbvmxbHMhANBmYEBrefWFAenZBQB/gH6hkUJHMf+B1C2mJgdyA7wg3A0IBDqXp7eaTF&#10;vAXHdcDfcL4d+eaKy92MPjS+YeaBNxU772EnsBH4epkVonLtA5oHOI4DDgCyQ6cyI+wE/SvTqcwE&#10;HTvy0IAfU49RJrhnSoV+D3lUWAQqwe/A0wZp/ADwYCIBaVTSb5CuvzMqXf+HfFuc9wSeALLOrkib&#10;Anp3nAeFoLJ0AsF+0POdHwPsDeTvgPdGGWQCNgUv84/NF0ijEjyM427gRJzz6AykrA6D/iaOhIvA&#10;vv78VEJM/xfWQ4/p9/e+/W5L7j26fK97pyGLfF9iuxnCbScsYKarf7c6aqNMKrVj5+9Ki/7/SnVY&#10;L9yJuwcWJf+EdVucc1vrH7rqPdPAZ4lyZpUcP3eXsvuXYP3aMsn/52CxwVo2gm2ypOr47rWPvMUS&#10;gXfv0AaGKAkLaI35+KoyVGIYFcH6uCRY1xZH4mB9Wt5xA6XswWUKcw7rE6ZSm7PmiPQes0Km/NRM&#10;KTVW74olENuOXJUfcJ9pEBUlOZxGuuO+3RDo2Z2BnQGMoNJ5yMKXHneedJaXK9m5RCXYBGWOHyF/&#10;qL8AEwHbBMlnRxHZEMATP/iUYJ4OyDaYXh7rawvgF0pRdo7sJPnSVALyq/o+MFQAPTtNWmqkHxUc&#10;MeTH+n8EegLZqVLZhgbBPYOXKPATkF/27YMUtuT+ghQJ8bKDf85PaLe5UjMvMAkXVKwdcS8JcTwO&#10;fAekMqNCUoDyTAsNuO1DSD/EfShYCvxGAO10JqCnUgsA5LEfpTxDk2ll5BcB/gWkcsoMbAIMDkLq&#10;lyeA+BKwC+qMj2N2YAMg52rX4PgBIJ1KcSjQHkjlx+d0ENgEPPiBEPCckReWrFAsZkC8mNHMSGql&#10;y5LNh/bGG9pv7Kqxs0e0lm8bl1ObjjLQ757j12Xyor2y9eAlyZbZQa5eeygH4TGZA+dNEGqL0fV7&#10;wpmCUUqGdq+rlgeE1CqGz0paKI9CRYOfTYn107FA20m87z0Sz+t35MUhBEL2V3rKZArKjGYUgIur&#10;7auVlRSlC0vifDkkUbZMYpctoyTIkAbKLa5kbN84aMlgrzF/Jj/AAruCbXpWT+yi7ksnjIeYlwmw&#10;3GHH4avSsEoh6FtN5iPQMXchSAfnmddw7e84ZLF25cT1fvJ8CTuQTwVnUPEzYOkgDeiMH+gXSNM7&#10;FyrekfihhtQpBin+wSV/4PXAMxmOHPapCcwEHAakYgitA0P2B0BlWBf8qCD1suxgfkMb+QVtetgi&#10;f4OG6QWBaYDNkP8cx7AgLQjyAteB3j0kYuTdAX/KkB0slUF45MOveyrQkkAd2P524F0MR/3+aM2M&#10;QJ0BVo1OHNoRPFi+BPAO0NwiDFQMfDkHuB2J3wNz4Po4rql0acHw/DccpyL9NY4hAWXN+TIOL+qd&#10;OutfgnL7cKQC4rMYAqxN/kjfhfPwAK01vrubgJT7DSAVC52c1AcNrkMF0oGe7eoB5PvBZ84+fDMw&#10;NGAZ1lnKn2gQjlSKk4EN/e/rpH9erDh8XoqNj8xpwe/zFtvmzJzBvvOIHrVUB99xyCKZy4XZiLQx&#10;dVQ77KGWWHr8ulSqY++0gRPWSIViOaQRtobZivmm/r+vlno9/1ahpbgljEWAn0qC9KkVpijH374J&#10;3mEfNwKjgryD850NPwrjxIE190bixucHGca9ShWW0jvnq/Pw/mP4sJ8nr5fShbHMATuL2yG+JfeU&#10;Y+xMAi20vm2qypDxq9UedtxGh/OKG//uqfaK64ntarZuOj5anBfOUwU+3b+3qJqdAAQVCArgKgvQ&#10;dEOmjjci7zY7anYC+YG+wLvADuhY5qMTMJneSLAC2O5sQJbVv8bJ908gQVdshXHO+2PbSTcE9XFI&#10;8DLOQwO+LLSiLFEi7OBIr7cDp1YB74VtZ30Eve35cJ4BqPOlQqZisBb4DMmbHxCmH0jIHEzDCf4b&#10;hkJOv0Ne7KB/B/4BrInrr5Ee0scB256IdECe6+/PQZzjp6i8ahvhtB9wMHAn+A1COnlbDCiTB8T1&#10;gfOAlB/f34XAEcBqwG1AS4GKmu20Beq/g5dhFObzCvjdoP330KYaSKMFPxB4ANfdkL4A5wbEWAlk&#10;aJAoTt5u6ycvOYjniV/CpXvapn0XtQnzd8JLcKxW9KvftEa9p2Mq6502b+1RLVuNX7ThUzdqfm/f&#10;KvqlW05qpeBNOGTyeu3FSzorRQx8n7tpl/qM0LbY5tXoLXm6SS94PerOSuHn7fzspdZn9AqtXJvx&#10;2paDlwIYzV93VKvTfar2youOVybgvS7DfbUeMFsb8PsqDeHGVMbPkzdrkr3jHJHmAUMWUfXcUeF4&#10;ID3QcgRXB9ILAfkQZjEfx0pAAodmbM1RL480unM+BtL6ChNAVwxI4PBTUiAtmwDwTyO/TQGJZidI&#10;Twx0Bq5hMo45gYQJwHhA83aqjhRpY4CEbP5l4uOcHnJ8CU4DWeYrIOGD4SukJQOyTUdYPiRAPu+H&#10;PE8Ag32eSB8JJOQNjg/S8wDpTbeI+Th+AST0Awa6v+DK+5fJrUrgvoOjQd4WID370gSXr6chfzOQ&#10;3pdUqAGA60RAXaZTAzKCnIDmCPAaMCFQfy6Uva6cA0ogLS/wKJDvZ+WADJzgOi7wAjBYqwfpo4EE&#10;ekrSG5H4Ckig04YCnBdXKZo2QE8LekT+fqArkM+yDJAwKiid+TXyyykqTaM1GwiQTh7XgZQjP04M&#10;iNESSNEhhW2BnrtnrtI9fvFYAQgfpUmWb7Wl/i7wTGuMZQCS9VutBlzfseM2kzSXF6+0fmNWauW+&#10;/kNDGC4N6+NUekT+UbmdbNBNLQ+ICB/Mi2kTF+zSSrcapw2eskF76WlSYIiFqU1Zuk/D4nQtXv4e&#10;WqdhiwNV4/SEfcl7GDkTssjddQWMFf3LMEofOWoOS7H969+6L9kQnOuK7duQGgaa8Cq2n4PjCX7s&#10;vNmJBTtMhvRMQLpaT/dvo67YaEUEC6DVO+Gs5gRInwgkOALrq7NgFBvLIG+2f34dcx7m58jv4U/D&#10;L/VgAflhKbap/jwakAHOdcXWK1iGwSSiTFiKrbN/HUOCKa6SkF8ayKG5tcA4QFowgQBpe4B3gLQA&#10;PwCkU7FdBX6g5JFGnoEUHK7zAP2AY82ZkQ4YrGJDekogPyb4gTIcyA8mIs+pmPmuFCE/HENVbMj/&#10;EkiY60/PjygqZvIPpNyDtG8p8gl8VmyrbpkqMlxXARJ6mJczzmOqBJI0T21bsPfef1by/TbB9BUH&#10;tMQlv9OewNohzFh5UJNcXTWmfzfuP+3rQXPUWjjsGKDysZmo1mbQXK1K+4najOUHImTB+Xl6ab6u&#10;gZWLqsTCf0+ev9QmzNupfQELrSuU1jWszSPQ0py96rCWrfovWo+Ry1Tav6sPa5KjszZ5yT7N09tH&#10;6/DLAq06FLfvG/5uNe3X6duh1LqtkrTtEn+sx4tqdcWW0bxOpKcFjgES5gFVh4OjrtjamtObn4OG&#10;iu0RkMNvYQLodIvtl5CIQcMhL0J3cxpc2wGnMwOgd/y6YgvWOmF50Or3lk7nh7TUwFNAfklz/VND&#10;IIFDWh8A0qksnvpjAxwDOi+cJwB2APKlvQhM9QED/wTk6YotmzkN0tmeX4GEpUAOl7LtumLrZk4f&#10;2jnK6IptZHB0yE8CpHVE+B8woTkdrisDbwH5I1Vj+zg2B34ThG430qi4PlB6pEP6EeAV8zL6OdKp&#10;AHi/AVYMzvMCOWIwVKfjEdekDUmxdUQeoZ55Gf9yjkjnV6f+EaQrtr7mtMhPCGwE5PN1AmbX83He&#10;Ekg4BORQdgDgmu/NH0DCXCCVNZXhOGDAbwznVYCEDgGFjZMYLoGM7e1t8vXYNm4ufwPwIXZ+of2z&#10;fL86R6gpLWGRPtq36PR1wA7WmuOXQ7T/QcmZA4czuwxZpFVsO177YcIaDTtoq6FMc5qoOOeCaewS&#10;rvUZtRwK7Q819HjxJvtxE1DZ9cZwZJz8PTXEgtQQKkwbMnWDUmD9xq7UbAv31gpj6JXWKEKLQQm+&#10;0wZMWA9l3mWJYMj2Yz5dtFi3ULbjfDVwPfAw0PSVYfpxBihapOs/yLM4J72Oa3BenG3HkV/F7/yP&#10;5KfjHJwnDXp/SCsOJATqvMzpkJcGqHe8+3BORfcXkEqDQOWmd/y5VIrJctDbxyMtDdXZ4ciOhsC2&#10;rgRuAPIrnKCsFhybqiuTstPvQT+qoTHkVwPq5U7i/F/gPCA7d8JpYEBHbX5P+jnyR5EQsBPIdq4D&#10;HgTqX1yLcR4wrIvzikAC7z3o/ZXV+ZofQZcHyGdyG6jfg37sSFqkZwfqMr6Jc/4IZ5ml8astQFng&#10;vD2QwHZTntt4AaCjRLCAPPKnxcRnobed57rMd+CcHxaUIT+67gEph/zmDHEdF0jL6VyQdDukUeEx&#10;LySrkfJkGzICiwAJl4FsD9vCNtwFEq4AOfcbCJDWH+gHpNIlPd8/vkdUhIQlQPWu42gLZHtcgKT7&#10;E/gMyHtLH4hxDL5QP74Y3P6IN/3hgudvfRo2+2HUslmPXdxbju/fSLq3qCg+cOyAdSNZMqSSCYOa&#10;BtQzA04mTljY3REeldzW5TziKnL9V4n8WWTmiDZY9O0qK7Bx6U9/rkNs4jhSFrt4Vy+TRwrnyaic&#10;NAIYReDkOdzzz15xkp1Hr8pJbMNjiyDHdbApKDdVTYfNRXWYgV23F285KQO/qS4zVxyQJZtOyLEL&#10;d6UeFp7bos3jv28iV+El6YgYmdMGt1Tejx0GL5ZFy/ZNkzvu/bHUiZPOHxNuorLDQFoUDv4Vv8SR&#10;8zmrMbm90z9NP7jhhPT8Is8GNAf9K5+dTQogPQcDrBics0ygoSZcE14BjwHv8yI4QDvYYdRGHq0U&#10;vhztge+A/PrnMBW96nhNoIMD280Hkw2oA9uiP6xbOOd96G1kWbZhMfiswpHwDKjfayaV8v6f+gAB&#10;7W60i8qkC5CdPq27t8DrwClAhhXzwDE0uI1M1kOZ8TkQWGYZkG7lQR0d3JF+EMiOOxtQB95fSB9G&#10;dGDZBeT9m98Ly7BeOm5Q6VXHaQdgCyDP+bycgCOAc0BzD0cdVuOEZdsDOwBdgVRqk4AhAefEKOvM&#10;QNZN4PGBOjMtiMbvQL4E8l4uAenpeRnHoEBeQX8vjkjj+/QPyvgELeB/PRFH0pUEngUeAJrLkjxP&#10;AMcAl4OPG46BAGkTISuW6wqsBCwMpIz3Axcifx2OCnD+BrStccH7qguMDzwCHIK8xzjGCtAfZqy4&#10;mYjdRAlbyVJkVIOGZQbOGNZa0jskhev/ZUmdKolSWuR98ebj/7d3JvA6VXsfX6UyHDknMiSEREUl&#10;p0g3l+Z5oEzRgNsoGpSLboZG1c17vTfcixuhyH0rwxtJSkQRdQxXSIbIcExH5ql1v7/97P28z3k8&#10;J8T9vOL//3x+Z03/tfZav/2c9d9r7bXWdjUavOA6YkD+wKddGvDtsrnfr3YFOQX/zNNPdX/vdqer&#10;kbBSUocLj+NDndNmLwm+aF2cj3yeXbGkO7diqWD7QOni6a4I34bTocInsuSeH1bQBH54wYkoW/lm&#10;3Ca+mr0yOyc4XX8e1+foL7cxZ5s79ZQ0dymrNa+99BxXtVLsQUsrHSd+tZBrnOZK8920jizvHz6e&#10;k/nHdA2M9N/6fuiG9W/rbmMzujZfX1+nmqt7USWXH8P4/YoNruWfBu+eNOHrZ1g5+vKhcXls5eZ+&#10;FabFP3P/1JkcMRLWay/1knH9TQttkWGhKbnPC03VqLDdO9Ddkyr9YOMoT53/SZQnI3XAQj6ebeMP&#10;OL+Y72B0f6kgytFgRQ91O7l2sqHNlRXdAkRos/nWXAlHQcAMW/JNLHl3y6q1Kr/Wq8udGXVr6EEq&#10;JjsZnd3Uuo9bxAhn7uhnXJP2A9zXs5e6kSyJL5peyP2p52g3ddZiN3N4BwzViW7pqo3unAp6AI/J&#10;+pytbjYnnejk/IVLs9nwvCn4Fly4Xc3ly3e8OwEorA9+7g1PF+FH59LT8rvSJTLc2ZR3QeXT3Tln&#10;lgpO4Y/Knj53mRuBASvOaK3X2xPdCSzjH0W93p8wy/V9d4pbxLfo1m7Y4jIbdccAF3M5bFA/vUS6&#10;69mpoatUtrgb9dk81/b5YauXzV7ykMseMiIq11xjwBgwBoyBo4WBYs0uTst8fMbz/T72bE7mwYa1&#10;1Gs3+cyGL/lhY2Z4jI4vVqe951tvQZr+LFu1wee74BHPBm8/bso8X4BVh4NHTw/StSBj7cbNcd1E&#10;D9OKwXu9xbz70mIPznAMltrrfZe2EugdWl4yeuIcn9ngRX/Ozc/6lrwHVF6Vk3n7i75k3Q7+ugd7&#10;+SqkYZSDIgaNmubLX97Ry5UwIgzep51w/iMT3KnNqxwtt8/aYQwYA8aAMZCKgVMaprvyrXrUa9Fz&#10;17S5ywNDsBsDpf1ejKh83Xv/4q+7/69xwzPik1laGu8nzfjOt+8xwruy9/oLMDB85dp/OXuJL44h&#10;nD4n9g54ZfYmP5j9cfrSQCRamchXq6NgLndK1mL/wt/Hes6s9HXues0/8vw7gaEdN/Vb7yrd59+d&#10;kOVnzPvBv8qKyG1sO5BBbMx+NG1bOPvW5zDOmlaPrY7ki+GBf8L0Rf6iRi9vdWVadHaunqYkTIwB&#10;Y8AYMAaOCQaK3XlVkZpPfNX+v0b77I1aIBUTvgTgyzD6uahRd9+sw0Cflvmov7JlTzY97/TV6r8Q&#10;fPKm2GXt/SgM3mtvTvBpFz/us1mhKLm/21DvSjb312IYI2nZ+a1ghBWFE90WnYf4E89rzd60T3wf&#10;th2Uu6KT/93dPTxnPPoK13fxJTCa1VjZ2IZVjttDIybj26nnKF+DDeeRYVOZy9ds8g88O9znr97m&#10;U1esSa1j4h5aI40BGODnr1WK6SC/EWIMGAPumjRX+t6nKl3fddXr70xhw3Ns1LMiO8d35kSSRo/3&#10;8937jfM5jJTmL1ntj6vW2o9kFNUWQ1OD6cvabAGIjJi2EBTCyDV58g1fFMO3nClMyR2MsC7iNJNU&#10;0mvYJF+Yb8j9xMZryaiJs72r8oDPmr/CP/T8MF+yXge/gWuvZLr0AzZfRyekSFfL/SXrcrb5F/8x&#10;wZe58unF7rS7H+A4vpR7e+xmGwNHIwP8C2jv3HdgLIjv4Toa22ptMgYOjoGMBme4Cq1eO7/+ixu0&#10;qXvztn1PG+nDJu3jGV2xktEv5KOlBS96nI3Q9/n/HqyV2HxZ8uHewRSl9pMVqd3ODxoZe9/FYhRf&#10;s6m2Q+0rnzG96ao+HExpKnXSzEWBYWPRiB//xXzv+BCo8la8trNv/NQbuU5BkUF79c2JvsqN3VYx&#10;NdnNFa5f4uAabdrGwG+bAf5ltDF5MND+sLN+262x2h8IA1oaanKgDOS8t8zluHaz1zfs81DWogf/&#10;8ub4Zs1uuqRU0xsyWV0Y2/JzM6fjly2VEXz+5TRWOep7Z4OGfeauYln+hGkL3NhP57jy5Yq7xn8c&#10;4LZv2ek4w9HddUvN+IHEqapyJl8WKMB34ZR/w6ZtrkOPEa5WZiVXldWRu3bvda34xMzFVcu5G35f&#10;1ZUteUpQxNxFa9zg//3KDR/71Q9L568Y4Nbm9Hfb39MeIBNj4FhjQPvfZoLHWGW8/lhr/LHYXlvu&#10;fyh3vdAtpV160UZFK5RoXvfiSpmNrq/prr6kMkvxtY0kJiwUcSMnznYtbrvE3dd1qNvAsv8+zzRx&#10;63K2uP7vTnUDR37p1kzs7h5+8R03+uMs17r5FcHXsGucVz7+vTRWRrpafOF71eqNruxpRd3lNSu7&#10;J++9KthjF11H7poNWzGU8zFm0/dOnrnoyy0r1g5yq7awwfd9+2dOJCoPP0/ztUl6ErxCB6gN0rmE&#10;9EwiOoEgnfB1+FuCruin2rSr9zraNPs78DA6eknbBr82USu8ifCd+G8H2iul/0c2fAQn22sz8Fh0&#10;tPE3pZD3ShIagQtBGtCDy3igDeIrceOCbjEC7cC1QB3956AXevNx9xH0ma4ONiZH9dJGZu3jmgXG&#10;kG8OblzQv4zA40APy/niCc79hP8R9LVhOk8hv9reG2xA9+lkRdK1gbkj0CbxIcnpCqPTFkensDyJ&#10;zhLCN+O/F2jafSdQW1S31aANOprb157NykDv3bTfbzrQRvZVuIGgo39o1W0e8a/GYmN/SSuOrynQ&#10;b6EcUBnfAt0H3b91uHFBX9fvC5aS9lw8wTzGwJHHAO+rMprWdWfe37PMVU8vuOOJ/r7f+9P9vxZn&#10;B0dU8WMOREv3dWRVJD8yXdm19wfBUVb//Ogbz14yFnYM9Q91fcvzPbRILXC1jH8dBy8nyrYdu33W&#10;wlX+9Xem+lva/G1vyXod57iKrbq7IsGiEHVeJgfBANw2CfltmCobaTqvT3KH0nHbBKHYsUml8sjT&#10;Hx0tdw2G0rg6Z1F7OEqGZbyKX5IFdHahjnnSlFlsj4b3vfH/35NS7LoFiesHJCpb+T4E84HkR6BO&#10;PRD8WjQxDui6Y8BosA28Hekku6S9ASQ6miuqV1S+6tYdyIgFgr8ZkCwCkb7aonqdGunl5aJTA0hU&#10;r4rJesTdpkREDwfBEWKJOsQ1VGIoNZSGv30YnoOrY8GmhNBxU+JQU5TzgAycjnFTWyWK02kkgeA/&#10;Geifb3QUJ5fwlUAnpEh0JNUEoGvouCrJW4n6YZ5LY0leDzWJp64kq1rYGDiSGGChyclN6rjyLbum&#10;1Xzik+p3vJTdvOMg32PIJD9+2iL/3fL1PmfzDgxc+PM+AGf3np+D93kLf1jvx0xZ4F8e+KlvxLu0&#10;qvVfWJk/87EPeXfWMWbMbNn+ofwSuBVR59ggVTmk3xTervpKx/8QiJ5UPsavUVMuIa4P2AgylID7&#10;JlAnWSIMy0CojPIKS/Dr7EEdntwXSPqD+OwKfpUpGQDKB5li+XQO4HVAnawMwKVKw60NJC0SdFW+&#10;RnsphTRdU/VOjxTw5wPngmFA0j0hrUksyt8SxR2MS97eIPqveD45L2k62Fkirn4A5SMd/NVBDtgD&#10;tLelutJw2wGJRnv7CPFqz1wwJUrE3xRInk2Ik2HTeYrvJsTJEOuaa4B+NzoZJRD8GaA+eBTE75sS&#10;CQ8EqqdEo3+T/wAD8Seu/0DZx2iRH23lZL3JwtalHP42/YZSWRlFzh5SKP/5rkjBaidnpJ11akZa&#10;GY7XKlo0Pa3wKekFTypSuBDHcuUPzm/0zETt5r3Z9h07nb4gsPGnrbt4r7aZz+RsYMS2fOumbQvd&#10;pu1z3Nbts93m7Qs4zzHXVMcxSvr/V7M1Kt4N+oBH5dJZtWCKSeczHqzER9jk/5nMi8D9lKdptFZA&#10;028TCWsaU9OEGj20CnXxBudNqS4aId2G+zmQ0ayHWwBI4p0s+VS+sD9JrJfapdFMM1x15E/gH0pZ&#10;mp6MJH6NKGJ/LmWcho7KHAjkb0VcD8pNNX3Zk/R7wGB0rsLVw4RGnutD90Hc5DrE20BaKklMH4vC&#10;DqDpyZTCdTWdqClMjaRvpJ5xw6gMhHNw3pc/Uch3BmHNBmgq8hzwIHH6yrema00OIwNm2A4jmamL&#10;GrOaBSfCRLcydprsZle74BJXJMOdVDjdFeBJ/rh8J3NicgHnj4/dj+P8bvez3+F27d3sft6d43bu&#10;2UR/wj/LUv3DmRxZDJxEdXTQLvfIdQYrwOF8Etc7nbtAEzAR3A7UcXenQ5QB3EeI/4YO820SZBCr&#10;gK8BD0FOGydl5PqhIyN4IJJsJNRxa2T1Cpk13VkfzEooSKNN5YnyefR9Qnoq751EFgF/BTJsY0Bj&#10;oAeGZJlEhPAekH5RcBaoAzJBdF28cTmgOlFv3UtxLY4S2xQvKPToeleAYbQtl1FLVkwKq2w9EPQE&#10;1cD/AD2EDAImh5EBM2yHkcwDL+qL7ehu5yzwVfucB37ghZjmkcOAOsSuoALoSAe5nA4vVadM8kHL&#10;MnKsAWeHOfWkryf8+WE4L2cyCX8AlajLt9RJhnEA6AUaE36K+On4f618T0b9jquGBUTGS8bmBXB8&#10;GL+Qa93BtXaF4VwOaRr13A8mo5OFm0WcjEprXJ3gvxN/ohQi7i3SXiKyY5jQlrgviZNxS5SoTsOI&#10;3AYio6d23wOUrnqdT15dWwbtTDAO9AV5iXTUvs/zUkiOp/yTibsPfERdFxAWfwtBW/wa9R7ogwZZ&#10;TPbHgBm2/TFk6cbA/hnQKe70T/5hVE8Hr+P/kbhR+8+6Xw39j+YHe0LNqLOOOum8ClAeyV79oS4y&#10;GHXxtgMdwMeEGxD/Mf5fI6pXPhDVKypjAR4ZY9VPWAFSjiyJl1wNKoOx1EeGSe2bBmTsrgV5cdiF&#10;tAvAWtogY/pLMo9ETdlHnKmOibKDgOp8SRip6UFNbeYlUXsi452XXmL8DQTKAb2fjNr5BeF7gO7L&#10;r70PZDVJZsAMWzIjFj6WGYiemk/Mg4TIWKQcfdAZalFIM/J+AvQO6DJcjWoORaqTuRj4JixEo5mb&#10;wPng0zAulSODIaPzXZRI/TTS60K9xuOOAK/hr0W8OvaDlVpk0Eh1ZpgxMhp/pryxB1IY11YeGTDJ&#10;oyGCQPhHi3NGU55PjJSfOC0SaYw3MNzJ6WE4qlMn9DUiSxalqw3zSb+V8s7APxLo3v2euDn4U4lG&#10;WuL2cqAR8C8KZckARu1sj19IlNYEzLAlMnKI/oN54jjES1l2Y+CIZ+CHsIYyJqnk4jDyx1SJiqMz&#10;XI2j7QAyFv8EmjqMDCbePCUaBcQV6BA1TdcN7ASDwgSVKcPahfRCYVwuh/griGgAPgTfE9YqPXXg&#10;gVDHz/H0B5pGLBFE5v0nVb2Kov4MyAF6T5Qo8eskRubhl3HWqKwvqJeEPoSvARHneHML7dgCtueO&#10;TRnK60ElUj5eHspahnMXUBu0SjOvfItJl/G+DR09QKQU0qKBg9pQD2hkKTcRAwhrte15uCbGgDFg&#10;DBxeBuhc8oOpYDvQsm+9c9ES7QJAy9kVPxkEnTeu3gNJqiTXhLjLgfQlK0BGWFZey/3PQ6cw0NLy&#10;UuAa8CmQtEssn3DXIDa2b0r7orQnKx9QPq20ywGrwLnhNa/G/w4oH4bT8Y8DK4EWbewjxGu5v8op&#10;C6J6lcZ/C5gBJHdHGfGLH4lc6SdCU5b7CDqast0J9M4qlxCn62rLwkAl4N4MJBoRpxTSngo0vL9Q&#10;Cvij5f66F4n1kV8LSsSZlvtrSjAuhJ8EkkcUiat7sg68Gynhrwq0X02HsT4ASgKVp99QedAGDAnz&#10;v4FfbSkT5Y9c4rTtQhz0juLMNQaMAWPgsDJAB6N9WrOAZCnQR/WWAMlMEDdi+B9TJKJR2T5CfLRp&#10;WQbiFCng6h2LpGQY/nMs6HUatvZEqbOMDKL8DyYXTJw60GfADiBZDr4FmgqVqM6ZUT781YHK3AZm&#10;gB+BpE2kk+ySNkAKiDp01UuuOmCJDHXTxDyEmysBUR2knx1iNe4+I2DiyoFdIHnEFy+WtH8ASQVw&#10;Y+Dz/p64QpKH9E6hTtB2/H8Mw9oMnVgn3deyyo67GGQlFkX4JPA50HTnhUAPNuLvgyS92sTNBpLN&#10;QPdA5e0BkuFAdZcMSsyb6CdtKFCeionx5v/1DERD5V9fguU0Bo4iBpiO0j6tOjTpVqB3KJqqmwe6&#10;gPc0/YUbiRY5vALWRRGJLrpavafRSgUQvcfSMnW999oKJHq3shdI7zgg0buwfwGtFFyjiEQhTvrP&#10;UbamJVVPGQ5NW34EPgEfoqPpy0DwZ6Fbg4CM0QVAZQ8nPldHTVyijCKQDaI+wuPPAXOA6rUBN1EU&#10;Ly4S26F05VsvT5KkE+4JglFNUloU7I5HeTX1uQCo/NkgL5lCgnRWhQpTw3BynTSVG/H/Ov44V8pH&#10;22Rw78PbEsjYzAIvgSUgLuh9gd6lRNwI6oHSQGUNBRPBZHAueBUMAHnJcyQsB8HDT15KFm8MGAPG&#10;gDFgDBgDxoAxYAwYA8aAMWAMGAPGgDFgDBgDxoAxYAwYA8aAMWAMGAPGgDFgDBgDxoAxYAwYA8aA&#10;MWAMGAPGgDFgDBgDxoAxYAwYA8aAMWAMGAPGgDFgDBgDxoAxYAwYA8aAMWAMGAPGgDFgDBgDxoAx&#10;YAwYA8aAMWAMGAPGgDFgDBgDxoAxYAwYA8aAMWAMGAPGgDFgDBgDxoAxYAwYA8aAMWAMGAPGgDFg&#10;DBgDxoAxYAwYA8aAMWAMGAPGgDFgDBgDxoAxYAwYA8aAMWAMGAPGgDFgDBgDxoAxYAwYA8aAMWAM&#10;GAPGgDFgDBgDxoAxYAwYA8aAMWAMGAPGgDFgDBgDxoAxYAwYA8aAMWAMGAPGgDFgDBgDxoAxYAwY&#10;A8aAMWAMGAPGgDFgDBgDxoAxYAwYA8aAMWAMGAPGgDFgDBgDxoAxYAwYA8aAMWAMGAPGgDFgDBgD&#10;xoAxYAwYA8aAMWAMGAPGgDFgDBgDxoAxYAwYA8aAMWAMGAPGgDFgDBgDxoAxYAwYA8aAMWAMGAPG&#10;gDFgDBgDxoAxYAwYA8aAMWAMGAPGgDFwdDDwb+zK63mCTMSUAAAAAElFTkSuQmCCUEsDBBQABgAI&#10;AAAAIQAupTL14wAAAA0BAAAPAAAAZHJzL2Rvd25yZXYueG1sTI9Na8JAEIbvhf6HZQq96WZTNtWY&#10;jYi0PUlBLZTe1mRMgtndkF2T+O87ntrbfDy880y2nkzLBux946wCMY+AoS1c2dhKwdfxfbYA5oO2&#10;pW6dRQU39LDOHx8ynZZutHscDqFiFGJ9qhXUIXQp576o0Wg/dx1a2p1db3Sgtq942euRwk3L4yhK&#10;uNGNpQu17nBbY3E5XI2Cj1GPmxfxNuwu5+3t5yg/v3cClXp+mjYrYAGn8AfDXZ/UISenk7va0rNW&#10;wUwKImkuEvkK7E7EcbIEdqIqWUgJPM/4/y/yX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AOM2XVdgUAADkWAAAOAAAAAAAAAAAAAAAAADoCAABkcnMvZTJvRG9j&#10;LnhtbFBLAQItAAoAAAAAAAAAIQBfmQU1YHQAAGB0AAAUAAAAAAAAAAAAAAAAANwHAABkcnMvbWVk&#10;aWEvaW1hZ2UxLnBuZ1BLAQItABQABgAIAAAAIQAupTL14wAAAA0BAAAPAAAAAAAAAAAAAAAAAG58&#10;AABkcnMvZG93bnJldi54bWxQSwECLQAUAAYACAAAACEAqiYOvrwAAAAhAQAAGQAAAAAAAAAAAAAA&#10;AAB+fQAAZHJzL19yZWxzL2Uyb0RvYy54bWwucmVsc1BLBQYAAAAABgAGAHwBAABxfgAAAAA=&#10;">
                <v:group id="Group 5" o:spid="_x0000_s1028" style="position:absolute;left:14344;top:21295;width:78232;height:33009" coordsize="77724,330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rect id="Rectangle 7" o:spid="_x0000_s1029" style="position:absolute;width:77724;height:330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DftwgAAANoAAAAPAAAAZHJzL2Rvd25yZXYueG1sRI/BbsIw&#10;EETvSPyDtUi9FadRBW2Ig6BqpZYTBD5giZc4arxOYxfC3+NKlTiOZuaNJl8OthVn6n3jWMHTNAFB&#10;XDndcK3gsP94fAHhA7LG1jEpuJKHZTEe5Zhpd+EdnctQiwhhn6ECE0KXSekrQxb91HXE0Tu53mKI&#10;sq+l7vES4baVaZLMpMWG44LBjt4MVd/lr1WwfXaUvqd+Xdb21QzH/ebrB2dKPUyG1QJEoCHcw//t&#10;T61gDn9X4g2QxQ0AAP//AwBQSwECLQAUAAYACAAAACEA2+H2y+4AAACFAQAAEwAAAAAAAAAAAAAA&#10;AAAAAAAAW0NvbnRlbnRfVHlwZXNdLnhtbFBLAQItABQABgAIAAAAIQBa9CxbvwAAABUBAAALAAAA&#10;AAAAAAAAAAAAAB8BAABfcmVscy8ucmVsc1BLAQItABQABgAIAAAAIQDU9DftwgAAANoAAAAPAAAA&#10;AAAAAAAAAAAAAAcCAABkcnMvZG93bnJldi54bWxQSwUGAAAAAAMAAwC3AAAA9gIAAAAA&#10;" filled="f" stroked="f">
                    <v:textbox inset="2.53958mm,2.53958mm,2.53958mm,2.53958mm">
                      <w:txbxContent>
                        <w:p w14:paraId="3084D8AE" w14:textId="77777777" w:rsidR="00225BA2" w:rsidRDefault="00225BA2" w:rsidP="00423D44"/>
                      </w:txbxContent>
                    </v:textbox>
                  </v:rect>
                  <v:group id="Group 8" o:spid="_x0000_s1030" style="position:absolute;width:77724;height:33009" coordsize="77724,33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rect id="Rectangle 15" o:spid="_x0000_s1031" style="position:absolute;width:77724;height:5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qCVwwAAANsAAAAPAAAAZHJzL2Rvd25yZXYueG1sRE/basJA&#10;EH0X+g/LFPoizcaiNaSuUotCoEKp+gGT7Jikzc6G7NbEv+8Kgm9zONdZrAbTiDN1rrasYBLFIIgL&#10;q2suFRwP2+cEhPPIGhvLpOBCDlbLh9ECU217/qbz3pcihLBLUUHlfZtK6YqKDLrItsSBO9nOoA+w&#10;K6XusA/hppEvcfwqDdYcGips6aOi4nf/ZxQk+XyanX52/WeSjfP5Wm88fcVKPT0O728gPA3+Lr65&#10;Mx3mz+D6SzhALv8BAAD//wMAUEsBAi0AFAAGAAgAAAAhANvh9svuAAAAhQEAABMAAAAAAAAAAAAA&#10;AAAAAAAAAFtDb250ZW50X1R5cGVzXS54bWxQSwECLQAUAAYACAAAACEAWvQsW78AAAAVAQAACwAA&#10;AAAAAAAAAAAAAAAfAQAAX3JlbHMvLnJlbHNQSwECLQAUAAYACAAAACEAKSqglcMAAADbAAAADwAA&#10;AAAAAAAAAAAAAAAHAgAAZHJzL2Rvd25yZXYueG1sUEsFBgAAAAADAAMAtwAAAPcCAAAAAA==&#10;" fillcolor="#0067b9" stroked="f">
                      <v:textbox inset="2.53958mm,1.2694mm,2.53958mm,1.2694mm">
                        <w:txbxContent>
                          <w:p w14:paraId="136B724B" w14:textId="77777777" w:rsidR="00225BA2" w:rsidRDefault="00A304CC" w:rsidP="00423D44">
                            <w:pPr>
                              <w:jc w:val="center"/>
                            </w:pPr>
                            <w:r w:rsidRPr="00E856BC">
                              <w:rPr>
                                <w:color w:val="FFFFFF" w:themeColor="background1"/>
                                <w:lang w:val="es"/>
                              </w:rPr>
                              <w:t>1</w:t>
                            </w:r>
                          </w:p>
                        </w:txbxContent>
                      </v:textbox>
                    </v:rect>
                    <v:rect id="Rectangle 30" o:spid="_x0000_s1032" style="position:absolute;top:548;width:77724;height:324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nhMwgAAANsAAAAPAAAAZHJzL2Rvd25yZXYueG1sRE/Pa8Iw&#10;FL4L/g/hCd403WQyOqNM2cAdPMxt6G6P5tmUNi9dEm3975eD4PHj+71Y9bYRF/KhcqzgYZqBIC6c&#10;rrhU8P31PnkGESKyxsYxKbhSgNVyOFhgrl3Hn3TZx1KkEA45KjAxtrmUoTBkMUxdS5y4k/MWY4K+&#10;lNpjl8JtIx+zbC4tVpwaDLa0MVTU+7NVsD763cfp7H/e6vrptzuYv21XolLjUf/6AiJSH+/im3ur&#10;FczS+vQl/QC5/AcAAP//AwBQSwECLQAUAAYACAAAACEA2+H2y+4AAACFAQAAEwAAAAAAAAAAAAAA&#10;AAAAAAAAW0NvbnRlbnRfVHlwZXNdLnhtbFBLAQItABQABgAIAAAAIQBa9CxbvwAAABUBAAALAAAA&#10;AAAAAAAAAAAAAB8BAABfcmVscy8ucmVsc1BLAQItABQABgAIAAAAIQCUknhMwgAAANsAAAAPAAAA&#10;AAAAAAAAAAAAAAcCAABkcnMvZG93bnJldi54bWxQSwUGAAAAAAMAAwC3AAAA9gIAAAAA&#10;" fillcolor="#ba0c2f" stroked="f">
                      <v:textbox inset="2.53958mm,2.53958mm,2.53958mm,2.53958mm">
                        <w:txbxContent>
                          <w:p w14:paraId="2362A177" w14:textId="77777777" w:rsidR="00225BA2" w:rsidRDefault="00225BA2" w:rsidP="00423D44"/>
                        </w:txbxContent>
                      </v:textbox>
                    </v:rect>
                  </v:group>
                  <v:group id="Group 32" o:spid="_x0000_s1033" style="position:absolute;left:39410;top:8777;width:30175;height:13260" coordorigin="" coordsize="30175,13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rect id="Rectangle 33" o:spid="_x0000_s1034" style="position:absolute;width:30175;height:60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zAXxQAAANsAAAAPAAAAZHJzL2Rvd25yZXYueG1sRI9Ba8JA&#10;FITvBf/D8oTemo0N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JmzAXxQAAANsAAAAP&#10;AAAAAAAAAAAAAAAAAAcCAABkcnMvZG93bnJldi54bWxQSwUGAAAAAAMAAwC3AAAA+QIAAAAA&#10;" filled="f" stroked="f">
                      <v:textbox inset="0,0,0,0">
                        <w:txbxContent>
                          <w:p w14:paraId="36F8F433" w14:textId="77777777" w:rsidR="00225BA2" w:rsidRPr="00452EA7" w:rsidRDefault="00A304CC" w:rsidP="00423D44">
                            <w:pPr>
                              <w:rPr>
                                <w:rFonts w:ascii="Gill Sans MT" w:hAnsi="Gill Sans MT"/>
                                <w:lang w:val="es-419"/>
                              </w:rPr>
                            </w:pPr>
                            <w:r w:rsidRPr="00D044CB">
                              <w:rPr>
                                <w:rFonts w:ascii="Gill Sans MT" w:eastAsia="Gill Sans" w:hAnsi="Gill Sans MT" w:cs="Gill Sans"/>
                                <w:color w:val="FFFFFF"/>
                                <w:sz w:val="18"/>
                                <w:lang w:val="es"/>
                              </w:rPr>
                              <w:t>USAID Advancing Nutrition es el proyecto de nutrición multisectorial emblemático de la Agencia, que aborda las causas fundamentales de la desnutrición para salvar vidas y mejorar la salud y el desarrollo a largo plazo.</w:t>
                            </w:r>
                          </w:p>
                        </w:txbxContent>
                      </v:textbox>
                    </v:rect>
                    <v:rect id="Rectangle 34" o:spid="_x0000_s1035" style="position:absolute;top:7315;width:30175;height:5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qhjwwAAANsAAAAPAAAAZHJzL2Rvd25yZXYueG1sRI9Li8JA&#10;EITvgv9haMGbTlxF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BnKoY8MAAADbAAAADwAA&#10;AAAAAAAAAAAAAAAHAgAAZHJzL2Rvd25yZXYueG1sUEsFBgAAAAADAAMAtwAAAPcCAAAAAA==&#10;" filled="f" stroked="f">
                      <v:textbox inset="0,0,0,0">
                        <w:txbxContent>
                          <w:p w14:paraId="7ED93670" w14:textId="77777777" w:rsidR="00292944" w:rsidRPr="00452EA7" w:rsidRDefault="00A304CC" w:rsidP="00292944">
                            <w:pPr>
                              <w:rPr>
                                <w:rFonts w:ascii="Gill Sans MT" w:hAnsi="Gill Sans MT"/>
                                <w:color w:val="FFFFFF" w:themeColor="background1"/>
                                <w:sz w:val="16"/>
                                <w:szCs w:val="16"/>
                                <w:lang w:val="es-419"/>
                              </w:rPr>
                            </w:pPr>
                            <w:r w:rsidRPr="00F10F74">
                              <w:rPr>
                                <w:rFonts w:ascii="Gill Sans MT" w:eastAsia="Gill Sans" w:hAnsi="Gill Sans MT" w:cs="Gill Sans"/>
                                <w:color w:val="FFFFFF"/>
                                <w:sz w:val="16"/>
                                <w:lang w:val="es"/>
                              </w:rPr>
                              <w:t>Este documento ha sido posible gracias al apoyo generoso del pueblo estadounidense a través de la Agencia de los Estados Unidos para el Desarrollo Internacional (USAID). El contenido es responsabilidad de JSI Research &amp; Training Institute, Inc. (JSI) y no refleja necesariamente las opiniones de USAID o el gobierno de los Estados Unidos.</w:t>
                            </w:r>
                          </w:p>
                          <w:p w14:paraId="6E0A550E" w14:textId="77777777" w:rsidR="00225BA2" w:rsidRPr="00452EA7" w:rsidRDefault="00225BA2" w:rsidP="00423D44">
                            <w:pPr>
                              <w:rPr>
                                <w:rFonts w:ascii="Gill Sans MT" w:hAnsi="Gill Sans MT"/>
                                <w:lang w:val="es-419"/>
                              </w:rPr>
                            </w:pPr>
                          </w:p>
                        </w:txbxContent>
                      </v:textbox>
                    </v:rect>
                    <v:shapetype id="_x0000_t32" coordsize="21600,21600" o:spt="32" o:oned="t" path="m,l21600,21600e" filled="f">
                      <v:path arrowok="t" fillok="f" o:connecttype="none"/>
                      <o:lock v:ext="edit" shapetype="t"/>
                    </v:shapetype>
                    <v:shape id="Straight Arrow Connector 35" o:spid="_x0000_s1036" type="#_x0000_t32" style="position:absolute;top:6070;width:3017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B7xxAAAANsAAAAPAAAAZHJzL2Rvd25yZXYueG1sRI/RasJA&#10;FETfC/2H5Qq+1Y0G25C6SlFEnxRTP+A2e5uEZu+G7BoTv94VhD4OM3OGWax6U4uOWldZVjCdRCCI&#10;c6srLhScv7dvCQjnkTXWlknBQA5Wy9eXBabaXvlEXeYLESDsUlRQet+kUrq8JINuYhvi4P3a1qAP&#10;si2kbvEa4KaWsyh6lwYrDgslNrQuKf/LLkbBxywzu591tBnOycC3/eEYx6ZTajzqvz5BeOr9f/jZ&#10;3msF8RweX8IPkMs7AAAA//8DAFBLAQItABQABgAIAAAAIQDb4fbL7gAAAIUBAAATAAAAAAAAAAAA&#10;AAAAAAAAAABbQ29udGVudF9UeXBlc10ueG1sUEsBAi0AFAAGAAgAAAAhAFr0LFu/AAAAFQEAAAsA&#10;AAAAAAAAAAAAAAAAHwEAAF9yZWxzLy5yZWxzUEsBAi0AFAAGAAgAAAAhAKGMHvHEAAAA2wAAAA8A&#10;AAAAAAAAAAAAAAAABwIAAGRycy9kb3ducmV2LnhtbFBLBQYAAAAAAwADALcAAAD4AgAAAAA=&#10;" strokecolor="white [3201]" strokeweight="1.5pt">
                      <v:stroke startarrowwidth="narrow" startarrowlength="short" endarrowwidth="narrow" endarrowlength="short"/>
                    </v:shape>
                  </v:group>
                  <v:group id="Group 36" o:spid="_x0000_s1037" style="position:absolute;left:4840;top:1828;width:26889;height:25146" coordorigin="-2382" coordsize="26888,25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rect id="Rectangle 37" o:spid="_x0000_s1038" style="position:absolute;top:6949;width:24505;height:18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DYUwwAAANsAAAAPAAAAZHJzL2Rvd25yZXYueG1sRI9Li8JA&#10;EITvgv9haMGbTlzB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9qA2FMMAAADbAAAADwAA&#10;AAAAAAAAAAAAAAAHAgAAZHJzL2Rvd25yZXYueG1sUEsFBgAAAAADAAMAtwAAAPcCAAAAAA==&#10;" filled="f" stroked="f">
                      <v:textbox inset="0,0,0,0">
                        <w:txbxContent>
                          <w:p w14:paraId="1C9E17DC" w14:textId="77777777" w:rsidR="00225BA2" w:rsidRPr="00D044CB" w:rsidRDefault="00A304CC" w:rsidP="00423D44">
                            <w:pPr>
                              <w:spacing w:after="120"/>
                              <w:rPr>
                                <w:rFonts w:ascii="Gill Sans MT" w:hAnsi="Gill Sans MT"/>
                              </w:rPr>
                            </w:pPr>
                            <w:r w:rsidRPr="00452EA7">
                              <w:rPr>
                                <w:rFonts w:ascii="Gill Sans MT" w:eastAsia="Gill Sans" w:hAnsi="Gill Sans MT" w:cs="Gill Sans"/>
                                <w:b/>
                                <w:color w:val="FFFFFF"/>
                                <w:sz w:val="18"/>
                              </w:rPr>
                              <w:t>USAID ADVANCING NUTRITION</w:t>
                            </w:r>
                          </w:p>
                          <w:p w14:paraId="7806178E" w14:textId="77777777" w:rsidR="00225BA2" w:rsidRPr="00D044CB" w:rsidRDefault="00A304CC" w:rsidP="00423D44">
                            <w:pPr>
                              <w:rPr>
                                <w:rFonts w:ascii="Gill Sans MT" w:hAnsi="Gill Sans MT"/>
                              </w:rPr>
                            </w:pPr>
                            <w:r w:rsidRPr="00452EA7">
                              <w:rPr>
                                <w:rFonts w:ascii="Gill Sans MT" w:eastAsia="Gill Sans" w:hAnsi="Gill Sans MT" w:cs="Gill Sans"/>
                                <w:color w:val="FFFFFF"/>
                                <w:sz w:val="18"/>
                              </w:rPr>
                              <w:t>Implementado por:</w:t>
                            </w:r>
                          </w:p>
                          <w:p w14:paraId="1CC28B1D" w14:textId="77777777" w:rsidR="00225BA2" w:rsidRPr="00D044CB" w:rsidRDefault="00A304CC" w:rsidP="00423D44">
                            <w:pPr>
                              <w:rPr>
                                <w:rFonts w:ascii="Gill Sans MT" w:hAnsi="Gill Sans MT"/>
                              </w:rPr>
                            </w:pPr>
                            <w:r w:rsidRPr="00452EA7">
                              <w:rPr>
                                <w:rFonts w:ascii="Gill Sans MT" w:eastAsia="Gill Sans" w:hAnsi="Gill Sans MT" w:cs="Gill Sans"/>
                                <w:color w:val="FFFFFF"/>
                                <w:sz w:val="18"/>
                              </w:rPr>
                              <w:t xml:space="preserve">JSI Research &amp; Training Institute, Inc. </w:t>
                            </w:r>
                          </w:p>
                          <w:p w14:paraId="6E5F99FE" w14:textId="77777777" w:rsidR="00225BA2" w:rsidRPr="00452EA7" w:rsidRDefault="00A304CC" w:rsidP="00423D44">
                            <w:pPr>
                              <w:rPr>
                                <w:rFonts w:ascii="Gill Sans MT" w:hAnsi="Gill Sans MT"/>
                                <w:lang w:val="es-419"/>
                              </w:rPr>
                            </w:pPr>
                            <w:r w:rsidRPr="00D044CB">
                              <w:rPr>
                                <w:rFonts w:ascii="Gill Sans MT" w:eastAsia="Gill Sans" w:hAnsi="Gill Sans MT" w:cs="Gill Sans"/>
                                <w:color w:val="FFFFFF"/>
                                <w:sz w:val="18"/>
                                <w:lang w:val="es"/>
                              </w:rPr>
                              <w:t>2733 Crystal Drive</w:t>
                            </w:r>
                          </w:p>
                          <w:p w14:paraId="64A3A9E5" w14:textId="77777777" w:rsidR="00225BA2" w:rsidRPr="00452EA7" w:rsidRDefault="00A304CC" w:rsidP="00423D44">
                            <w:pPr>
                              <w:rPr>
                                <w:rFonts w:ascii="Gill Sans MT" w:hAnsi="Gill Sans MT"/>
                                <w:lang w:val="es-419"/>
                              </w:rPr>
                            </w:pPr>
                            <w:r w:rsidRPr="00D044CB">
                              <w:rPr>
                                <w:rFonts w:ascii="Gill Sans MT" w:eastAsia="Gill Sans" w:hAnsi="Gill Sans MT" w:cs="Gill Sans"/>
                                <w:color w:val="FFFFFF"/>
                                <w:sz w:val="18"/>
                                <w:lang w:val="es"/>
                              </w:rPr>
                              <w:t>4</w:t>
                            </w:r>
                            <w:r w:rsidRPr="00D044CB">
                              <w:rPr>
                                <w:rFonts w:ascii="Gill Sans MT" w:eastAsia="Gill Sans" w:hAnsi="Gill Sans MT" w:cs="Gill Sans"/>
                                <w:color w:val="FFFFFF"/>
                                <w:sz w:val="18"/>
                                <w:vertAlign w:val="superscript"/>
                                <w:lang w:val="es"/>
                              </w:rPr>
                              <w:t>to</w:t>
                            </w:r>
                            <w:r w:rsidRPr="00D044CB">
                              <w:rPr>
                                <w:rFonts w:ascii="Gill Sans MT" w:eastAsia="Gill Sans" w:hAnsi="Gill Sans MT" w:cs="Gill Sans"/>
                                <w:color w:val="FFFFFF"/>
                                <w:sz w:val="18"/>
                                <w:lang w:val="es"/>
                              </w:rPr>
                              <w:t xml:space="preserve"> piso</w:t>
                            </w:r>
                          </w:p>
                          <w:p w14:paraId="75B9A382" w14:textId="77777777" w:rsidR="00225BA2" w:rsidRPr="00452EA7" w:rsidRDefault="00A304CC" w:rsidP="00423D44">
                            <w:pPr>
                              <w:rPr>
                                <w:rFonts w:ascii="Gill Sans MT" w:hAnsi="Gill Sans MT"/>
                                <w:lang w:val="es-419"/>
                              </w:rPr>
                            </w:pPr>
                            <w:r w:rsidRPr="00D044CB">
                              <w:rPr>
                                <w:rFonts w:ascii="Gill Sans MT" w:eastAsia="Gill Sans" w:hAnsi="Gill Sans MT" w:cs="Gill Sans"/>
                                <w:color w:val="FFFFFF"/>
                                <w:sz w:val="18"/>
                                <w:lang w:val="es"/>
                              </w:rPr>
                              <w:t>Arlington, VA 22209 EE. UU.</w:t>
                            </w:r>
                          </w:p>
                          <w:p w14:paraId="6DC2B2F3" w14:textId="77777777" w:rsidR="00225BA2" w:rsidRPr="00452EA7" w:rsidRDefault="00225BA2" w:rsidP="00423D44">
                            <w:pPr>
                              <w:rPr>
                                <w:rFonts w:ascii="Gill Sans MT" w:hAnsi="Gill Sans MT"/>
                                <w:lang w:val="es-419"/>
                              </w:rPr>
                            </w:pPr>
                          </w:p>
                          <w:p w14:paraId="615816E0" w14:textId="77777777" w:rsidR="00225BA2" w:rsidRPr="00452EA7" w:rsidRDefault="00A304CC" w:rsidP="00423D44">
                            <w:pPr>
                              <w:rPr>
                                <w:rFonts w:ascii="Gill Sans MT" w:hAnsi="Gill Sans MT"/>
                                <w:lang w:val="es-419"/>
                              </w:rPr>
                            </w:pPr>
                            <w:r w:rsidRPr="00D044CB">
                              <w:rPr>
                                <w:rFonts w:ascii="Gill Sans MT" w:eastAsia="Gill Sans" w:hAnsi="Gill Sans MT" w:cs="Gill Sans"/>
                                <w:color w:val="FFFFFF"/>
                                <w:sz w:val="18"/>
                                <w:lang w:val="es"/>
                              </w:rPr>
                              <w:t>Teléfono: 703–528–7474</w:t>
                            </w:r>
                          </w:p>
                          <w:p w14:paraId="0B72804C" w14:textId="77777777" w:rsidR="00225BA2" w:rsidRPr="00452EA7" w:rsidRDefault="00A304CC" w:rsidP="00423D44">
                            <w:pPr>
                              <w:rPr>
                                <w:rFonts w:ascii="Gill Sans MT" w:hAnsi="Gill Sans MT"/>
                                <w:lang w:val="es-419"/>
                              </w:rPr>
                            </w:pPr>
                            <w:r w:rsidRPr="00D044CB">
                              <w:rPr>
                                <w:rFonts w:ascii="Gill Sans MT" w:eastAsia="Gill Sans" w:hAnsi="Gill Sans MT" w:cs="Gill Sans"/>
                                <w:color w:val="FFFFFF"/>
                                <w:sz w:val="18"/>
                                <w:lang w:val="es"/>
                              </w:rPr>
                              <w:t>Correo electrónico: info@advancingnutrition.org</w:t>
                            </w:r>
                          </w:p>
                          <w:p w14:paraId="42B08CD2" w14:textId="77777777" w:rsidR="00225BA2" w:rsidRPr="00452EA7" w:rsidRDefault="00A304CC" w:rsidP="00423D44">
                            <w:pPr>
                              <w:rPr>
                                <w:rFonts w:ascii="Gill Sans MT" w:hAnsi="Gill Sans MT"/>
                                <w:lang w:val="es-419"/>
                              </w:rPr>
                            </w:pPr>
                            <w:r w:rsidRPr="00D044CB">
                              <w:rPr>
                                <w:rFonts w:ascii="Gill Sans MT" w:eastAsia="Gill Sans" w:hAnsi="Gill Sans MT" w:cs="Gill Sans"/>
                                <w:color w:val="FFFFFF"/>
                                <w:sz w:val="18"/>
                                <w:lang w:val="es"/>
                              </w:rPr>
                              <w:t>Sitio web: advancenutrition.org</w:t>
                            </w:r>
                          </w:p>
                          <w:p w14:paraId="0A172A63" w14:textId="77777777" w:rsidR="00225BA2" w:rsidRPr="00452EA7" w:rsidRDefault="00225BA2" w:rsidP="00423D44">
                            <w:pPr>
                              <w:rPr>
                                <w:rFonts w:ascii="Gill Sans MT" w:hAnsi="Gill Sans MT"/>
                                <w:lang w:val="es-419"/>
                              </w:rPr>
                            </w:pPr>
                          </w:p>
                          <w:p w14:paraId="35C1C021" w14:textId="77777777" w:rsidR="00225BA2" w:rsidRPr="00452EA7" w:rsidRDefault="00A304CC" w:rsidP="00423D44">
                            <w:pPr>
                              <w:rPr>
                                <w:rFonts w:ascii="Gill Sans MT" w:hAnsi="Gill Sans MT"/>
                                <w:lang w:val="es-419"/>
                              </w:rPr>
                            </w:pPr>
                            <w:r>
                              <w:rPr>
                                <w:rFonts w:ascii="Gill Sans MT" w:eastAsia="Gill Sans" w:hAnsi="Gill Sans MT" w:cs="Gill Sans"/>
                                <w:color w:val="FFFFFF"/>
                                <w:sz w:val="18"/>
                                <w:lang w:val="es"/>
                              </w:rPr>
                              <w:t>Junio de 2023</w:t>
                            </w:r>
                          </w:p>
                          <w:p w14:paraId="64F47340" w14:textId="77777777" w:rsidR="00225BA2" w:rsidRPr="00452EA7" w:rsidRDefault="00225BA2" w:rsidP="00423D44">
                            <w:pPr>
                              <w:spacing w:before="120" w:after="120"/>
                              <w:rPr>
                                <w:rFonts w:ascii="Gill Sans MT" w:hAnsi="Gill Sans MT"/>
                                <w:lang w:val="es-419"/>
                              </w:rPr>
                            </w:pPr>
                          </w:p>
                          <w:p w14:paraId="10F6401C" w14:textId="77777777" w:rsidR="00225BA2" w:rsidRPr="00452EA7" w:rsidRDefault="00225BA2" w:rsidP="00423D44">
                            <w:pPr>
                              <w:rPr>
                                <w:rFonts w:ascii="Gill Sans MT" w:hAnsi="Gill Sans MT"/>
                                <w:lang w:val="es-419"/>
                              </w:rP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19" o:spid="_x0000_s1039" type="#_x0000_t75" style="position:absolute;left:-2382;width:18098;height:5791;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9XizvAAAANsAAAAPAAAAZHJzL2Rvd25yZXYueG1sRE/JCsIw&#10;EL0L/kMYwZumbkWqUVRQvLqAHodmbIvNpDRRq19vDoLHx9vny8aU4km1KywrGPQjEMSp1QVnCs6n&#10;bW8KwnlkjaVlUvAmB8tFuzXHRNsXH+h59JkIIewSVJB7XyVSujQng65vK+LA3Wxt0AdYZ1LX+Arh&#10;ppTDKIqlwYJDQ44VbXJK78eHUXCY7EauOF+G+NF6O+b4mq0fVqlup1nNQHhq/F/8c++1glEYG76E&#10;HyAXXwAAAP//AwBQSwECLQAUAAYACAAAACEA2+H2y+4AAACFAQAAEwAAAAAAAAAAAAAAAAAAAAAA&#10;W0NvbnRlbnRfVHlwZXNdLnhtbFBLAQItABQABgAIAAAAIQBa9CxbvwAAABUBAAALAAAAAAAAAAAA&#10;AAAAAB8BAABfcmVscy8ucmVsc1BLAQItABQABgAIAAAAIQC49XizvAAAANsAAAAPAAAAAAAAAAAA&#10;AAAAAAcCAABkcnMvZG93bnJldi54bWxQSwUGAAAAAAMAAwC3AAAA8AIAAAAA&#10;">
                      <v:imagedata r:id="rId156" o:title="" croptop="6920f" cropbottom="6920f"/>
                    </v:shape>
                  </v:group>
                </v:group>
                <w10:wrap type="square" anchorx="page" anchory="page"/>
              </v:group>
            </w:pict>
          </mc:Fallback>
        </mc:AlternateContent>
      </w:r>
    </w:p>
    <w:sectPr w:rsidR="00403020" w:rsidRPr="00664936" w:rsidSect="002D6B20">
      <w:pgSz w:w="11900" w:h="16840"/>
      <w:pgMar w:top="1440" w:right="1440" w:bottom="1440" w:left="1440" w:header="737"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5268BF" w14:textId="77777777" w:rsidR="00472F8A" w:rsidRDefault="00472F8A">
      <w:r>
        <w:separator/>
      </w:r>
    </w:p>
  </w:endnote>
  <w:endnote w:type="continuationSeparator" w:id="0">
    <w:p w14:paraId="7BAC1353" w14:textId="77777777" w:rsidR="00472F8A" w:rsidRDefault="00472F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Gill Sans MT">
    <w:panose1 w:val="020B0502020104020203"/>
    <w:charset w:val="00"/>
    <w:family w:val="swiss"/>
    <w:pitch w:val="variable"/>
    <w:sig w:usb0="00000007" w:usb1="00000000" w:usb2="00000000" w:usb3="00000000" w:csb0="00000003" w:csb1="00000000"/>
    <w:embedRegular r:id="rId1" w:fontKey="{07ADBF20-E3E7-48D5-B5E7-6E8FB89F06DC}"/>
    <w:embedBold r:id="rId2" w:fontKey="{0B8308D8-C753-4354-B4D1-4AD2828CC308}"/>
    <w:embedItalic r:id="rId3" w:fontKey="{EB5F5757-B017-4108-B7D7-4F7710110A47}"/>
    <w:embedBoldItalic r:id="rId4" w:fontKey="{35B58007-9D67-4E9C-9CEA-1C8A83C792D4}"/>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Gill Sans">
    <w:altName w:val="MV Boli"/>
    <w:charset w:val="B1"/>
    <w:family w:val="swiss"/>
    <w:pitch w:val="variable"/>
    <w:sig w:usb0="80000A67" w:usb1="00000000" w:usb2="00000000" w:usb3="00000000" w:csb0="000001F7" w:csb1="00000000"/>
  </w:font>
  <w:font w:name="Cambria">
    <w:panose1 w:val="02040503050406030204"/>
    <w:charset w:val="00"/>
    <w:family w:val="roman"/>
    <w:pitch w:val="variable"/>
    <w:sig w:usb0="E00002FF" w:usb1="400004FF" w:usb2="00000000" w:usb3="00000000" w:csb0="0000019F" w:csb1="00000000"/>
    <w:embedRegular r:id="rId5" w:fontKey="{AD42F6FC-F023-47D8-A345-7ACBB8791D61}"/>
    <w:embedBold r:id="rId6" w:fontKey="{D4B138A1-5E0C-4920-A7B6-AA8CE4798384}"/>
    <w:embedItalic r:id="rId7" w:fontKey="{13CB5146-8A86-487E-97EF-36BA730EB65C}"/>
    <w:embedBoldItalic r:id="rId8" w:fontKey="{E04F91B0-9252-437A-B89D-683013BD9916}"/>
  </w:font>
  <w:font w:name="Calibri">
    <w:panose1 w:val="020F0502020204030204"/>
    <w:charset w:val="00"/>
    <w:family w:val="swiss"/>
    <w:pitch w:val="variable"/>
    <w:sig w:usb0="E10002FF" w:usb1="4000ACFF" w:usb2="00000009" w:usb3="00000000" w:csb0="0000019F" w:csb1="00000000"/>
    <w:embedRegular r:id="rId9" w:fontKey="{0272EB21-C35D-4125-A420-0BD66D916777}"/>
    <w:embedBold r:id="rId10" w:fontKey="{1F2F3DD4-0ACC-41A8-982E-2DA1253549C7}"/>
    <w:embedItalic r:id="rId11" w:fontKey="{1959CB8A-6E40-4DCC-8369-43867822B062}"/>
    <w:embedBoldItalic r:id="rId12" w:fontKey="{8EF8187B-9B26-492D-BB17-B2D00BE25124}"/>
  </w:font>
  <w:font w:name="Latha">
    <w:panose1 w:val="02000400000000000000"/>
    <w:charset w:val="00"/>
    <w:family w:val="swiss"/>
    <w:pitch w:val="variable"/>
    <w:sig w:usb0="00100003" w:usb1="00000000" w:usb2="00000000" w:usb3="00000000" w:csb0="00000001" w:csb1="00000000"/>
    <w:embedRegular r:id="rId13" w:fontKey="{B4D766E9-9FCC-4F64-AB9E-9DBE50DA6529}"/>
  </w:font>
  <w:font w:name="Georgia">
    <w:panose1 w:val="02040502050405020303"/>
    <w:charset w:val="00"/>
    <w:family w:val="roman"/>
    <w:pitch w:val="variable"/>
    <w:sig w:usb0="00000287" w:usb1="00000000" w:usb2="00000000" w:usb3="00000000" w:csb0="0000009F" w:csb1="00000000"/>
    <w:embedRegular r:id="rId14" w:fontKey="{7F389239-65F1-459B-BD3D-81D28E47B1DB}"/>
    <w:embedItalic r:id="rId15" w:fontKey="{CFABFE19-B733-4772-A317-CEBF307316D2}"/>
  </w:font>
  <w:font w:name="Helvetica Neue Light">
    <w:altName w:val="Times New Roman"/>
    <w:charset w:val="00"/>
    <w:family w:val="auto"/>
    <w:pitch w:val="variable"/>
    <w:sig w:usb0="A00002FF" w:usb1="5000205B" w:usb2="00000002" w:usb3="00000000" w:csb0="00000007"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16" w:fontKey="{875B2056-0AC3-4FC5-93A2-58BD3FE08059}"/>
  </w:font>
  <w:font w:name="MS Mincho">
    <w:altName w:val="ＭＳ 明朝"/>
    <w:panose1 w:val="02020609040205080304"/>
    <w:charset w:val="80"/>
    <w:family w:val="modern"/>
    <w:pitch w:val="fixed"/>
    <w:sig w:usb0="E00002FF" w:usb1="6AC7FDFB" w:usb2="08000012" w:usb3="00000000" w:csb0="0002009F" w:csb1="00000000"/>
  </w:font>
  <w:font w:name="GillSansMTStd-Book">
    <w:altName w:val="Calibri"/>
    <w:charset w:val="4D"/>
    <w:family w:val="auto"/>
    <w:pitch w:val="default"/>
    <w:sig w:usb0="00000003" w:usb1="00000000" w:usb2="00000000" w:usb3="00000000" w:csb0="00000001" w:csb1="00000000"/>
  </w:font>
  <w:font w:name="Adobe Garamond Pro">
    <w:altName w:val="Garamond"/>
    <w:panose1 w:val="00000000000000000000"/>
    <w:charset w:val="4D"/>
    <w:family w:val="roman"/>
    <w:notTrueType/>
    <w:pitch w:val="variable"/>
    <w:sig w:usb0="00000007" w:usb1="00000001" w:usb2="00000000" w:usb3="00000000" w:csb0="00000093" w:csb1="00000000"/>
  </w:font>
  <w:font w:name="Cambria Math">
    <w:panose1 w:val="02040503050406030204"/>
    <w:charset w:val="00"/>
    <w:family w:val="roman"/>
    <w:pitch w:val="variable"/>
    <w:sig w:usb0="E00002FF" w:usb1="420024FF" w:usb2="00000000" w:usb3="00000000" w:csb0="0000019F" w:csb1="00000000"/>
    <w:embedRegular r:id="rId17" w:fontKey="{75E18BB6-073C-46AE-816A-F330B0E35B9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8146EA" w14:textId="77777777" w:rsidR="00225BA2" w:rsidRPr="00D044CB" w:rsidRDefault="00A304CC" w:rsidP="00D75A10">
    <w:pPr>
      <w:pBdr>
        <w:top w:val="nil"/>
        <w:left w:val="nil"/>
        <w:bottom w:val="nil"/>
        <w:right w:val="nil"/>
        <w:between w:val="nil"/>
      </w:pBdr>
      <w:tabs>
        <w:tab w:val="center" w:pos="4680"/>
        <w:tab w:val="right" w:pos="9360"/>
      </w:tabs>
      <w:ind w:firstLine="360"/>
      <w:jc w:val="right"/>
      <w:rPr>
        <w:rFonts w:ascii="Gill Sans MT" w:hAnsi="Gill Sans MT"/>
        <w:color w:val="000000"/>
      </w:rPr>
    </w:pPr>
    <w:r>
      <w:rPr>
        <w:noProof/>
      </w:rPr>
      <mc:AlternateContent>
        <mc:Choice Requires="wps">
          <w:drawing>
            <wp:anchor distT="0" distB="0" distL="0" distR="0" simplePos="0" relativeHeight="251658240" behindDoc="0" locked="0" layoutInCell="1" allowOverlap="1" wp14:anchorId="2828C971" wp14:editId="71989129">
              <wp:simplePos x="0" y="0"/>
              <wp:positionH relativeFrom="column">
                <wp:posOffset>-977265</wp:posOffset>
              </wp:positionH>
              <wp:positionV relativeFrom="page">
                <wp:posOffset>9788816</wp:posOffset>
              </wp:positionV>
              <wp:extent cx="7842885" cy="70485"/>
              <wp:effectExtent l="0" t="0" r="5715" b="5715"/>
              <wp:wrapSquare wrapText="bothSides"/>
              <wp:docPr id="120" name="Rectangle 1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842885" cy="70485"/>
                      </a:xfrm>
                      <a:prstGeom prst="rect">
                        <a:avLst/>
                      </a:prstGeom>
                      <a:solidFill>
                        <a:srgbClr val="0067B9"/>
                      </a:solidFill>
                      <a:ln>
                        <a:noFill/>
                      </a:ln>
                    </wps:spPr>
                    <wps:txbx>
                      <w:txbxContent>
                        <w:p w14:paraId="36A8D1BF" w14:textId="77777777" w:rsidR="00225BA2" w:rsidRDefault="00225BA2" w:rsidP="008E34CB"/>
                      </w:txbxContent>
                    </wps:txbx>
                    <wps:bodyPr spcFirstLastPara="1" wrap="square" lIns="91425" tIns="91425" rIns="91425" bIns="91425" anchor="ctr" anchorCtr="0"/>
                  </wps:wsp>
                </a:graphicData>
              </a:graphic>
            </wp:anchor>
          </w:drawing>
        </mc:Choice>
        <mc:Fallback xmlns:oel="http://schemas.microsoft.com/office/2019/extlst">
          <w:pict>
            <v:rect w14:anchorId="2828C971" id="Rectangle 120" o:spid="_x0000_s1040" alt="&quot;&quot;" style="position:absolute;left:0;text-align:left;margin-left:-76.95pt;margin-top:770.75pt;width:617.55pt;height:5.55pt;z-index:251658240;visibility:visible;mso-wrap-style:square;mso-wrap-distance-left:0;mso-wrap-distance-top:0;mso-wrap-distance-right:0;mso-wrap-distance-bottom:0;mso-position-horizontal:absolute;mso-position-horizontal-relative:text;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YujtAEAAF4DAAAOAAAAZHJzL2Uyb0RvYy54bWysU8tu2zAQvBfoPxC815INN3YEywGawEWB&#10;IDWQ9gMoirII8JVdxpL/PkvasZ32VvRC7ZLL4czsanU3WsP2ClB7V/PppORMOelb7XY1//1r82XJ&#10;GUbhWmG8UzU/KOR368+fVkOo1Mz33rQKGIE4rIZQ8z7GUBUFyl5ZgRMflKPDzoMVkVLYFS2IgdCt&#10;KWZleVMMHtoAXipE2n04HvJ1xu86JePPrkMVmak5cYt5hbw2aS3WK1HtQIReyxMN8Q8srNCOHj1D&#10;PYgo2Cvov6CsluDRd3EivS1812mpsgZSMy3/UPPci6CyFjIHw9km/H+w8mn/HLZANgwBK6QwqRg7&#10;sOlL/NiYzTqczVJjZJI2F8v5bLn8ypmks0U5p5BQisvlABi/K29ZCmoO1Itskdg/YjyWvpekt9Ab&#10;3W60MTmBXXNvgO1F6lt5s/h2e0L/UGZcKnY+XTsipp3iIiVFcWzGk77Gt4ctMAxyo4nUo8C4FUAN&#10;n3I20BDUHF9eBSjOzA9HLt9O5zNSGK8TuE6a60Q42XuaLRmBs2NyH/OsJW6JCjUxW3QauDQl13mu&#10;uvwW6zcAAAD//wMAUEsDBBQABgAIAAAAIQDzC3tt4wAAAA8BAAAPAAAAZHJzL2Rvd25yZXYueG1s&#10;TI/BTsMwDIbvSLxDZCRuW9KyVqM0nSYQEheEWIFz1nhtWeNUTbZ1e/qlJzja/6ffn/PVaDp2xMG1&#10;liREcwEMqbK6pVrCV/k6WwJzXpFWnSWUcEYHq+L2JleZtif6xOPG1yyUkMuUhMb7PuPcVQ0a5ea2&#10;RwrZzg5G+TAONdeDOoVy0/FYiJQb1VK40Kgenxus9puDkfCtP97qC65/xO95sa/eqSzT3YuU93fj&#10;+gmYx9H/wTDpB3UogtPWHkg71kmYRcnDY2BDkiyiBNjEiGUUA9tOuyROgRc5//9HcQUAAP//AwBQ&#10;SwECLQAUAAYACAAAACEAtoM4kv4AAADhAQAAEwAAAAAAAAAAAAAAAAAAAAAAW0NvbnRlbnRfVHlw&#10;ZXNdLnhtbFBLAQItABQABgAIAAAAIQA4/SH/1gAAAJQBAAALAAAAAAAAAAAAAAAAAC8BAABfcmVs&#10;cy8ucmVsc1BLAQItABQABgAIAAAAIQAVtYujtAEAAF4DAAAOAAAAAAAAAAAAAAAAAC4CAABkcnMv&#10;ZTJvRG9jLnhtbFBLAQItABQABgAIAAAAIQDzC3tt4wAAAA8BAAAPAAAAAAAAAAAAAAAAAA4EAABk&#10;cnMvZG93bnJldi54bWxQSwUGAAAAAAQABADzAAAAHgUAAAAA&#10;" fillcolor="#0067b9" stroked="f">
              <v:textbox inset="2.53958mm,2.53958mm,2.53958mm,2.53958mm">
                <w:txbxContent>
                  <w:p w14:paraId="36A8D1BF" w14:textId="77777777" w:rsidR="00225BA2" w:rsidRDefault="00225BA2" w:rsidP="008E34CB"/>
                </w:txbxContent>
              </v:textbox>
              <w10:wrap type="square" anchory="page"/>
            </v:rect>
          </w:pict>
        </mc:Fallback>
      </mc:AlternateContent>
    </w:r>
    <w:r>
      <w:rPr>
        <w:noProof/>
      </w:rPr>
      <mc:AlternateContent>
        <mc:Choice Requires="wps">
          <w:drawing>
            <wp:anchor distT="0" distB="0" distL="0" distR="0" simplePos="0" relativeHeight="251662336" behindDoc="0" locked="0" layoutInCell="1" allowOverlap="1" wp14:anchorId="776CCB6D" wp14:editId="23C50C7C">
              <wp:simplePos x="0" y="0"/>
              <wp:positionH relativeFrom="column">
                <wp:posOffset>-914400</wp:posOffset>
              </wp:positionH>
              <wp:positionV relativeFrom="page">
                <wp:posOffset>9843463</wp:posOffset>
              </wp:positionV>
              <wp:extent cx="7812405" cy="981710"/>
              <wp:effectExtent l="0" t="0" r="0" b="0"/>
              <wp:wrapNone/>
              <wp:docPr id="117" name="Rectangle 117"/>
              <wp:cNvGraphicFramePr/>
              <a:graphic xmlns:a="http://schemas.openxmlformats.org/drawingml/2006/main">
                <a:graphicData uri="http://schemas.microsoft.com/office/word/2010/wordprocessingShape">
                  <wps:wsp>
                    <wps:cNvSpPr/>
                    <wps:spPr>
                      <a:xfrm>
                        <a:off x="0" y="0"/>
                        <a:ext cx="7812405" cy="981710"/>
                      </a:xfrm>
                      <a:prstGeom prst="rect">
                        <a:avLst/>
                      </a:prstGeom>
                      <a:solidFill>
                        <a:srgbClr val="BA0C2F"/>
                      </a:solidFill>
                      <a:ln>
                        <a:noFill/>
                      </a:ln>
                    </wps:spPr>
                    <wps:txbx>
                      <w:txbxContent>
                        <w:p w14:paraId="1BDEBD4A" w14:textId="77777777" w:rsidR="00225BA2" w:rsidRDefault="00225BA2" w:rsidP="008E34CB">
                          <w:pPr>
                            <w:ind w:left="1440" w:firstLine="1440"/>
                          </w:pPr>
                        </w:p>
                        <w:p w14:paraId="4B108305" w14:textId="77777777" w:rsidR="00225BA2" w:rsidRPr="00D044CB" w:rsidRDefault="00A304CC" w:rsidP="008E34CB">
                          <w:pPr>
                            <w:ind w:firstLine="720"/>
                            <w:rPr>
                              <w:rFonts w:ascii="Gill Sans MT" w:hAnsi="Gill Sans MT"/>
                            </w:rPr>
                          </w:pPr>
                          <w:r>
                            <w:rPr>
                              <w:rFonts w:ascii="Gill Sans MT" w:eastAsia="Gill Sans" w:hAnsi="Gill Sans MT" w:cs="Gill Sans"/>
                              <w:smallCaps/>
                              <w:color w:val="FFFFFF"/>
                              <w:sz w:val="18"/>
                              <w:lang w:val="es"/>
                            </w:rPr>
                            <w:t>JUNIO DE 2023</w:t>
                          </w:r>
                        </w:p>
                      </w:txbxContent>
                    </wps:txbx>
                    <wps:bodyPr spcFirstLastPara="1" wrap="square" lIns="0" tIns="91425" rIns="0" bIns="0" anchor="t" anchorCtr="0"/>
                  </wps:wsp>
                </a:graphicData>
              </a:graphic>
            </wp:anchor>
          </w:drawing>
        </mc:Choice>
        <mc:Fallback xmlns:oel="http://schemas.microsoft.com/office/2019/extlst">
          <w:pict>
            <v:rect w14:anchorId="776CCB6D" id="Rectangle 117" o:spid="_x0000_s1041" style="position:absolute;left:0;text-align:left;margin-left:-1in;margin-top:775.1pt;width:615.15pt;height:77.3pt;z-index:251662336;visibility:visible;mso-wrap-style:square;mso-wrap-distance-left:0;mso-wrap-distance-top:0;mso-wrap-distance-right:0;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KsSvQEAAFgDAAAOAAAAZHJzL2Uyb0RvYy54bWysU9tu2zAMfR+wfxD0vviCbk2NOMWWIsOA&#10;YgvQ7gNkWYoFyJJGqrHz96OUJtnlbdiLTJHUIXl4vLqfR8sOCtB41/JqUXKmnPS9cfuWf3/evlty&#10;hlG4XljvVMuPCvn9+u2b1RQaVfvB214BIxCHzRRaPsQYmqJAOahR4MIH5SioPYwi0hX2RQ9iIvTR&#10;FnVZfigmD30ALxUieR9OQb7O+ForGb9pjSoy23LqLeYT8tmls1ivRLMHEQYjX9sQ/9DFKIyjoheo&#10;BxEFewHzF9RoJHj0Oi6kHwuvtZEqz0DTVOUf0zwNIqg8C5GD4UIT/j9Y+fXwFHZANEwBGyQzTTFr&#10;GNOX+mNzJut4IUvNkUly3i6r+qZ8z5mk2N2yuq0ym8X1dQCMn5UfWTJaDrSMzJE4PGKkipR6TknF&#10;0FvTb421+QL7bmOBHQQt7tPHclNv067oyW9p1qVk59OzUzh5iussyYpzNzPTkzwTRPJ0vj/ugGGQ&#10;W0O9PQqMOwG0+IqzicTQcvzxIkBxZr84YjspJxt31U1NI8PZ250N4eTgSVeRs5O5iVllqalUkdaX&#10;u3+VWtLHr/ecdf0h1j8BAAD//wMAUEsDBBQABgAIAAAAIQBixSfT4gAAAA8BAAAPAAAAZHJzL2Rv&#10;d25yZXYueG1sTI/NTsMwEITvSLyDtUjcWjvNDyGNU6FKvcCJwgO4yTaJiO0odpzA07M9wW1XMzv7&#10;TXlY9cACTq63RkK0FcDQ1LbpTSvh8+O0yYE5r0yjBmtQwjc6OFT3d6UqGruYdwxn3zIKMa5QEjrv&#10;x4JzV3eoldvaEQ1pVztp5WmdWt5MaqFwPfCdEBnXqjf0oVMjHjusv86zJoyf02ucHus5xuwtXpKI&#10;h/AcpHx8WF/2wDyu/s8MN3y6gYqYLnY2jWODhE2UJFTGk5KmYgfs5hF5FgO70PQkkhx4VfL/Papf&#10;AAAA//8DAFBLAQItABQABgAIAAAAIQC2gziS/gAAAOEBAAATAAAAAAAAAAAAAAAAAAAAAABbQ29u&#10;dGVudF9UeXBlc10ueG1sUEsBAi0AFAAGAAgAAAAhADj9If/WAAAAlAEAAAsAAAAAAAAAAAAAAAAA&#10;LwEAAF9yZWxzLy5yZWxzUEsBAi0AFAAGAAgAAAAhAPoEqxK9AQAAWAMAAA4AAAAAAAAAAAAAAAAA&#10;LgIAAGRycy9lMm9Eb2MueG1sUEsBAi0AFAAGAAgAAAAhAGLFJ9PiAAAADwEAAA8AAAAAAAAAAAAA&#10;AAAAFwQAAGRycy9kb3ducmV2LnhtbFBLBQYAAAAABAAEAPMAAAAmBQAAAAA=&#10;" fillcolor="#ba0c2f" stroked="f">
              <v:textbox inset="0,2.53958mm,0,0">
                <w:txbxContent>
                  <w:p w14:paraId="1BDEBD4A" w14:textId="77777777" w:rsidR="00225BA2" w:rsidRDefault="00225BA2" w:rsidP="008E34CB">
                    <w:pPr>
                      <w:ind w:left="1440" w:firstLine="1440"/>
                    </w:pPr>
                  </w:p>
                  <w:p w14:paraId="4B108305" w14:textId="77777777" w:rsidR="00225BA2" w:rsidRPr="00D044CB" w:rsidRDefault="00A304CC" w:rsidP="008E34CB">
                    <w:pPr>
                      <w:ind w:firstLine="720"/>
                      <w:rPr>
                        <w:rFonts w:ascii="Gill Sans MT" w:hAnsi="Gill Sans MT"/>
                      </w:rPr>
                    </w:pPr>
                    <w:r>
                      <w:rPr>
                        <w:rFonts w:ascii="Gill Sans MT" w:eastAsia="Gill Sans" w:hAnsi="Gill Sans MT" w:cs="Gill Sans"/>
                        <w:smallCaps/>
                        <w:color w:val="FFFFFF"/>
                        <w:sz w:val="18"/>
                        <w:lang w:val="es"/>
                      </w:rPr>
                      <w:t>JUNIO DE 2023</w:t>
                    </w:r>
                  </w:p>
                </w:txbxContent>
              </v:textbox>
              <w10:wrap anchory="page"/>
            </v:rect>
          </w:pict>
        </mc:Fallback>
      </mc:AlternateContent>
    </w:r>
    <w:r w:rsidRPr="00D044CB">
      <w:rPr>
        <w:rFonts w:ascii="Gill Sans MT" w:eastAsia="Gill Sans" w:hAnsi="Gill Sans MT" w:cs="Gill Sans"/>
        <w:color w:val="6C6463"/>
        <w:sz w:val="18"/>
        <w:szCs w:val="18"/>
        <w:lang w:val="es"/>
      </w:rPr>
      <w:t>R</w:t>
    </w:r>
  </w:p>
  <w:p w14:paraId="798A3DF2" w14:textId="77777777" w:rsidR="00225BA2" w:rsidRDefault="00225BA2"/>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5E8B48" w14:textId="77777777" w:rsidR="00225BA2" w:rsidRPr="00452EA7" w:rsidRDefault="00A304CC" w:rsidP="00D75A10">
    <w:pPr>
      <w:pBdr>
        <w:top w:val="nil"/>
        <w:left w:val="nil"/>
        <w:bottom w:val="nil"/>
        <w:right w:val="nil"/>
        <w:between w:val="nil"/>
      </w:pBdr>
      <w:tabs>
        <w:tab w:val="center" w:pos="4680"/>
        <w:tab w:val="right" w:pos="9360"/>
      </w:tabs>
      <w:ind w:firstLine="360"/>
      <w:jc w:val="right"/>
      <w:rPr>
        <w:rFonts w:ascii="Gill Sans MT" w:hAnsi="Gill Sans MT"/>
        <w:color w:val="000000"/>
        <w:lang w:val="es-419"/>
      </w:rPr>
    </w:pPr>
    <w:r w:rsidRPr="00D044CB">
      <w:rPr>
        <w:rFonts w:ascii="Gill Sans MT" w:eastAsia="Gill Sans" w:hAnsi="Gill Sans MT" w:cs="Gill Sans"/>
        <w:color w:val="6C6463"/>
        <w:sz w:val="18"/>
        <w:szCs w:val="18"/>
        <w:lang w:val="es"/>
      </w:rPr>
      <w:t xml:space="preserve">Apéndice sobre Atención Receptiva y Aprendizaje Temprano: Guía de Planificación, Adaptación y Aplicación | </w:t>
    </w:r>
    <w:r w:rsidRPr="00D044CB">
      <w:rPr>
        <w:rFonts w:ascii="Gill Sans MT" w:eastAsia="Gill Sans" w:hAnsi="Gill Sans MT" w:cs="Gill Sans"/>
        <w:color w:val="6C6463"/>
        <w:sz w:val="18"/>
        <w:szCs w:val="18"/>
      </w:rPr>
      <w:fldChar w:fldCharType="begin"/>
    </w:r>
    <w:r w:rsidRPr="00D044CB">
      <w:rPr>
        <w:rFonts w:ascii="Gill Sans MT" w:eastAsia="Gill Sans" w:hAnsi="Gill Sans MT" w:cs="Gill Sans"/>
        <w:color w:val="6C6463"/>
        <w:sz w:val="18"/>
        <w:szCs w:val="18"/>
        <w:lang w:val="es"/>
      </w:rPr>
      <w:instrText>PAGE</w:instrText>
    </w:r>
    <w:r w:rsidRPr="00D044CB">
      <w:rPr>
        <w:rFonts w:ascii="Gill Sans MT" w:eastAsia="Gill Sans" w:hAnsi="Gill Sans MT" w:cs="Gill Sans"/>
        <w:color w:val="6C6463"/>
        <w:sz w:val="18"/>
        <w:szCs w:val="18"/>
      </w:rPr>
      <w:fldChar w:fldCharType="separate"/>
    </w:r>
    <w:r>
      <w:rPr>
        <w:rFonts w:ascii="Gill Sans MT" w:eastAsia="Gill Sans" w:hAnsi="Gill Sans MT" w:cs="Gill Sans"/>
        <w:color w:val="6C6463"/>
        <w:sz w:val="18"/>
        <w:szCs w:val="18"/>
        <w:lang w:val="es"/>
      </w:rPr>
      <w:t>3</w:t>
    </w:r>
    <w:r w:rsidRPr="00D044CB">
      <w:rPr>
        <w:rFonts w:ascii="Gill Sans MT" w:eastAsia="Gill Sans" w:hAnsi="Gill Sans MT" w:cs="Gill Sans"/>
        <w:color w:val="6C6463"/>
        <w:sz w:val="18"/>
        <w:szCs w:val="18"/>
      </w:rPr>
      <w:fldChar w:fldCharType="end"/>
    </w:r>
    <w:r w:rsidRPr="00D044CB">
      <w:rPr>
        <w:rFonts w:ascii="Gill Sans MT" w:hAnsi="Gill Sans MT"/>
        <w:noProof/>
      </w:rPr>
      <mc:AlternateContent>
        <mc:Choice Requires="wps">
          <w:drawing>
            <wp:anchor distT="0" distB="0" distL="114300" distR="114300" simplePos="0" relativeHeight="251663360" behindDoc="0" locked="0" layoutInCell="1" allowOverlap="1" wp14:anchorId="597CBC80" wp14:editId="0505BBC6">
              <wp:simplePos x="0" y="0"/>
              <wp:positionH relativeFrom="column">
                <wp:posOffset>3035300</wp:posOffset>
              </wp:positionH>
              <wp:positionV relativeFrom="paragraph">
                <wp:posOffset>1879600</wp:posOffset>
              </wp:positionV>
              <wp:extent cx="3017520" cy="19050"/>
              <wp:effectExtent l="0" t="0" r="0" b="0"/>
              <wp:wrapNone/>
              <wp:docPr id="44" name="Straight Arrow Connector 4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3837240" y="3780000"/>
                        <a:ext cx="3017520" cy="0"/>
                      </a:xfrm>
                      <a:prstGeom prst="straightConnector1">
                        <a:avLst/>
                      </a:prstGeom>
                      <a:noFill/>
                      <a:ln w="19050">
                        <a:solidFill>
                          <a:schemeClr val="lt1"/>
                        </a:solidFill>
                        <a:prstDash val="solid"/>
                        <a:round/>
                        <a:headEnd w="sm" len="sm"/>
                        <a:tailEnd w="sm" len="sm"/>
                      </a:ln>
                    </wps:spPr>
                    <wps:bodyPr/>
                  </wps:wsp>
                </a:graphicData>
              </a:graphic>
            </wp:anchor>
          </w:drawing>
        </mc:Choice>
        <mc:Fallback xmlns:oel="http://schemas.microsoft.com/office/2019/extlst">
          <w:pict>
            <v:shapetype w14:anchorId="4E04BD50" id="_x0000_t32" coordsize="21600,21600" o:spt="32" o:oned="t" path="m,l21600,21600e" filled="f">
              <v:path arrowok="t" fillok="f" o:connecttype="none"/>
              <o:lock v:ext="edit" shapetype="t"/>
            </v:shapetype>
            <v:shape id="Straight Arrow Connector 44" o:spid="_x0000_s1026" type="#_x0000_t32" alt="&quot;&quot;" style="position:absolute;margin-left:239pt;margin-top:148pt;width:237.6pt;height:1.5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cHitAEAAFsDAAAOAAAAZHJzL2Uyb0RvYy54bWysU01v2zAMvQ/YfxB0X+yk65IacXpI1l2G&#10;rUC3H6BKcixAEgVSjZN/P0rpmn2divkgUyb5+PhIr2+PwYuDRXIQezmftVLYqMG4uO/l929371ZS&#10;UFbRKA/R9vJkSd5u3r5ZT6mzCxjBG4uCQSJ1U+rlmHPqmob0aIOiGSQb2TkABpX5ivvGoJoYPfhm&#10;0bYfmgnQJARtifjr7uyUm4o/DFbnr8NANgvfS+aW64n1fCxns1mrbo8qjU4/01CvYBGUi1z0BWqn&#10;shJP6P6CCk4jEAx5piE0MAxO29oDdzNv/+jmYVTJ1l5YHEovMtH/g9VfDtt4jyzDlKijdI+li+OA&#10;obyZnzj28mp1tVy8Z/lObC9XLT9n4ewxC10C2vnyesEBmiOqr7mAJKT8yUIQxeglZVRuP+YtxMjj&#10;AZxX4dThM2WmwYk/EwqDCHfO+zolH8XEK3bTXrc1g8A7U7wlri6M3XoUB8Wj9nleGDLYb1EFeado&#10;PAdV17kRhKdoapXRKvMxmlKKghTe8lqzUX1ZOf9vHxfyketdRCzWI5hT1bZ+5wlWRs/bVlbk13vN&#10;vvwTmx8AAAD//wMAUEsDBBQABgAIAAAAIQDHNQM34AAAAAsBAAAPAAAAZHJzL2Rvd25yZXYueG1s&#10;TI9BT4NAEIXvJv6HzZh4MXYRtRZkaSoJV5PWNr3uwhSI7CxhtxT/vdOT3mbmvbz5XraebS8mHH3n&#10;SMHTIgKBVLm6o0bB/qt8XIHwQVOte0eo4Ac9rPPbm0yntbvQFqddaASHkE+1gjaEIZXSVy1a7Rdu&#10;QGLt5EarA69jI+tRXzjc9jKOoqW0uiP+0OoBixar793ZKtiaI+4/DgZPpvwsHuRUFnZTKnV/N2/e&#10;QQScw58ZrviMDjkzGXem2otewcvbirsEBXGy5IEdyetzDMJcL0kEMs/k/w75LwAAAP//AwBQSwEC&#10;LQAUAAYACAAAACEAtoM4kv4AAADhAQAAEwAAAAAAAAAAAAAAAAAAAAAAW0NvbnRlbnRfVHlwZXNd&#10;LnhtbFBLAQItABQABgAIAAAAIQA4/SH/1gAAAJQBAAALAAAAAAAAAAAAAAAAAC8BAABfcmVscy8u&#10;cmVsc1BLAQItABQABgAIAAAAIQBClcHitAEAAFsDAAAOAAAAAAAAAAAAAAAAAC4CAABkcnMvZTJv&#10;RG9jLnhtbFBLAQItABQABgAIAAAAIQDHNQM34AAAAAsBAAAPAAAAAAAAAAAAAAAAAA4EAABkcnMv&#10;ZG93bnJldi54bWxQSwUGAAAAAAQABADzAAAAGwUAAAAA&#10;" strokecolor="white [3201]" strokeweight="1.5pt">
              <v:stroke startarrowwidth="narrow" startarrowlength="short" endarrowwidth="narrow" endarrowlength="short"/>
            </v:shape>
          </w:pict>
        </mc:Fallback>
      </mc:AlternateContent>
    </w:r>
  </w:p>
  <w:p w14:paraId="74120EB0" w14:textId="77777777" w:rsidR="00225BA2" w:rsidRPr="00452EA7" w:rsidRDefault="00225BA2">
    <w:pPr>
      <w:rPr>
        <w:lang w:val="es-419"/>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9F31CB" w14:textId="53464F4E" w:rsidR="00225BA2" w:rsidRPr="00452EA7" w:rsidRDefault="00A304CC" w:rsidP="004405DE">
    <w:pPr>
      <w:pBdr>
        <w:top w:val="nil"/>
        <w:left w:val="nil"/>
        <w:bottom w:val="nil"/>
        <w:right w:val="nil"/>
        <w:between w:val="nil"/>
      </w:pBdr>
      <w:tabs>
        <w:tab w:val="center" w:pos="4680"/>
        <w:tab w:val="right" w:pos="9360"/>
      </w:tabs>
      <w:ind w:firstLine="360"/>
      <w:jc w:val="right"/>
      <w:rPr>
        <w:rFonts w:ascii="Gill Sans MT" w:hAnsi="Gill Sans MT"/>
        <w:color w:val="000000"/>
        <w:lang w:val="es-419"/>
      </w:rPr>
    </w:pPr>
    <w:r w:rsidRPr="00D044CB">
      <w:rPr>
        <w:rFonts w:ascii="Gill Sans MT" w:eastAsia="Gill Sans" w:hAnsi="Gill Sans MT" w:cs="Gill Sans"/>
        <w:color w:val="6C6463"/>
        <w:sz w:val="18"/>
        <w:szCs w:val="18"/>
        <w:lang w:val="es"/>
      </w:rPr>
      <w:t xml:space="preserve">Apéndice sobre Atención Receptiva y Aprendizaje Temprano: Guía de Planificación, Adaptación </w:t>
    </w:r>
    <w:r w:rsidR="006E33AE">
      <w:rPr>
        <w:rFonts w:ascii="Gill Sans MT" w:eastAsia="Gill Sans" w:hAnsi="Gill Sans MT" w:cs="Gill Sans"/>
        <w:color w:val="6C6463"/>
        <w:sz w:val="18"/>
        <w:szCs w:val="18"/>
        <w:lang w:val="es"/>
      </w:rPr>
      <w:t>e</w:t>
    </w:r>
    <w:r w:rsidRPr="00D044CB">
      <w:rPr>
        <w:rFonts w:ascii="Gill Sans MT" w:eastAsia="Gill Sans" w:hAnsi="Gill Sans MT" w:cs="Gill Sans"/>
        <w:color w:val="6C6463"/>
        <w:sz w:val="18"/>
        <w:szCs w:val="18"/>
        <w:lang w:val="es"/>
      </w:rPr>
      <w:t xml:space="preserve"> </w:t>
    </w:r>
    <w:r w:rsidR="005E70B7">
      <w:rPr>
        <w:rFonts w:ascii="Gill Sans MT" w:eastAsia="Gill Sans" w:hAnsi="Gill Sans MT" w:cs="Gill Sans"/>
        <w:color w:val="6C6463"/>
        <w:sz w:val="18"/>
        <w:szCs w:val="18"/>
        <w:lang w:val="es"/>
      </w:rPr>
      <w:t>I</w:t>
    </w:r>
    <w:r w:rsidR="006E33AE" w:rsidRPr="007D5FD5">
      <w:rPr>
        <w:rFonts w:ascii="Gill Sans MT" w:eastAsia="Gill Sans" w:hAnsi="Gill Sans MT" w:cs="Gill Sans"/>
        <w:color w:val="6C6463"/>
        <w:sz w:val="18"/>
        <w:szCs w:val="18"/>
        <w:lang w:val="es"/>
      </w:rPr>
      <w:t>mplementación</w:t>
    </w:r>
    <w:r w:rsidR="006E33AE" w:rsidRPr="00D044CB">
      <w:rPr>
        <w:rFonts w:ascii="Gill Sans MT" w:eastAsia="Gill Sans" w:hAnsi="Gill Sans MT" w:cs="Gill Sans"/>
        <w:color w:val="6C6463"/>
        <w:sz w:val="18"/>
        <w:szCs w:val="18"/>
        <w:lang w:val="es"/>
      </w:rPr>
      <w:t xml:space="preserve"> </w:t>
    </w:r>
    <w:r w:rsidRPr="00D044CB">
      <w:rPr>
        <w:rFonts w:ascii="Gill Sans MT" w:eastAsia="Gill Sans" w:hAnsi="Gill Sans MT" w:cs="Gill Sans"/>
        <w:color w:val="6C6463"/>
        <w:sz w:val="18"/>
        <w:szCs w:val="18"/>
        <w:lang w:val="es"/>
      </w:rPr>
      <w:t xml:space="preserve">| </w:t>
    </w:r>
    <w:r w:rsidRPr="00D044CB">
      <w:rPr>
        <w:rFonts w:ascii="Gill Sans MT" w:eastAsia="Gill Sans" w:hAnsi="Gill Sans MT" w:cs="Gill Sans"/>
        <w:color w:val="6C6463"/>
        <w:sz w:val="18"/>
        <w:szCs w:val="18"/>
      </w:rPr>
      <w:fldChar w:fldCharType="begin"/>
    </w:r>
    <w:r w:rsidRPr="00D044CB">
      <w:rPr>
        <w:rFonts w:ascii="Gill Sans MT" w:eastAsia="Gill Sans" w:hAnsi="Gill Sans MT" w:cs="Gill Sans"/>
        <w:color w:val="6C6463"/>
        <w:sz w:val="18"/>
        <w:szCs w:val="18"/>
        <w:lang w:val="es"/>
      </w:rPr>
      <w:instrText>PAGE</w:instrText>
    </w:r>
    <w:r w:rsidRPr="00D044CB">
      <w:rPr>
        <w:rFonts w:ascii="Gill Sans MT" w:eastAsia="Gill Sans" w:hAnsi="Gill Sans MT" w:cs="Gill Sans"/>
        <w:color w:val="6C6463"/>
        <w:sz w:val="18"/>
        <w:szCs w:val="18"/>
      </w:rPr>
      <w:fldChar w:fldCharType="separate"/>
    </w:r>
    <w:r w:rsidR="005070A3" w:rsidRPr="00546756">
      <w:rPr>
        <w:rFonts w:ascii="Gill Sans MT" w:eastAsia="Gill Sans" w:hAnsi="Gill Sans MT" w:cs="Gill Sans"/>
        <w:noProof/>
        <w:color w:val="6C6463"/>
        <w:sz w:val="18"/>
        <w:szCs w:val="18"/>
        <w:lang w:val="es-ES"/>
      </w:rPr>
      <w:t>52</w:t>
    </w:r>
    <w:r w:rsidRPr="00D044CB">
      <w:rPr>
        <w:rFonts w:ascii="Gill Sans MT" w:eastAsia="Gill Sans" w:hAnsi="Gill Sans MT" w:cs="Gill Sans"/>
        <w:color w:val="6C6463"/>
        <w:sz w:val="18"/>
        <w:szCs w:val="18"/>
      </w:rPr>
      <w:fldChar w:fldCharType="end"/>
    </w:r>
    <w:r w:rsidRPr="00D044CB">
      <w:rPr>
        <w:rFonts w:ascii="Gill Sans MT" w:hAnsi="Gill Sans MT"/>
        <w:noProof/>
      </w:rPr>
      <mc:AlternateContent>
        <mc:Choice Requires="wps">
          <w:drawing>
            <wp:anchor distT="0" distB="0" distL="114300" distR="114300" simplePos="0" relativeHeight="251665408" behindDoc="0" locked="0" layoutInCell="1" allowOverlap="1" wp14:anchorId="54270519" wp14:editId="4801415E">
              <wp:simplePos x="0" y="0"/>
              <wp:positionH relativeFrom="column">
                <wp:posOffset>3035300</wp:posOffset>
              </wp:positionH>
              <wp:positionV relativeFrom="paragraph">
                <wp:posOffset>1879600</wp:posOffset>
              </wp:positionV>
              <wp:extent cx="3017520" cy="19050"/>
              <wp:effectExtent l="0" t="0" r="0" b="0"/>
              <wp:wrapNone/>
              <wp:docPr id="13" name="Straight Arrow Connector 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3837240" y="3780000"/>
                        <a:ext cx="3017520" cy="0"/>
                      </a:xfrm>
                      <a:prstGeom prst="straightConnector1">
                        <a:avLst/>
                      </a:prstGeom>
                      <a:noFill/>
                      <a:ln w="19050">
                        <a:solidFill>
                          <a:schemeClr val="lt1"/>
                        </a:solidFill>
                        <a:prstDash val="solid"/>
                        <a:round/>
                        <a:headEnd w="sm" len="sm"/>
                        <a:tailEnd w="sm" len="sm"/>
                      </a:ln>
                    </wps:spPr>
                    <wps:bodyPr/>
                  </wps:wsp>
                </a:graphicData>
              </a:graphic>
            </wp:anchor>
          </w:drawing>
        </mc:Choice>
        <mc:Fallback xmlns:oel="http://schemas.microsoft.com/office/2019/extlst">
          <w:pict>
            <v:shapetype w14:anchorId="3A042B0F" id="_x0000_t32" coordsize="21600,21600" o:spt="32" o:oned="t" path="m,l21600,21600e" filled="f">
              <v:path arrowok="t" fillok="f" o:connecttype="none"/>
              <o:lock v:ext="edit" shapetype="t"/>
            </v:shapetype>
            <v:shape id="Straight Arrow Connector 13" o:spid="_x0000_s1026" type="#_x0000_t32" alt="&quot;&quot;" style="position:absolute;margin-left:239pt;margin-top:148pt;width:237.6pt;height:1.5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cHitAEAAFsDAAAOAAAAZHJzL2Uyb0RvYy54bWysU01v2zAMvQ/YfxB0X+yk65IacXpI1l2G&#10;rUC3H6BKcixAEgVSjZN/P0rpmn2divkgUyb5+PhIr2+PwYuDRXIQezmftVLYqMG4uO/l929371ZS&#10;UFbRKA/R9vJkSd5u3r5ZT6mzCxjBG4uCQSJ1U+rlmHPqmob0aIOiGSQb2TkABpX5ivvGoJoYPfhm&#10;0bYfmgnQJARtifjr7uyUm4o/DFbnr8NANgvfS+aW64n1fCxns1mrbo8qjU4/01CvYBGUi1z0BWqn&#10;shJP6P6CCk4jEAx5piE0MAxO29oDdzNv/+jmYVTJ1l5YHEovMtH/g9VfDtt4jyzDlKijdI+li+OA&#10;obyZnzj28mp1tVy8Z/lObC9XLT9n4ewxC10C2vnyesEBmiOqr7mAJKT8yUIQxeglZVRuP+YtxMjj&#10;AZxX4dThM2WmwYk/EwqDCHfO+zolH8XEK3bTXrc1g8A7U7wlri6M3XoUB8Wj9nleGDLYb1EFeado&#10;PAdV17kRhKdoapXRKvMxmlKKghTe8lqzUX1ZOf9vHxfyketdRCzWI5hT1bZ+5wlWRs/bVlbk13vN&#10;vvwTmx8AAAD//wMAUEsDBBQABgAIAAAAIQDHNQM34AAAAAsBAAAPAAAAZHJzL2Rvd25yZXYueG1s&#10;TI9BT4NAEIXvJv6HzZh4MXYRtRZkaSoJV5PWNr3uwhSI7CxhtxT/vdOT3mbmvbz5XraebS8mHH3n&#10;SMHTIgKBVLm6o0bB/qt8XIHwQVOte0eo4Ac9rPPbm0yntbvQFqddaASHkE+1gjaEIZXSVy1a7Rdu&#10;QGLt5EarA69jI+tRXzjc9jKOoqW0uiP+0OoBixar793ZKtiaI+4/DgZPpvwsHuRUFnZTKnV/N2/e&#10;QQScw58ZrviMDjkzGXem2otewcvbirsEBXGy5IEdyetzDMJcL0kEMs/k/w75LwAAAP//AwBQSwEC&#10;LQAUAAYACAAAACEAtoM4kv4AAADhAQAAEwAAAAAAAAAAAAAAAAAAAAAAW0NvbnRlbnRfVHlwZXNd&#10;LnhtbFBLAQItABQABgAIAAAAIQA4/SH/1gAAAJQBAAALAAAAAAAAAAAAAAAAAC8BAABfcmVscy8u&#10;cmVsc1BLAQItABQABgAIAAAAIQBClcHitAEAAFsDAAAOAAAAAAAAAAAAAAAAAC4CAABkcnMvZTJv&#10;RG9jLnhtbFBLAQItABQABgAIAAAAIQDHNQM34AAAAAsBAAAPAAAAAAAAAAAAAAAAAA4EAABkcnMv&#10;ZG93bnJldi54bWxQSwUGAAAAAAQABADzAAAAGwUAAAAA&#10;" strokecolor="white [3201]" strokeweight="1.5pt">
              <v:stroke startarrowwidth="narrow" startarrowlength="short" endarrowwidth="narrow" endarrowlength="short"/>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9A0DF0" w14:textId="77777777" w:rsidR="00472F8A" w:rsidRDefault="00472F8A">
      <w:r>
        <w:separator/>
      </w:r>
    </w:p>
  </w:footnote>
  <w:footnote w:type="continuationSeparator" w:id="0">
    <w:p w14:paraId="069298B4" w14:textId="77777777" w:rsidR="00472F8A" w:rsidRDefault="00472F8A">
      <w:r>
        <w:continuationSeparator/>
      </w:r>
    </w:p>
  </w:footnote>
  <w:footnote w:type="continuationNotice" w:id="1">
    <w:p w14:paraId="250CA5DE" w14:textId="77777777" w:rsidR="00472F8A" w:rsidRDefault="00472F8A"/>
  </w:footnote>
  <w:footnote w:id="2">
    <w:p w14:paraId="0215C02E" w14:textId="77777777" w:rsidR="00301108" w:rsidRPr="00452EA7" w:rsidRDefault="00A304CC" w:rsidP="008F633B">
      <w:pPr>
        <w:pStyle w:val="AN-Footnote"/>
        <w:rPr>
          <w:lang w:val="es-419"/>
        </w:rPr>
      </w:pPr>
      <w:r>
        <w:rPr>
          <w:rStyle w:val="FootnoteReference"/>
        </w:rPr>
        <w:footnoteRef/>
      </w:r>
      <w:r>
        <w:rPr>
          <w:lang w:val="es"/>
        </w:rPr>
        <w:t xml:space="preserve"> Afiliación en el momento de la publicación: USAID</w:t>
      </w:r>
    </w:p>
  </w:footnote>
  <w:footnote w:id="3">
    <w:p w14:paraId="177A4F33" w14:textId="77777777" w:rsidR="002650B3" w:rsidRPr="00452EA7" w:rsidRDefault="00A304CC" w:rsidP="008F633B">
      <w:pPr>
        <w:pStyle w:val="AN-Footnote"/>
        <w:rPr>
          <w:lang w:val="es-419"/>
        </w:rPr>
      </w:pPr>
      <w:r w:rsidRPr="008F633B">
        <w:rPr>
          <w:rStyle w:val="FootnoteReference"/>
        </w:rPr>
        <w:footnoteRef/>
      </w:r>
      <w:r w:rsidRPr="008F633B">
        <w:rPr>
          <w:lang w:val="es"/>
        </w:rPr>
        <w:t xml:space="preserve"> Afiliación en el momento de la publicación: USAID Advancing Nutrition</w:t>
      </w:r>
    </w:p>
  </w:footnote>
  <w:footnote w:id="4">
    <w:p w14:paraId="4A3D0AA1" w14:textId="77777777" w:rsidR="00225BA2" w:rsidRPr="00452EA7" w:rsidRDefault="00A304CC" w:rsidP="00325B61">
      <w:pPr>
        <w:pStyle w:val="AN-Footnote"/>
        <w:rPr>
          <w:i/>
          <w:lang w:val="es-419"/>
        </w:rPr>
      </w:pPr>
      <w:r>
        <w:rPr>
          <w:vertAlign w:val="superscript"/>
        </w:rPr>
        <w:footnoteRef/>
      </w:r>
      <w:r>
        <w:rPr>
          <w:lang w:val="es"/>
        </w:rPr>
        <w:t xml:space="preserve"> Los miembros del Grupo Asesor Técnico figuran en los agradecimientos. </w:t>
      </w:r>
    </w:p>
  </w:footnote>
  <w:footnote w:id="5">
    <w:p w14:paraId="22CDAEB0" w14:textId="55DEE706" w:rsidR="00105A67" w:rsidRPr="00452EA7" w:rsidRDefault="00A304CC" w:rsidP="000C0015">
      <w:pPr>
        <w:pStyle w:val="AN-Footnote"/>
        <w:rPr>
          <w:lang w:val="es-419"/>
        </w:rPr>
      </w:pPr>
      <w:r>
        <w:rPr>
          <w:rStyle w:val="FootnoteReference"/>
        </w:rPr>
        <w:footnoteRef/>
      </w:r>
      <w:r>
        <w:rPr>
          <w:lang w:val="es"/>
        </w:rPr>
        <w:t xml:space="preserve"> En 2023, el </w:t>
      </w:r>
      <w:r w:rsidRPr="002F1E9B">
        <w:rPr>
          <w:i/>
          <w:iCs/>
          <w:lang w:val="es"/>
        </w:rPr>
        <w:t>Paquete de Consejería sobre Alimentación del Lactante y el Niño Pequeño de la Comunidad</w:t>
      </w:r>
      <w:r>
        <w:rPr>
          <w:lang w:val="es"/>
        </w:rPr>
        <w:t xml:space="preserve"> de UNICEF se actualizó e incorporó la mayor parte del contenido de las </w:t>
      </w:r>
      <w:r w:rsidRPr="002F1E9B">
        <w:rPr>
          <w:i/>
          <w:iCs/>
          <w:lang w:val="es"/>
        </w:rPr>
        <w:t>Tarjetas de Consejería del Apéndice de RCEL</w:t>
      </w:r>
      <w:r>
        <w:rPr>
          <w:lang w:val="es"/>
        </w:rPr>
        <w:t xml:space="preserve"> en las herramientas de consejería </w:t>
      </w:r>
      <w:r w:rsidRPr="002F1E9B">
        <w:rPr>
          <w:i/>
          <w:iCs/>
          <w:lang w:val="es"/>
        </w:rPr>
        <w:t>del Paquete de Consejería sobre Alimentación del Lactante y el Niño Pequeño de la Comunidad</w:t>
      </w:r>
      <w:r>
        <w:rPr>
          <w:lang w:val="es"/>
        </w:rPr>
        <w:t xml:space="preserve">. Dada la existencia de </w:t>
      </w:r>
      <w:r w:rsidR="002C16DB">
        <w:rPr>
          <w:lang w:val="es"/>
        </w:rPr>
        <w:t xml:space="preserve">distintas </w:t>
      </w:r>
      <w:r>
        <w:rPr>
          <w:lang w:val="es"/>
        </w:rPr>
        <w:t xml:space="preserve">prioridades, también se adaptaron elementos de algunas, pero no de todas, las sesiones de capacitación del </w:t>
      </w:r>
      <w:r w:rsidRPr="002F1E9B">
        <w:rPr>
          <w:i/>
          <w:iCs/>
          <w:lang w:val="es"/>
        </w:rPr>
        <w:t>Apéndice de RCEL</w:t>
      </w:r>
      <w:r>
        <w:rPr>
          <w:lang w:val="es"/>
        </w:rPr>
        <w:t xml:space="preserve"> y se incorporaron a las herramientas de capacitación del </w:t>
      </w:r>
      <w:r w:rsidRPr="002F1E9B">
        <w:rPr>
          <w:i/>
          <w:iCs/>
          <w:lang w:val="es"/>
        </w:rPr>
        <w:t xml:space="preserve">Paquete de </w:t>
      </w:r>
      <w:r w:rsidR="0096750E">
        <w:rPr>
          <w:i/>
          <w:iCs/>
          <w:lang w:val="es"/>
        </w:rPr>
        <w:t>C</w:t>
      </w:r>
      <w:r w:rsidRPr="002F1E9B">
        <w:rPr>
          <w:i/>
          <w:iCs/>
          <w:lang w:val="es"/>
        </w:rPr>
        <w:t>apacitación sobre Alimentación del Lactante y el Niño Pequeño de la Comunidad</w:t>
      </w:r>
      <w:r>
        <w:rPr>
          <w:lang w:val="es"/>
        </w:rPr>
        <w:t xml:space="preserve">. Estos cambios relacionados con RCEL se propusieron y probaron previamente en Tanzania y Nigeria para abordar lagunas específicas en el </w:t>
      </w:r>
      <w:r w:rsidRPr="002F1E9B">
        <w:rPr>
          <w:i/>
          <w:iCs/>
          <w:lang w:val="es"/>
        </w:rPr>
        <w:t>Paquete de Consejería sobre Alimentación del Lactante y el Niño Pequeño de la Comunidad</w:t>
      </w:r>
      <w:r>
        <w:rPr>
          <w:lang w:val="es"/>
        </w:rPr>
        <w:t xml:space="preserve"> que se habían identificado y priorizado.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D46C81" w14:textId="77777777" w:rsidR="00225BA2" w:rsidRDefault="00A304CC">
    <w:r>
      <w:rPr>
        <w:noProof/>
      </w:rPr>
      <w:drawing>
        <wp:anchor distT="0" distB="2743200" distL="114300" distR="114300" simplePos="0" relativeHeight="251660288" behindDoc="0" locked="0" layoutInCell="1" allowOverlap="1" wp14:anchorId="797D8586" wp14:editId="60E7479B">
          <wp:simplePos x="0" y="0"/>
          <wp:positionH relativeFrom="margin">
            <wp:align>left</wp:align>
          </wp:positionH>
          <wp:positionV relativeFrom="page">
            <wp:posOffset>428625</wp:posOffset>
          </wp:positionV>
          <wp:extent cx="1583984" cy="585216"/>
          <wp:effectExtent l="0" t="0" r="0" b="5715"/>
          <wp:wrapNone/>
          <wp:docPr id="14" name="Picture 14" descr="Logo: USAID"/>
          <wp:cNvGraphicFramePr/>
          <a:graphic xmlns:a="http://schemas.openxmlformats.org/drawingml/2006/main">
            <a:graphicData uri="http://schemas.openxmlformats.org/drawingml/2006/picture">
              <pic:pic xmlns:pic="http://schemas.openxmlformats.org/drawingml/2006/picture">
                <pic:nvPicPr>
                  <pic:cNvPr id="14" name="Picture 14" descr="Logo: USAID"/>
                  <pic:cNvPicPr/>
                </pic:nvPicPr>
                <pic:blipFill>
                  <a:blip r:embed="rId1">
                    <a:extLst>
                      <a:ext uri="{28A0092B-C50C-407E-A947-70E740481C1C}">
                        <a14:useLocalDpi xmlns:a14="http://schemas.microsoft.com/office/drawing/2010/main" val="0"/>
                      </a:ext>
                    </a:extLst>
                  </a:blip>
                  <a:stretch>
                    <a:fillRect/>
                  </a:stretch>
                </pic:blipFill>
                <pic:spPr>
                  <a:xfrm>
                    <a:off x="0" y="0"/>
                    <a:ext cx="1583984" cy="585216"/>
                  </a:xfrm>
                  <a:prstGeom prst="rect">
                    <a:avLst/>
                  </a:prstGeom>
                </pic:spPr>
              </pic:pic>
            </a:graphicData>
          </a:graphic>
          <wp14:sizeRelH relativeFrom="margin">
            <wp14:pctWidth>0</wp14:pctWidth>
          </wp14:sizeRelH>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350594" w14:textId="77777777" w:rsidR="00225BA2" w:rsidRDefault="00225BA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D5A86"/>
    <w:multiLevelType w:val="hybridMultilevel"/>
    <w:tmpl w:val="121AC764"/>
    <w:lvl w:ilvl="0" w:tplc="C28C0114">
      <w:start w:val="1"/>
      <w:numFmt w:val="bullet"/>
      <w:lvlText w:val=""/>
      <w:lvlJc w:val="left"/>
      <w:pPr>
        <w:ind w:left="540" w:hanging="360"/>
      </w:pPr>
      <w:rPr>
        <w:rFonts w:ascii="Symbol" w:hAnsi="Symbol" w:hint="default"/>
      </w:rPr>
    </w:lvl>
    <w:lvl w:ilvl="1" w:tplc="B4FCD586">
      <w:start w:val="1"/>
      <w:numFmt w:val="bullet"/>
      <w:lvlText w:val="–"/>
      <w:lvlJc w:val="left"/>
      <w:pPr>
        <w:ind w:left="1260" w:hanging="360"/>
      </w:pPr>
      <w:rPr>
        <w:rFonts w:ascii="Gill Sans MT" w:hAnsi="Gill Sans MT" w:hint="default"/>
      </w:rPr>
    </w:lvl>
    <w:lvl w:ilvl="2" w:tplc="213A081E" w:tentative="1">
      <w:start w:val="1"/>
      <w:numFmt w:val="bullet"/>
      <w:lvlText w:val=""/>
      <w:lvlJc w:val="left"/>
      <w:pPr>
        <w:ind w:left="1980" w:hanging="360"/>
      </w:pPr>
      <w:rPr>
        <w:rFonts w:ascii="Wingdings" w:hAnsi="Wingdings" w:hint="default"/>
      </w:rPr>
    </w:lvl>
    <w:lvl w:ilvl="3" w:tplc="A030F994" w:tentative="1">
      <w:start w:val="1"/>
      <w:numFmt w:val="bullet"/>
      <w:lvlText w:val=""/>
      <w:lvlJc w:val="left"/>
      <w:pPr>
        <w:ind w:left="2700" w:hanging="360"/>
      </w:pPr>
      <w:rPr>
        <w:rFonts w:ascii="Symbol" w:hAnsi="Symbol" w:hint="default"/>
      </w:rPr>
    </w:lvl>
    <w:lvl w:ilvl="4" w:tplc="5C886708" w:tentative="1">
      <w:start w:val="1"/>
      <w:numFmt w:val="bullet"/>
      <w:lvlText w:val="o"/>
      <w:lvlJc w:val="left"/>
      <w:pPr>
        <w:ind w:left="3420" w:hanging="360"/>
      </w:pPr>
      <w:rPr>
        <w:rFonts w:ascii="Courier New" w:hAnsi="Courier New" w:cs="Courier New" w:hint="default"/>
      </w:rPr>
    </w:lvl>
    <w:lvl w:ilvl="5" w:tplc="116CA794" w:tentative="1">
      <w:start w:val="1"/>
      <w:numFmt w:val="bullet"/>
      <w:lvlText w:val=""/>
      <w:lvlJc w:val="left"/>
      <w:pPr>
        <w:ind w:left="4140" w:hanging="360"/>
      </w:pPr>
      <w:rPr>
        <w:rFonts w:ascii="Wingdings" w:hAnsi="Wingdings" w:hint="default"/>
      </w:rPr>
    </w:lvl>
    <w:lvl w:ilvl="6" w:tplc="6BC0179E" w:tentative="1">
      <w:start w:val="1"/>
      <w:numFmt w:val="bullet"/>
      <w:lvlText w:val=""/>
      <w:lvlJc w:val="left"/>
      <w:pPr>
        <w:ind w:left="4860" w:hanging="360"/>
      </w:pPr>
      <w:rPr>
        <w:rFonts w:ascii="Symbol" w:hAnsi="Symbol" w:hint="default"/>
      </w:rPr>
    </w:lvl>
    <w:lvl w:ilvl="7" w:tplc="790051DC" w:tentative="1">
      <w:start w:val="1"/>
      <w:numFmt w:val="bullet"/>
      <w:lvlText w:val="o"/>
      <w:lvlJc w:val="left"/>
      <w:pPr>
        <w:ind w:left="5580" w:hanging="360"/>
      </w:pPr>
      <w:rPr>
        <w:rFonts w:ascii="Courier New" w:hAnsi="Courier New" w:cs="Courier New" w:hint="default"/>
      </w:rPr>
    </w:lvl>
    <w:lvl w:ilvl="8" w:tplc="F06637AC" w:tentative="1">
      <w:start w:val="1"/>
      <w:numFmt w:val="bullet"/>
      <w:lvlText w:val=""/>
      <w:lvlJc w:val="left"/>
      <w:pPr>
        <w:ind w:left="6300" w:hanging="360"/>
      </w:pPr>
      <w:rPr>
        <w:rFonts w:ascii="Wingdings" w:hAnsi="Wingdings" w:hint="default"/>
      </w:rPr>
    </w:lvl>
  </w:abstractNum>
  <w:abstractNum w:abstractNumId="1" w15:restartNumberingAfterBreak="0">
    <w:nsid w:val="0502434D"/>
    <w:multiLevelType w:val="hybridMultilevel"/>
    <w:tmpl w:val="3BB610E2"/>
    <w:lvl w:ilvl="0" w:tplc="6C3218CA">
      <w:start w:val="1"/>
      <w:numFmt w:val="bullet"/>
      <w:pStyle w:val="AN-Bullet1stlevel"/>
      <w:lvlText w:val=""/>
      <w:lvlJc w:val="left"/>
      <w:pPr>
        <w:ind w:left="540" w:hanging="360"/>
      </w:pPr>
      <w:rPr>
        <w:rFonts w:ascii="Symbol" w:hAnsi="Symbol" w:hint="default"/>
      </w:rPr>
    </w:lvl>
    <w:lvl w:ilvl="1" w:tplc="7BDE92FC">
      <w:start w:val="1"/>
      <w:numFmt w:val="bullet"/>
      <w:pStyle w:val="AN-Bullet2ndlevel"/>
      <w:lvlText w:val="–"/>
      <w:lvlJc w:val="left"/>
      <w:pPr>
        <w:ind w:left="1260" w:hanging="360"/>
      </w:pPr>
      <w:rPr>
        <w:rFonts w:ascii="Gill Sans MT" w:hAnsi="Gill Sans MT" w:hint="default"/>
      </w:rPr>
    </w:lvl>
    <w:lvl w:ilvl="2" w:tplc="5BC8A530" w:tentative="1">
      <w:start w:val="1"/>
      <w:numFmt w:val="bullet"/>
      <w:lvlText w:val=""/>
      <w:lvlJc w:val="left"/>
      <w:pPr>
        <w:ind w:left="1980" w:hanging="360"/>
      </w:pPr>
      <w:rPr>
        <w:rFonts w:ascii="Wingdings" w:hAnsi="Wingdings" w:hint="default"/>
      </w:rPr>
    </w:lvl>
    <w:lvl w:ilvl="3" w:tplc="BECAF374" w:tentative="1">
      <w:start w:val="1"/>
      <w:numFmt w:val="bullet"/>
      <w:lvlText w:val=""/>
      <w:lvlJc w:val="left"/>
      <w:pPr>
        <w:ind w:left="2700" w:hanging="360"/>
      </w:pPr>
      <w:rPr>
        <w:rFonts w:ascii="Symbol" w:hAnsi="Symbol" w:hint="default"/>
      </w:rPr>
    </w:lvl>
    <w:lvl w:ilvl="4" w:tplc="29D65272" w:tentative="1">
      <w:start w:val="1"/>
      <w:numFmt w:val="bullet"/>
      <w:lvlText w:val="o"/>
      <w:lvlJc w:val="left"/>
      <w:pPr>
        <w:ind w:left="3420" w:hanging="360"/>
      </w:pPr>
      <w:rPr>
        <w:rFonts w:ascii="Courier New" w:hAnsi="Courier New" w:cs="Courier New" w:hint="default"/>
      </w:rPr>
    </w:lvl>
    <w:lvl w:ilvl="5" w:tplc="391C4B0C" w:tentative="1">
      <w:start w:val="1"/>
      <w:numFmt w:val="bullet"/>
      <w:lvlText w:val=""/>
      <w:lvlJc w:val="left"/>
      <w:pPr>
        <w:ind w:left="4140" w:hanging="360"/>
      </w:pPr>
      <w:rPr>
        <w:rFonts w:ascii="Wingdings" w:hAnsi="Wingdings" w:hint="default"/>
      </w:rPr>
    </w:lvl>
    <w:lvl w:ilvl="6" w:tplc="6D746C0E" w:tentative="1">
      <w:start w:val="1"/>
      <w:numFmt w:val="bullet"/>
      <w:lvlText w:val=""/>
      <w:lvlJc w:val="left"/>
      <w:pPr>
        <w:ind w:left="4860" w:hanging="360"/>
      </w:pPr>
      <w:rPr>
        <w:rFonts w:ascii="Symbol" w:hAnsi="Symbol" w:hint="default"/>
      </w:rPr>
    </w:lvl>
    <w:lvl w:ilvl="7" w:tplc="B8144B86" w:tentative="1">
      <w:start w:val="1"/>
      <w:numFmt w:val="bullet"/>
      <w:lvlText w:val="o"/>
      <w:lvlJc w:val="left"/>
      <w:pPr>
        <w:ind w:left="5580" w:hanging="360"/>
      </w:pPr>
      <w:rPr>
        <w:rFonts w:ascii="Courier New" w:hAnsi="Courier New" w:cs="Courier New" w:hint="default"/>
      </w:rPr>
    </w:lvl>
    <w:lvl w:ilvl="8" w:tplc="C4E2BC62" w:tentative="1">
      <w:start w:val="1"/>
      <w:numFmt w:val="bullet"/>
      <w:lvlText w:val=""/>
      <w:lvlJc w:val="left"/>
      <w:pPr>
        <w:ind w:left="6300" w:hanging="360"/>
      </w:pPr>
      <w:rPr>
        <w:rFonts w:ascii="Wingdings" w:hAnsi="Wingdings" w:hint="default"/>
      </w:rPr>
    </w:lvl>
  </w:abstractNum>
  <w:abstractNum w:abstractNumId="2" w15:restartNumberingAfterBreak="0">
    <w:nsid w:val="0ECE1DA8"/>
    <w:multiLevelType w:val="hybridMultilevel"/>
    <w:tmpl w:val="D05604B0"/>
    <w:lvl w:ilvl="0" w:tplc="1DEA026E">
      <w:start w:val="1"/>
      <w:numFmt w:val="bullet"/>
      <w:lvlText w:val=""/>
      <w:lvlJc w:val="left"/>
      <w:pPr>
        <w:ind w:left="446" w:hanging="360"/>
      </w:pPr>
      <w:rPr>
        <w:rFonts w:ascii="Symbol" w:hAnsi="Symbol" w:hint="default"/>
      </w:rPr>
    </w:lvl>
    <w:lvl w:ilvl="1" w:tplc="B1E406A0" w:tentative="1">
      <w:start w:val="1"/>
      <w:numFmt w:val="bullet"/>
      <w:lvlText w:val="o"/>
      <w:lvlJc w:val="left"/>
      <w:pPr>
        <w:ind w:left="1166" w:hanging="360"/>
      </w:pPr>
      <w:rPr>
        <w:rFonts w:ascii="Courier New" w:hAnsi="Courier New" w:cs="Courier New" w:hint="default"/>
      </w:rPr>
    </w:lvl>
    <w:lvl w:ilvl="2" w:tplc="8824757A" w:tentative="1">
      <w:start w:val="1"/>
      <w:numFmt w:val="bullet"/>
      <w:lvlText w:val=""/>
      <w:lvlJc w:val="left"/>
      <w:pPr>
        <w:ind w:left="1886" w:hanging="360"/>
      </w:pPr>
      <w:rPr>
        <w:rFonts w:ascii="Wingdings" w:hAnsi="Wingdings" w:hint="default"/>
      </w:rPr>
    </w:lvl>
    <w:lvl w:ilvl="3" w:tplc="2BACC388" w:tentative="1">
      <w:start w:val="1"/>
      <w:numFmt w:val="bullet"/>
      <w:lvlText w:val=""/>
      <w:lvlJc w:val="left"/>
      <w:pPr>
        <w:ind w:left="2606" w:hanging="360"/>
      </w:pPr>
      <w:rPr>
        <w:rFonts w:ascii="Symbol" w:hAnsi="Symbol" w:hint="default"/>
      </w:rPr>
    </w:lvl>
    <w:lvl w:ilvl="4" w:tplc="E58CA89A" w:tentative="1">
      <w:start w:val="1"/>
      <w:numFmt w:val="bullet"/>
      <w:lvlText w:val="o"/>
      <w:lvlJc w:val="left"/>
      <w:pPr>
        <w:ind w:left="3326" w:hanging="360"/>
      </w:pPr>
      <w:rPr>
        <w:rFonts w:ascii="Courier New" w:hAnsi="Courier New" w:cs="Courier New" w:hint="default"/>
      </w:rPr>
    </w:lvl>
    <w:lvl w:ilvl="5" w:tplc="D13EBE56" w:tentative="1">
      <w:start w:val="1"/>
      <w:numFmt w:val="bullet"/>
      <w:lvlText w:val=""/>
      <w:lvlJc w:val="left"/>
      <w:pPr>
        <w:ind w:left="4046" w:hanging="360"/>
      </w:pPr>
      <w:rPr>
        <w:rFonts w:ascii="Wingdings" w:hAnsi="Wingdings" w:hint="default"/>
      </w:rPr>
    </w:lvl>
    <w:lvl w:ilvl="6" w:tplc="751080CA" w:tentative="1">
      <w:start w:val="1"/>
      <w:numFmt w:val="bullet"/>
      <w:lvlText w:val=""/>
      <w:lvlJc w:val="left"/>
      <w:pPr>
        <w:ind w:left="4766" w:hanging="360"/>
      </w:pPr>
      <w:rPr>
        <w:rFonts w:ascii="Symbol" w:hAnsi="Symbol" w:hint="default"/>
      </w:rPr>
    </w:lvl>
    <w:lvl w:ilvl="7" w:tplc="34AC200C" w:tentative="1">
      <w:start w:val="1"/>
      <w:numFmt w:val="bullet"/>
      <w:lvlText w:val="o"/>
      <w:lvlJc w:val="left"/>
      <w:pPr>
        <w:ind w:left="5486" w:hanging="360"/>
      </w:pPr>
      <w:rPr>
        <w:rFonts w:ascii="Courier New" w:hAnsi="Courier New" w:cs="Courier New" w:hint="default"/>
      </w:rPr>
    </w:lvl>
    <w:lvl w:ilvl="8" w:tplc="D4487F8C" w:tentative="1">
      <w:start w:val="1"/>
      <w:numFmt w:val="bullet"/>
      <w:lvlText w:val=""/>
      <w:lvlJc w:val="left"/>
      <w:pPr>
        <w:ind w:left="6206" w:hanging="360"/>
      </w:pPr>
      <w:rPr>
        <w:rFonts w:ascii="Wingdings" w:hAnsi="Wingdings" w:hint="default"/>
      </w:rPr>
    </w:lvl>
  </w:abstractNum>
  <w:abstractNum w:abstractNumId="3" w15:restartNumberingAfterBreak="0">
    <w:nsid w:val="10D44FAB"/>
    <w:multiLevelType w:val="hybridMultilevel"/>
    <w:tmpl w:val="5D7488A4"/>
    <w:lvl w:ilvl="0" w:tplc="03DC50E2">
      <w:start w:val="1"/>
      <w:numFmt w:val="decimal"/>
      <w:pStyle w:val="AN-NumberedList"/>
      <w:lvlText w:val="%1."/>
      <w:lvlJc w:val="left"/>
      <w:pPr>
        <w:ind w:left="539" w:hanging="358"/>
      </w:pPr>
      <w:rPr>
        <w:rFonts w:hint="default"/>
      </w:rPr>
    </w:lvl>
    <w:lvl w:ilvl="1" w:tplc="66809404">
      <w:start w:val="1"/>
      <w:numFmt w:val="lowerLetter"/>
      <w:lvlText w:val="%2."/>
      <w:lvlJc w:val="left"/>
      <w:pPr>
        <w:ind w:left="1440" w:hanging="360"/>
      </w:pPr>
    </w:lvl>
    <w:lvl w:ilvl="2" w:tplc="C5C8180E" w:tentative="1">
      <w:start w:val="1"/>
      <w:numFmt w:val="lowerRoman"/>
      <w:lvlText w:val="%3."/>
      <w:lvlJc w:val="right"/>
      <w:pPr>
        <w:ind w:left="2160" w:hanging="180"/>
      </w:pPr>
    </w:lvl>
    <w:lvl w:ilvl="3" w:tplc="338031F2" w:tentative="1">
      <w:start w:val="1"/>
      <w:numFmt w:val="decimal"/>
      <w:lvlText w:val="%4."/>
      <w:lvlJc w:val="left"/>
      <w:pPr>
        <w:ind w:left="2880" w:hanging="360"/>
      </w:pPr>
    </w:lvl>
    <w:lvl w:ilvl="4" w:tplc="5ECC11F6" w:tentative="1">
      <w:start w:val="1"/>
      <w:numFmt w:val="lowerLetter"/>
      <w:lvlText w:val="%5."/>
      <w:lvlJc w:val="left"/>
      <w:pPr>
        <w:ind w:left="3600" w:hanging="360"/>
      </w:pPr>
    </w:lvl>
    <w:lvl w:ilvl="5" w:tplc="7A4C4480" w:tentative="1">
      <w:start w:val="1"/>
      <w:numFmt w:val="lowerRoman"/>
      <w:lvlText w:val="%6."/>
      <w:lvlJc w:val="right"/>
      <w:pPr>
        <w:ind w:left="4320" w:hanging="180"/>
      </w:pPr>
    </w:lvl>
    <w:lvl w:ilvl="6" w:tplc="3910864A" w:tentative="1">
      <w:start w:val="1"/>
      <w:numFmt w:val="decimal"/>
      <w:lvlText w:val="%7."/>
      <w:lvlJc w:val="left"/>
      <w:pPr>
        <w:ind w:left="5040" w:hanging="360"/>
      </w:pPr>
    </w:lvl>
    <w:lvl w:ilvl="7" w:tplc="5CEAF8E6" w:tentative="1">
      <w:start w:val="1"/>
      <w:numFmt w:val="lowerLetter"/>
      <w:lvlText w:val="%8."/>
      <w:lvlJc w:val="left"/>
      <w:pPr>
        <w:ind w:left="5760" w:hanging="360"/>
      </w:pPr>
    </w:lvl>
    <w:lvl w:ilvl="8" w:tplc="51045C24" w:tentative="1">
      <w:start w:val="1"/>
      <w:numFmt w:val="lowerRoman"/>
      <w:lvlText w:val="%9."/>
      <w:lvlJc w:val="right"/>
      <w:pPr>
        <w:ind w:left="6480" w:hanging="180"/>
      </w:pPr>
    </w:lvl>
  </w:abstractNum>
  <w:abstractNum w:abstractNumId="4" w15:restartNumberingAfterBreak="0">
    <w:nsid w:val="14C73EC4"/>
    <w:multiLevelType w:val="hybridMultilevel"/>
    <w:tmpl w:val="3A649446"/>
    <w:lvl w:ilvl="0" w:tplc="F38A825A">
      <w:start w:val="1"/>
      <w:numFmt w:val="bullet"/>
      <w:lvlText w:val=""/>
      <w:lvlJc w:val="left"/>
      <w:pPr>
        <w:ind w:left="360" w:hanging="360"/>
      </w:pPr>
      <w:rPr>
        <w:rFonts w:ascii="Symbol" w:hAnsi="Symbol" w:hint="default"/>
      </w:rPr>
    </w:lvl>
    <w:lvl w:ilvl="1" w:tplc="5726DAE2" w:tentative="1">
      <w:start w:val="1"/>
      <w:numFmt w:val="bullet"/>
      <w:lvlText w:val="o"/>
      <w:lvlJc w:val="left"/>
      <w:pPr>
        <w:ind w:left="1080" w:hanging="360"/>
      </w:pPr>
      <w:rPr>
        <w:rFonts w:ascii="Courier New" w:hAnsi="Courier New" w:cs="Courier New" w:hint="default"/>
      </w:rPr>
    </w:lvl>
    <w:lvl w:ilvl="2" w:tplc="C5828A80" w:tentative="1">
      <w:start w:val="1"/>
      <w:numFmt w:val="bullet"/>
      <w:lvlText w:val=""/>
      <w:lvlJc w:val="left"/>
      <w:pPr>
        <w:ind w:left="1800" w:hanging="360"/>
      </w:pPr>
      <w:rPr>
        <w:rFonts w:ascii="Wingdings" w:hAnsi="Wingdings" w:hint="default"/>
      </w:rPr>
    </w:lvl>
    <w:lvl w:ilvl="3" w:tplc="B8260CE4" w:tentative="1">
      <w:start w:val="1"/>
      <w:numFmt w:val="bullet"/>
      <w:lvlText w:val=""/>
      <w:lvlJc w:val="left"/>
      <w:pPr>
        <w:ind w:left="2520" w:hanging="360"/>
      </w:pPr>
      <w:rPr>
        <w:rFonts w:ascii="Symbol" w:hAnsi="Symbol" w:hint="default"/>
      </w:rPr>
    </w:lvl>
    <w:lvl w:ilvl="4" w:tplc="E2CC6C88" w:tentative="1">
      <w:start w:val="1"/>
      <w:numFmt w:val="bullet"/>
      <w:lvlText w:val="o"/>
      <w:lvlJc w:val="left"/>
      <w:pPr>
        <w:ind w:left="3240" w:hanging="360"/>
      </w:pPr>
      <w:rPr>
        <w:rFonts w:ascii="Courier New" w:hAnsi="Courier New" w:cs="Courier New" w:hint="default"/>
      </w:rPr>
    </w:lvl>
    <w:lvl w:ilvl="5" w:tplc="31A27034" w:tentative="1">
      <w:start w:val="1"/>
      <w:numFmt w:val="bullet"/>
      <w:lvlText w:val=""/>
      <w:lvlJc w:val="left"/>
      <w:pPr>
        <w:ind w:left="3960" w:hanging="360"/>
      </w:pPr>
      <w:rPr>
        <w:rFonts w:ascii="Wingdings" w:hAnsi="Wingdings" w:hint="default"/>
      </w:rPr>
    </w:lvl>
    <w:lvl w:ilvl="6" w:tplc="0DE0C774" w:tentative="1">
      <w:start w:val="1"/>
      <w:numFmt w:val="bullet"/>
      <w:lvlText w:val=""/>
      <w:lvlJc w:val="left"/>
      <w:pPr>
        <w:ind w:left="4680" w:hanging="360"/>
      </w:pPr>
      <w:rPr>
        <w:rFonts w:ascii="Symbol" w:hAnsi="Symbol" w:hint="default"/>
      </w:rPr>
    </w:lvl>
    <w:lvl w:ilvl="7" w:tplc="626C35C2" w:tentative="1">
      <w:start w:val="1"/>
      <w:numFmt w:val="bullet"/>
      <w:lvlText w:val="o"/>
      <w:lvlJc w:val="left"/>
      <w:pPr>
        <w:ind w:left="5400" w:hanging="360"/>
      </w:pPr>
      <w:rPr>
        <w:rFonts w:ascii="Courier New" w:hAnsi="Courier New" w:cs="Courier New" w:hint="default"/>
      </w:rPr>
    </w:lvl>
    <w:lvl w:ilvl="8" w:tplc="BC442ACC" w:tentative="1">
      <w:start w:val="1"/>
      <w:numFmt w:val="bullet"/>
      <w:lvlText w:val=""/>
      <w:lvlJc w:val="left"/>
      <w:pPr>
        <w:ind w:left="6120" w:hanging="360"/>
      </w:pPr>
      <w:rPr>
        <w:rFonts w:ascii="Wingdings" w:hAnsi="Wingdings" w:hint="default"/>
      </w:rPr>
    </w:lvl>
  </w:abstractNum>
  <w:abstractNum w:abstractNumId="5" w15:restartNumberingAfterBreak="0">
    <w:nsid w:val="16CB0E2B"/>
    <w:multiLevelType w:val="multilevel"/>
    <w:tmpl w:val="FF2023FC"/>
    <w:lvl w:ilvl="0">
      <w:start w:val="1"/>
      <w:numFmt w:val="decimal"/>
      <w:pStyle w:val="AN-NumberedList2ndlevel"/>
      <w:lvlText w:val="%1."/>
      <w:lvlJc w:val="left"/>
      <w:pPr>
        <w:ind w:left="1150" w:hanging="360"/>
      </w:pPr>
      <w:rPr>
        <w:u w:val="none"/>
      </w:rPr>
    </w:lvl>
    <w:lvl w:ilvl="1">
      <w:start w:val="1"/>
      <w:numFmt w:val="lowerLetter"/>
      <w:lvlText w:val="%2."/>
      <w:lvlJc w:val="left"/>
      <w:pPr>
        <w:ind w:left="1870" w:hanging="360"/>
      </w:pPr>
      <w:rPr>
        <w:u w:val="none"/>
      </w:rPr>
    </w:lvl>
    <w:lvl w:ilvl="2">
      <w:start w:val="1"/>
      <w:numFmt w:val="lowerRoman"/>
      <w:lvlText w:val="%3."/>
      <w:lvlJc w:val="right"/>
      <w:pPr>
        <w:ind w:left="2590" w:hanging="360"/>
      </w:pPr>
      <w:rPr>
        <w:u w:val="none"/>
      </w:rPr>
    </w:lvl>
    <w:lvl w:ilvl="3">
      <w:start w:val="1"/>
      <w:numFmt w:val="decimal"/>
      <w:lvlText w:val="%4."/>
      <w:lvlJc w:val="left"/>
      <w:pPr>
        <w:ind w:left="3310" w:hanging="360"/>
      </w:pPr>
      <w:rPr>
        <w:u w:val="none"/>
      </w:rPr>
    </w:lvl>
    <w:lvl w:ilvl="4">
      <w:start w:val="1"/>
      <w:numFmt w:val="lowerLetter"/>
      <w:lvlText w:val="%5."/>
      <w:lvlJc w:val="left"/>
      <w:pPr>
        <w:ind w:left="4030" w:hanging="360"/>
      </w:pPr>
      <w:rPr>
        <w:u w:val="none"/>
      </w:rPr>
    </w:lvl>
    <w:lvl w:ilvl="5">
      <w:start w:val="1"/>
      <w:numFmt w:val="lowerRoman"/>
      <w:lvlText w:val="%6."/>
      <w:lvlJc w:val="right"/>
      <w:pPr>
        <w:ind w:left="4750" w:hanging="360"/>
      </w:pPr>
      <w:rPr>
        <w:u w:val="none"/>
      </w:rPr>
    </w:lvl>
    <w:lvl w:ilvl="6">
      <w:start w:val="1"/>
      <w:numFmt w:val="decimal"/>
      <w:lvlText w:val="%7."/>
      <w:lvlJc w:val="left"/>
      <w:pPr>
        <w:ind w:left="5470" w:hanging="360"/>
      </w:pPr>
      <w:rPr>
        <w:u w:val="none"/>
      </w:rPr>
    </w:lvl>
    <w:lvl w:ilvl="7">
      <w:start w:val="1"/>
      <w:numFmt w:val="lowerLetter"/>
      <w:lvlText w:val="%8."/>
      <w:lvlJc w:val="left"/>
      <w:pPr>
        <w:ind w:left="6190" w:hanging="360"/>
      </w:pPr>
      <w:rPr>
        <w:u w:val="none"/>
      </w:rPr>
    </w:lvl>
    <w:lvl w:ilvl="8">
      <w:start w:val="1"/>
      <w:numFmt w:val="lowerRoman"/>
      <w:lvlText w:val="%9."/>
      <w:lvlJc w:val="right"/>
      <w:pPr>
        <w:ind w:left="6910" w:hanging="360"/>
      </w:pPr>
      <w:rPr>
        <w:u w:val="none"/>
      </w:rPr>
    </w:lvl>
  </w:abstractNum>
  <w:abstractNum w:abstractNumId="6" w15:restartNumberingAfterBreak="0">
    <w:nsid w:val="173F0C36"/>
    <w:multiLevelType w:val="hybridMultilevel"/>
    <w:tmpl w:val="50729642"/>
    <w:lvl w:ilvl="0" w:tplc="DFF8F2A0">
      <w:start w:val="1"/>
      <w:numFmt w:val="bullet"/>
      <w:lvlText w:val=""/>
      <w:lvlJc w:val="left"/>
      <w:pPr>
        <w:ind w:left="806" w:hanging="360"/>
      </w:pPr>
      <w:rPr>
        <w:rFonts w:ascii="Symbol" w:hAnsi="Symbol" w:hint="default"/>
      </w:rPr>
    </w:lvl>
    <w:lvl w:ilvl="1" w:tplc="A14675B8" w:tentative="1">
      <w:start w:val="1"/>
      <w:numFmt w:val="bullet"/>
      <w:lvlText w:val="o"/>
      <w:lvlJc w:val="left"/>
      <w:pPr>
        <w:ind w:left="1526" w:hanging="360"/>
      </w:pPr>
      <w:rPr>
        <w:rFonts w:ascii="Courier New" w:hAnsi="Courier New" w:cs="Courier New" w:hint="default"/>
      </w:rPr>
    </w:lvl>
    <w:lvl w:ilvl="2" w:tplc="706EA1EE" w:tentative="1">
      <w:start w:val="1"/>
      <w:numFmt w:val="bullet"/>
      <w:lvlText w:val=""/>
      <w:lvlJc w:val="left"/>
      <w:pPr>
        <w:ind w:left="2246" w:hanging="360"/>
      </w:pPr>
      <w:rPr>
        <w:rFonts w:ascii="Wingdings" w:hAnsi="Wingdings" w:hint="default"/>
      </w:rPr>
    </w:lvl>
    <w:lvl w:ilvl="3" w:tplc="ADF88928" w:tentative="1">
      <w:start w:val="1"/>
      <w:numFmt w:val="bullet"/>
      <w:lvlText w:val=""/>
      <w:lvlJc w:val="left"/>
      <w:pPr>
        <w:ind w:left="2966" w:hanging="360"/>
      </w:pPr>
      <w:rPr>
        <w:rFonts w:ascii="Symbol" w:hAnsi="Symbol" w:hint="default"/>
      </w:rPr>
    </w:lvl>
    <w:lvl w:ilvl="4" w:tplc="32CE7998" w:tentative="1">
      <w:start w:val="1"/>
      <w:numFmt w:val="bullet"/>
      <w:lvlText w:val="o"/>
      <w:lvlJc w:val="left"/>
      <w:pPr>
        <w:ind w:left="3686" w:hanging="360"/>
      </w:pPr>
      <w:rPr>
        <w:rFonts w:ascii="Courier New" w:hAnsi="Courier New" w:cs="Courier New" w:hint="default"/>
      </w:rPr>
    </w:lvl>
    <w:lvl w:ilvl="5" w:tplc="458692E2" w:tentative="1">
      <w:start w:val="1"/>
      <w:numFmt w:val="bullet"/>
      <w:lvlText w:val=""/>
      <w:lvlJc w:val="left"/>
      <w:pPr>
        <w:ind w:left="4406" w:hanging="360"/>
      </w:pPr>
      <w:rPr>
        <w:rFonts w:ascii="Wingdings" w:hAnsi="Wingdings" w:hint="default"/>
      </w:rPr>
    </w:lvl>
    <w:lvl w:ilvl="6" w:tplc="631A684E" w:tentative="1">
      <w:start w:val="1"/>
      <w:numFmt w:val="bullet"/>
      <w:lvlText w:val=""/>
      <w:lvlJc w:val="left"/>
      <w:pPr>
        <w:ind w:left="5126" w:hanging="360"/>
      </w:pPr>
      <w:rPr>
        <w:rFonts w:ascii="Symbol" w:hAnsi="Symbol" w:hint="default"/>
      </w:rPr>
    </w:lvl>
    <w:lvl w:ilvl="7" w:tplc="0ECAB39A" w:tentative="1">
      <w:start w:val="1"/>
      <w:numFmt w:val="bullet"/>
      <w:lvlText w:val="o"/>
      <w:lvlJc w:val="left"/>
      <w:pPr>
        <w:ind w:left="5846" w:hanging="360"/>
      </w:pPr>
      <w:rPr>
        <w:rFonts w:ascii="Courier New" w:hAnsi="Courier New" w:cs="Courier New" w:hint="default"/>
      </w:rPr>
    </w:lvl>
    <w:lvl w:ilvl="8" w:tplc="9F4CCA7C" w:tentative="1">
      <w:start w:val="1"/>
      <w:numFmt w:val="bullet"/>
      <w:lvlText w:val=""/>
      <w:lvlJc w:val="left"/>
      <w:pPr>
        <w:ind w:left="6566" w:hanging="360"/>
      </w:pPr>
      <w:rPr>
        <w:rFonts w:ascii="Wingdings" w:hAnsi="Wingdings" w:hint="default"/>
      </w:rPr>
    </w:lvl>
  </w:abstractNum>
  <w:abstractNum w:abstractNumId="7" w15:restartNumberingAfterBreak="0">
    <w:nsid w:val="1FB936E6"/>
    <w:multiLevelType w:val="multilevel"/>
    <w:tmpl w:val="9940C546"/>
    <w:styleLink w:val="CurrentList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230A7061"/>
    <w:multiLevelType w:val="multilevel"/>
    <w:tmpl w:val="FF2023FC"/>
    <w:styleLink w:val="CurrentList2"/>
    <w:lvl w:ilvl="0">
      <w:start w:val="1"/>
      <w:numFmt w:val="decimal"/>
      <w:lvlText w:val="%1."/>
      <w:lvlJc w:val="left"/>
      <w:pPr>
        <w:ind w:left="1150" w:hanging="360"/>
      </w:pPr>
      <w:rPr>
        <w:u w:val="none"/>
      </w:rPr>
    </w:lvl>
    <w:lvl w:ilvl="1">
      <w:start w:val="1"/>
      <w:numFmt w:val="lowerLetter"/>
      <w:lvlText w:val="%2."/>
      <w:lvlJc w:val="left"/>
      <w:pPr>
        <w:ind w:left="1870" w:hanging="360"/>
      </w:pPr>
      <w:rPr>
        <w:u w:val="none"/>
      </w:rPr>
    </w:lvl>
    <w:lvl w:ilvl="2">
      <w:start w:val="1"/>
      <w:numFmt w:val="lowerRoman"/>
      <w:lvlText w:val="%3."/>
      <w:lvlJc w:val="right"/>
      <w:pPr>
        <w:ind w:left="2590" w:hanging="360"/>
      </w:pPr>
      <w:rPr>
        <w:u w:val="none"/>
      </w:rPr>
    </w:lvl>
    <w:lvl w:ilvl="3">
      <w:start w:val="1"/>
      <w:numFmt w:val="decimal"/>
      <w:lvlText w:val="%4."/>
      <w:lvlJc w:val="left"/>
      <w:pPr>
        <w:ind w:left="3310" w:hanging="360"/>
      </w:pPr>
      <w:rPr>
        <w:u w:val="none"/>
      </w:rPr>
    </w:lvl>
    <w:lvl w:ilvl="4">
      <w:start w:val="1"/>
      <w:numFmt w:val="lowerLetter"/>
      <w:lvlText w:val="%5."/>
      <w:lvlJc w:val="left"/>
      <w:pPr>
        <w:ind w:left="4030" w:hanging="360"/>
      </w:pPr>
      <w:rPr>
        <w:u w:val="none"/>
      </w:rPr>
    </w:lvl>
    <w:lvl w:ilvl="5">
      <w:start w:val="1"/>
      <w:numFmt w:val="lowerRoman"/>
      <w:lvlText w:val="%6."/>
      <w:lvlJc w:val="right"/>
      <w:pPr>
        <w:ind w:left="4750" w:hanging="360"/>
      </w:pPr>
      <w:rPr>
        <w:u w:val="none"/>
      </w:rPr>
    </w:lvl>
    <w:lvl w:ilvl="6">
      <w:start w:val="1"/>
      <w:numFmt w:val="decimal"/>
      <w:lvlText w:val="%7."/>
      <w:lvlJc w:val="left"/>
      <w:pPr>
        <w:ind w:left="5470" w:hanging="360"/>
      </w:pPr>
      <w:rPr>
        <w:u w:val="none"/>
      </w:rPr>
    </w:lvl>
    <w:lvl w:ilvl="7">
      <w:start w:val="1"/>
      <w:numFmt w:val="lowerLetter"/>
      <w:lvlText w:val="%8."/>
      <w:lvlJc w:val="left"/>
      <w:pPr>
        <w:ind w:left="6190" w:hanging="360"/>
      </w:pPr>
      <w:rPr>
        <w:u w:val="none"/>
      </w:rPr>
    </w:lvl>
    <w:lvl w:ilvl="8">
      <w:start w:val="1"/>
      <w:numFmt w:val="lowerRoman"/>
      <w:lvlText w:val="%9."/>
      <w:lvlJc w:val="right"/>
      <w:pPr>
        <w:ind w:left="6910" w:hanging="360"/>
      </w:pPr>
      <w:rPr>
        <w:u w:val="none"/>
      </w:rPr>
    </w:lvl>
  </w:abstractNum>
  <w:abstractNum w:abstractNumId="9" w15:restartNumberingAfterBreak="0">
    <w:nsid w:val="25747D59"/>
    <w:multiLevelType w:val="multilevel"/>
    <w:tmpl w:val="B9185D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pStyle w:val="AN-BulletSquareLevel3"/>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F5F0268"/>
    <w:multiLevelType w:val="multilevel"/>
    <w:tmpl w:val="3654992A"/>
    <w:styleLink w:val="CurrentList1"/>
    <w:lvl w:ilvl="0">
      <w:start w:val="1"/>
      <w:numFmt w:val="bullet"/>
      <w:lvlText w:val=""/>
      <w:lvlJc w:val="left"/>
      <w:pPr>
        <w:ind w:left="540" w:hanging="360"/>
      </w:pPr>
      <w:rPr>
        <w:rFonts w:ascii="Symbol" w:hAnsi="Symbol" w:hint="default"/>
      </w:rPr>
    </w:lvl>
    <w:lvl w:ilvl="1">
      <w:start w:val="1"/>
      <w:numFmt w:val="bullet"/>
      <w:lvlText w:val="o"/>
      <w:lvlJc w:val="left"/>
      <w:pPr>
        <w:ind w:left="1260" w:hanging="360"/>
      </w:pPr>
      <w:rPr>
        <w:rFonts w:ascii="Courier New" w:hAnsi="Courier New" w:cs="Courier New" w:hint="default"/>
      </w:rPr>
    </w:lvl>
    <w:lvl w:ilvl="2">
      <w:start w:val="1"/>
      <w:numFmt w:val="bullet"/>
      <w:lvlText w:val=""/>
      <w:lvlJc w:val="left"/>
      <w:pPr>
        <w:ind w:left="1980" w:hanging="360"/>
      </w:pPr>
      <w:rPr>
        <w:rFonts w:ascii="Wingdings" w:hAnsi="Wingdings" w:hint="default"/>
      </w:rPr>
    </w:lvl>
    <w:lvl w:ilvl="3">
      <w:start w:val="1"/>
      <w:numFmt w:val="bullet"/>
      <w:lvlText w:val=""/>
      <w:lvlJc w:val="left"/>
      <w:pPr>
        <w:ind w:left="2700" w:hanging="360"/>
      </w:pPr>
      <w:rPr>
        <w:rFonts w:ascii="Symbol" w:hAnsi="Symbol" w:hint="default"/>
      </w:rPr>
    </w:lvl>
    <w:lvl w:ilvl="4">
      <w:start w:val="1"/>
      <w:numFmt w:val="bullet"/>
      <w:lvlText w:val="o"/>
      <w:lvlJc w:val="left"/>
      <w:pPr>
        <w:ind w:left="3420" w:hanging="360"/>
      </w:pPr>
      <w:rPr>
        <w:rFonts w:ascii="Courier New" w:hAnsi="Courier New" w:cs="Courier New" w:hint="default"/>
      </w:rPr>
    </w:lvl>
    <w:lvl w:ilvl="5">
      <w:start w:val="1"/>
      <w:numFmt w:val="bullet"/>
      <w:lvlText w:val=""/>
      <w:lvlJc w:val="left"/>
      <w:pPr>
        <w:ind w:left="4140" w:hanging="360"/>
      </w:pPr>
      <w:rPr>
        <w:rFonts w:ascii="Wingdings" w:hAnsi="Wingdings" w:hint="default"/>
      </w:rPr>
    </w:lvl>
    <w:lvl w:ilvl="6">
      <w:start w:val="1"/>
      <w:numFmt w:val="bullet"/>
      <w:lvlText w:val=""/>
      <w:lvlJc w:val="left"/>
      <w:pPr>
        <w:ind w:left="4860" w:hanging="360"/>
      </w:pPr>
      <w:rPr>
        <w:rFonts w:ascii="Symbol" w:hAnsi="Symbol" w:hint="default"/>
      </w:rPr>
    </w:lvl>
    <w:lvl w:ilvl="7">
      <w:start w:val="1"/>
      <w:numFmt w:val="bullet"/>
      <w:lvlText w:val="o"/>
      <w:lvlJc w:val="left"/>
      <w:pPr>
        <w:ind w:left="5580" w:hanging="360"/>
      </w:pPr>
      <w:rPr>
        <w:rFonts w:ascii="Courier New" w:hAnsi="Courier New" w:cs="Courier New" w:hint="default"/>
      </w:rPr>
    </w:lvl>
    <w:lvl w:ilvl="8">
      <w:start w:val="1"/>
      <w:numFmt w:val="bullet"/>
      <w:lvlText w:val=""/>
      <w:lvlJc w:val="left"/>
      <w:pPr>
        <w:ind w:left="6300" w:hanging="360"/>
      </w:pPr>
      <w:rPr>
        <w:rFonts w:ascii="Wingdings" w:hAnsi="Wingdings" w:hint="default"/>
      </w:rPr>
    </w:lvl>
  </w:abstractNum>
  <w:abstractNum w:abstractNumId="11" w15:restartNumberingAfterBreak="0">
    <w:nsid w:val="330D3FE4"/>
    <w:multiLevelType w:val="hybridMultilevel"/>
    <w:tmpl w:val="DDC8D550"/>
    <w:lvl w:ilvl="0" w:tplc="A0B4BC16">
      <w:start w:val="1"/>
      <w:numFmt w:val="lowerLetter"/>
      <w:pStyle w:val="AN-letterlistlevel2"/>
      <w:lvlText w:val="%1."/>
      <w:lvlJc w:val="left"/>
      <w:pPr>
        <w:ind w:left="1287" w:hanging="360"/>
      </w:pPr>
    </w:lvl>
    <w:lvl w:ilvl="1" w:tplc="0AD4ECA4" w:tentative="1">
      <w:start w:val="1"/>
      <w:numFmt w:val="lowerLetter"/>
      <w:lvlText w:val="%2."/>
      <w:lvlJc w:val="left"/>
      <w:pPr>
        <w:ind w:left="2007" w:hanging="360"/>
      </w:pPr>
    </w:lvl>
    <w:lvl w:ilvl="2" w:tplc="E0AE1F06" w:tentative="1">
      <w:start w:val="1"/>
      <w:numFmt w:val="lowerRoman"/>
      <w:lvlText w:val="%3."/>
      <w:lvlJc w:val="right"/>
      <w:pPr>
        <w:ind w:left="2727" w:hanging="180"/>
      </w:pPr>
    </w:lvl>
    <w:lvl w:ilvl="3" w:tplc="8B2444C2" w:tentative="1">
      <w:start w:val="1"/>
      <w:numFmt w:val="decimal"/>
      <w:lvlText w:val="%4."/>
      <w:lvlJc w:val="left"/>
      <w:pPr>
        <w:ind w:left="3447" w:hanging="360"/>
      </w:pPr>
    </w:lvl>
    <w:lvl w:ilvl="4" w:tplc="42F2BF38" w:tentative="1">
      <w:start w:val="1"/>
      <w:numFmt w:val="lowerLetter"/>
      <w:lvlText w:val="%5."/>
      <w:lvlJc w:val="left"/>
      <w:pPr>
        <w:ind w:left="4167" w:hanging="360"/>
      </w:pPr>
    </w:lvl>
    <w:lvl w:ilvl="5" w:tplc="7A963B80" w:tentative="1">
      <w:start w:val="1"/>
      <w:numFmt w:val="lowerRoman"/>
      <w:lvlText w:val="%6."/>
      <w:lvlJc w:val="right"/>
      <w:pPr>
        <w:ind w:left="4887" w:hanging="180"/>
      </w:pPr>
    </w:lvl>
    <w:lvl w:ilvl="6" w:tplc="14066AEC" w:tentative="1">
      <w:start w:val="1"/>
      <w:numFmt w:val="decimal"/>
      <w:lvlText w:val="%7."/>
      <w:lvlJc w:val="left"/>
      <w:pPr>
        <w:ind w:left="5607" w:hanging="360"/>
      </w:pPr>
    </w:lvl>
    <w:lvl w:ilvl="7" w:tplc="679E8F20" w:tentative="1">
      <w:start w:val="1"/>
      <w:numFmt w:val="lowerLetter"/>
      <w:lvlText w:val="%8."/>
      <w:lvlJc w:val="left"/>
      <w:pPr>
        <w:ind w:left="6327" w:hanging="360"/>
      </w:pPr>
    </w:lvl>
    <w:lvl w:ilvl="8" w:tplc="6332107E" w:tentative="1">
      <w:start w:val="1"/>
      <w:numFmt w:val="lowerRoman"/>
      <w:lvlText w:val="%9."/>
      <w:lvlJc w:val="right"/>
      <w:pPr>
        <w:ind w:left="7047" w:hanging="180"/>
      </w:pPr>
    </w:lvl>
  </w:abstractNum>
  <w:abstractNum w:abstractNumId="12" w15:restartNumberingAfterBreak="0">
    <w:nsid w:val="56F00021"/>
    <w:multiLevelType w:val="multilevel"/>
    <w:tmpl w:val="77A2EE4C"/>
    <w:lvl w:ilvl="0">
      <w:start w:val="1"/>
      <w:numFmt w:val="bullet"/>
      <w:pStyle w:val="AN-Checkboxes"/>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58DD6F93"/>
    <w:multiLevelType w:val="hybridMultilevel"/>
    <w:tmpl w:val="540810A6"/>
    <w:lvl w:ilvl="0" w:tplc="6716346E">
      <w:start w:val="1"/>
      <w:numFmt w:val="bullet"/>
      <w:lvlText w:val=""/>
      <w:lvlJc w:val="left"/>
      <w:pPr>
        <w:ind w:left="720" w:hanging="360"/>
      </w:pPr>
      <w:rPr>
        <w:rFonts w:ascii="Symbol" w:hAnsi="Symbol" w:hint="default"/>
      </w:rPr>
    </w:lvl>
    <w:lvl w:ilvl="1" w:tplc="BA303212" w:tentative="1">
      <w:start w:val="1"/>
      <w:numFmt w:val="bullet"/>
      <w:lvlText w:val="o"/>
      <w:lvlJc w:val="left"/>
      <w:pPr>
        <w:ind w:left="1440" w:hanging="360"/>
      </w:pPr>
      <w:rPr>
        <w:rFonts w:ascii="Courier New" w:hAnsi="Courier New" w:cs="Courier New" w:hint="default"/>
      </w:rPr>
    </w:lvl>
    <w:lvl w:ilvl="2" w:tplc="5C94EE5A" w:tentative="1">
      <w:start w:val="1"/>
      <w:numFmt w:val="bullet"/>
      <w:lvlText w:val=""/>
      <w:lvlJc w:val="left"/>
      <w:pPr>
        <w:ind w:left="2160" w:hanging="360"/>
      </w:pPr>
      <w:rPr>
        <w:rFonts w:ascii="Wingdings" w:hAnsi="Wingdings" w:hint="default"/>
      </w:rPr>
    </w:lvl>
    <w:lvl w:ilvl="3" w:tplc="9A84275C" w:tentative="1">
      <w:start w:val="1"/>
      <w:numFmt w:val="bullet"/>
      <w:lvlText w:val=""/>
      <w:lvlJc w:val="left"/>
      <w:pPr>
        <w:ind w:left="2880" w:hanging="360"/>
      </w:pPr>
      <w:rPr>
        <w:rFonts w:ascii="Symbol" w:hAnsi="Symbol" w:hint="default"/>
      </w:rPr>
    </w:lvl>
    <w:lvl w:ilvl="4" w:tplc="701083BC" w:tentative="1">
      <w:start w:val="1"/>
      <w:numFmt w:val="bullet"/>
      <w:lvlText w:val="o"/>
      <w:lvlJc w:val="left"/>
      <w:pPr>
        <w:ind w:left="3600" w:hanging="360"/>
      </w:pPr>
      <w:rPr>
        <w:rFonts w:ascii="Courier New" w:hAnsi="Courier New" w:cs="Courier New" w:hint="default"/>
      </w:rPr>
    </w:lvl>
    <w:lvl w:ilvl="5" w:tplc="3E4665CA" w:tentative="1">
      <w:start w:val="1"/>
      <w:numFmt w:val="bullet"/>
      <w:lvlText w:val=""/>
      <w:lvlJc w:val="left"/>
      <w:pPr>
        <w:ind w:left="4320" w:hanging="360"/>
      </w:pPr>
      <w:rPr>
        <w:rFonts w:ascii="Wingdings" w:hAnsi="Wingdings" w:hint="default"/>
      </w:rPr>
    </w:lvl>
    <w:lvl w:ilvl="6" w:tplc="5BDA52C8" w:tentative="1">
      <w:start w:val="1"/>
      <w:numFmt w:val="bullet"/>
      <w:lvlText w:val=""/>
      <w:lvlJc w:val="left"/>
      <w:pPr>
        <w:ind w:left="5040" w:hanging="360"/>
      </w:pPr>
      <w:rPr>
        <w:rFonts w:ascii="Symbol" w:hAnsi="Symbol" w:hint="default"/>
      </w:rPr>
    </w:lvl>
    <w:lvl w:ilvl="7" w:tplc="371C8E7A" w:tentative="1">
      <w:start w:val="1"/>
      <w:numFmt w:val="bullet"/>
      <w:lvlText w:val="o"/>
      <w:lvlJc w:val="left"/>
      <w:pPr>
        <w:ind w:left="5760" w:hanging="360"/>
      </w:pPr>
      <w:rPr>
        <w:rFonts w:ascii="Courier New" w:hAnsi="Courier New" w:cs="Courier New" w:hint="default"/>
      </w:rPr>
    </w:lvl>
    <w:lvl w:ilvl="8" w:tplc="7BC806B2" w:tentative="1">
      <w:start w:val="1"/>
      <w:numFmt w:val="bullet"/>
      <w:lvlText w:val=""/>
      <w:lvlJc w:val="left"/>
      <w:pPr>
        <w:ind w:left="6480" w:hanging="360"/>
      </w:pPr>
      <w:rPr>
        <w:rFonts w:ascii="Wingdings" w:hAnsi="Wingdings" w:hint="default"/>
      </w:rPr>
    </w:lvl>
  </w:abstractNum>
  <w:abstractNum w:abstractNumId="14" w15:restartNumberingAfterBreak="0">
    <w:nsid w:val="5CB26A2B"/>
    <w:multiLevelType w:val="hybridMultilevel"/>
    <w:tmpl w:val="A2C275BE"/>
    <w:lvl w:ilvl="0" w:tplc="218444B0">
      <w:start w:val="1"/>
      <w:numFmt w:val="bullet"/>
      <w:lvlText w:val=""/>
      <w:lvlJc w:val="left"/>
      <w:pPr>
        <w:ind w:left="446" w:hanging="360"/>
      </w:pPr>
      <w:rPr>
        <w:rFonts w:ascii="Symbol" w:hAnsi="Symbol" w:hint="default"/>
      </w:rPr>
    </w:lvl>
    <w:lvl w:ilvl="1" w:tplc="652CA52E" w:tentative="1">
      <w:start w:val="1"/>
      <w:numFmt w:val="bullet"/>
      <w:lvlText w:val="o"/>
      <w:lvlJc w:val="left"/>
      <w:pPr>
        <w:ind w:left="1166" w:hanging="360"/>
      </w:pPr>
      <w:rPr>
        <w:rFonts w:ascii="Courier New" w:hAnsi="Courier New" w:cs="Courier New" w:hint="default"/>
      </w:rPr>
    </w:lvl>
    <w:lvl w:ilvl="2" w:tplc="5876118C" w:tentative="1">
      <w:start w:val="1"/>
      <w:numFmt w:val="bullet"/>
      <w:lvlText w:val=""/>
      <w:lvlJc w:val="left"/>
      <w:pPr>
        <w:ind w:left="1886" w:hanging="360"/>
      </w:pPr>
      <w:rPr>
        <w:rFonts w:ascii="Wingdings" w:hAnsi="Wingdings" w:hint="default"/>
      </w:rPr>
    </w:lvl>
    <w:lvl w:ilvl="3" w:tplc="AFA85BE6" w:tentative="1">
      <w:start w:val="1"/>
      <w:numFmt w:val="bullet"/>
      <w:lvlText w:val=""/>
      <w:lvlJc w:val="left"/>
      <w:pPr>
        <w:ind w:left="2606" w:hanging="360"/>
      </w:pPr>
      <w:rPr>
        <w:rFonts w:ascii="Symbol" w:hAnsi="Symbol" w:hint="default"/>
      </w:rPr>
    </w:lvl>
    <w:lvl w:ilvl="4" w:tplc="F38AB654" w:tentative="1">
      <w:start w:val="1"/>
      <w:numFmt w:val="bullet"/>
      <w:lvlText w:val="o"/>
      <w:lvlJc w:val="left"/>
      <w:pPr>
        <w:ind w:left="3326" w:hanging="360"/>
      </w:pPr>
      <w:rPr>
        <w:rFonts w:ascii="Courier New" w:hAnsi="Courier New" w:cs="Courier New" w:hint="default"/>
      </w:rPr>
    </w:lvl>
    <w:lvl w:ilvl="5" w:tplc="49E08DA8" w:tentative="1">
      <w:start w:val="1"/>
      <w:numFmt w:val="bullet"/>
      <w:lvlText w:val=""/>
      <w:lvlJc w:val="left"/>
      <w:pPr>
        <w:ind w:left="4046" w:hanging="360"/>
      </w:pPr>
      <w:rPr>
        <w:rFonts w:ascii="Wingdings" w:hAnsi="Wingdings" w:hint="default"/>
      </w:rPr>
    </w:lvl>
    <w:lvl w:ilvl="6" w:tplc="C90EDA4E" w:tentative="1">
      <w:start w:val="1"/>
      <w:numFmt w:val="bullet"/>
      <w:lvlText w:val=""/>
      <w:lvlJc w:val="left"/>
      <w:pPr>
        <w:ind w:left="4766" w:hanging="360"/>
      </w:pPr>
      <w:rPr>
        <w:rFonts w:ascii="Symbol" w:hAnsi="Symbol" w:hint="default"/>
      </w:rPr>
    </w:lvl>
    <w:lvl w:ilvl="7" w:tplc="81BED590" w:tentative="1">
      <w:start w:val="1"/>
      <w:numFmt w:val="bullet"/>
      <w:lvlText w:val="o"/>
      <w:lvlJc w:val="left"/>
      <w:pPr>
        <w:ind w:left="5486" w:hanging="360"/>
      </w:pPr>
      <w:rPr>
        <w:rFonts w:ascii="Courier New" w:hAnsi="Courier New" w:cs="Courier New" w:hint="default"/>
      </w:rPr>
    </w:lvl>
    <w:lvl w:ilvl="8" w:tplc="8CDC355A" w:tentative="1">
      <w:start w:val="1"/>
      <w:numFmt w:val="bullet"/>
      <w:lvlText w:val=""/>
      <w:lvlJc w:val="left"/>
      <w:pPr>
        <w:ind w:left="6206" w:hanging="360"/>
      </w:pPr>
      <w:rPr>
        <w:rFonts w:ascii="Wingdings" w:hAnsi="Wingdings" w:hint="default"/>
      </w:rPr>
    </w:lvl>
  </w:abstractNum>
  <w:abstractNum w:abstractNumId="15" w15:restartNumberingAfterBreak="0">
    <w:nsid w:val="6EC1233C"/>
    <w:multiLevelType w:val="multilevel"/>
    <w:tmpl w:val="C9683864"/>
    <w:styleLink w:val="CurrentList4"/>
    <w:lvl w:ilvl="0">
      <w:start w:val="1"/>
      <w:numFmt w:val="decimal"/>
      <w:lvlText w:val="%1."/>
      <w:lvlJc w:val="left"/>
      <w:pPr>
        <w:ind w:left="720" w:hanging="360"/>
      </w:pPr>
      <w:rPr>
        <w:rFonts w:ascii="Gill Sans" w:eastAsia="Gill Sans" w:hAnsi="Gill Sans" w:cs="Gill Sans"/>
        <w:b w:val="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6EE22545"/>
    <w:multiLevelType w:val="hybridMultilevel"/>
    <w:tmpl w:val="E62A9BC6"/>
    <w:lvl w:ilvl="0" w:tplc="84B818C2">
      <w:start w:val="1"/>
      <w:numFmt w:val="bullet"/>
      <w:lvlText w:val=""/>
      <w:lvlJc w:val="left"/>
      <w:pPr>
        <w:ind w:left="720" w:hanging="360"/>
      </w:pPr>
      <w:rPr>
        <w:rFonts w:ascii="Symbol" w:hAnsi="Symbol" w:hint="default"/>
      </w:rPr>
    </w:lvl>
    <w:lvl w:ilvl="1" w:tplc="4E98A69E" w:tentative="1">
      <w:start w:val="1"/>
      <w:numFmt w:val="bullet"/>
      <w:lvlText w:val="o"/>
      <w:lvlJc w:val="left"/>
      <w:pPr>
        <w:ind w:left="1440" w:hanging="360"/>
      </w:pPr>
      <w:rPr>
        <w:rFonts w:ascii="Courier New" w:hAnsi="Courier New" w:cs="Courier New" w:hint="default"/>
      </w:rPr>
    </w:lvl>
    <w:lvl w:ilvl="2" w:tplc="8D8A5ED8" w:tentative="1">
      <w:start w:val="1"/>
      <w:numFmt w:val="bullet"/>
      <w:lvlText w:val=""/>
      <w:lvlJc w:val="left"/>
      <w:pPr>
        <w:ind w:left="2160" w:hanging="360"/>
      </w:pPr>
      <w:rPr>
        <w:rFonts w:ascii="Wingdings" w:hAnsi="Wingdings" w:hint="default"/>
      </w:rPr>
    </w:lvl>
    <w:lvl w:ilvl="3" w:tplc="15908110" w:tentative="1">
      <w:start w:val="1"/>
      <w:numFmt w:val="bullet"/>
      <w:lvlText w:val=""/>
      <w:lvlJc w:val="left"/>
      <w:pPr>
        <w:ind w:left="2880" w:hanging="360"/>
      </w:pPr>
      <w:rPr>
        <w:rFonts w:ascii="Symbol" w:hAnsi="Symbol" w:hint="default"/>
      </w:rPr>
    </w:lvl>
    <w:lvl w:ilvl="4" w:tplc="D59C517E" w:tentative="1">
      <w:start w:val="1"/>
      <w:numFmt w:val="bullet"/>
      <w:lvlText w:val="o"/>
      <w:lvlJc w:val="left"/>
      <w:pPr>
        <w:ind w:left="3600" w:hanging="360"/>
      </w:pPr>
      <w:rPr>
        <w:rFonts w:ascii="Courier New" w:hAnsi="Courier New" w:cs="Courier New" w:hint="default"/>
      </w:rPr>
    </w:lvl>
    <w:lvl w:ilvl="5" w:tplc="DDDE2FA2" w:tentative="1">
      <w:start w:val="1"/>
      <w:numFmt w:val="bullet"/>
      <w:lvlText w:val=""/>
      <w:lvlJc w:val="left"/>
      <w:pPr>
        <w:ind w:left="4320" w:hanging="360"/>
      </w:pPr>
      <w:rPr>
        <w:rFonts w:ascii="Wingdings" w:hAnsi="Wingdings" w:hint="default"/>
      </w:rPr>
    </w:lvl>
    <w:lvl w:ilvl="6" w:tplc="AC96923C" w:tentative="1">
      <w:start w:val="1"/>
      <w:numFmt w:val="bullet"/>
      <w:lvlText w:val=""/>
      <w:lvlJc w:val="left"/>
      <w:pPr>
        <w:ind w:left="5040" w:hanging="360"/>
      </w:pPr>
      <w:rPr>
        <w:rFonts w:ascii="Symbol" w:hAnsi="Symbol" w:hint="default"/>
      </w:rPr>
    </w:lvl>
    <w:lvl w:ilvl="7" w:tplc="8EB8963A" w:tentative="1">
      <w:start w:val="1"/>
      <w:numFmt w:val="bullet"/>
      <w:lvlText w:val="o"/>
      <w:lvlJc w:val="left"/>
      <w:pPr>
        <w:ind w:left="5760" w:hanging="360"/>
      </w:pPr>
      <w:rPr>
        <w:rFonts w:ascii="Courier New" w:hAnsi="Courier New" w:cs="Courier New" w:hint="default"/>
      </w:rPr>
    </w:lvl>
    <w:lvl w:ilvl="8" w:tplc="C10C8184" w:tentative="1">
      <w:start w:val="1"/>
      <w:numFmt w:val="bullet"/>
      <w:lvlText w:val=""/>
      <w:lvlJc w:val="left"/>
      <w:pPr>
        <w:ind w:left="6480" w:hanging="360"/>
      </w:pPr>
      <w:rPr>
        <w:rFonts w:ascii="Wingdings" w:hAnsi="Wingdings" w:hint="default"/>
      </w:rPr>
    </w:lvl>
  </w:abstractNum>
  <w:abstractNum w:abstractNumId="17" w15:restartNumberingAfterBreak="0">
    <w:nsid w:val="7CAB1117"/>
    <w:multiLevelType w:val="hybridMultilevel"/>
    <w:tmpl w:val="8C1A2DA4"/>
    <w:lvl w:ilvl="0" w:tplc="64661EF0">
      <w:start w:val="1"/>
      <w:numFmt w:val="bullet"/>
      <w:lvlText w:val=""/>
      <w:lvlJc w:val="left"/>
      <w:pPr>
        <w:ind w:left="720" w:hanging="360"/>
      </w:pPr>
      <w:rPr>
        <w:rFonts w:ascii="Symbol" w:hAnsi="Symbol" w:hint="default"/>
      </w:rPr>
    </w:lvl>
    <w:lvl w:ilvl="1" w:tplc="42A28B88" w:tentative="1">
      <w:start w:val="1"/>
      <w:numFmt w:val="bullet"/>
      <w:lvlText w:val="o"/>
      <w:lvlJc w:val="left"/>
      <w:pPr>
        <w:ind w:left="1440" w:hanging="360"/>
      </w:pPr>
      <w:rPr>
        <w:rFonts w:ascii="Courier New" w:hAnsi="Courier New" w:cs="Courier New" w:hint="default"/>
      </w:rPr>
    </w:lvl>
    <w:lvl w:ilvl="2" w:tplc="45F08344" w:tentative="1">
      <w:start w:val="1"/>
      <w:numFmt w:val="bullet"/>
      <w:lvlText w:val=""/>
      <w:lvlJc w:val="left"/>
      <w:pPr>
        <w:ind w:left="2160" w:hanging="360"/>
      </w:pPr>
      <w:rPr>
        <w:rFonts w:ascii="Wingdings" w:hAnsi="Wingdings" w:hint="default"/>
      </w:rPr>
    </w:lvl>
    <w:lvl w:ilvl="3" w:tplc="610A3B10" w:tentative="1">
      <w:start w:val="1"/>
      <w:numFmt w:val="bullet"/>
      <w:lvlText w:val=""/>
      <w:lvlJc w:val="left"/>
      <w:pPr>
        <w:ind w:left="2880" w:hanging="360"/>
      </w:pPr>
      <w:rPr>
        <w:rFonts w:ascii="Symbol" w:hAnsi="Symbol" w:hint="default"/>
      </w:rPr>
    </w:lvl>
    <w:lvl w:ilvl="4" w:tplc="4F70F942" w:tentative="1">
      <w:start w:val="1"/>
      <w:numFmt w:val="bullet"/>
      <w:lvlText w:val="o"/>
      <w:lvlJc w:val="left"/>
      <w:pPr>
        <w:ind w:left="3600" w:hanging="360"/>
      </w:pPr>
      <w:rPr>
        <w:rFonts w:ascii="Courier New" w:hAnsi="Courier New" w:cs="Courier New" w:hint="default"/>
      </w:rPr>
    </w:lvl>
    <w:lvl w:ilvl="5" w:tplc="0600835C" w:tentative="1">
      <w:start w:val="1"/>
      <w:numFmt w:val="bullet"/>
      <w:lvlText w:val=""/>
      <w:lvlJc w:val="left"/>
      <w:pPr>
        <w:ind w:left="4320" w:hanging="360"/>
      </w:pPr>
      <w:rPr>
        <w:rFonts w:ascii="Wingdings" w:hAnsi="Wingdings" w:hint="default"/>
      </w:rPr>
    </w:lvl>
    <w:lvl w:ilvl="6" w:tplc="D49A9B74" w:tentative="1">
      <w:start w:val="1"/>
      <w:numFmt w:val="bullet"/>
      <w:lvlText w:val=""/>
      <w:lvlJc w:val="left"/>
      <w:pPr>
        <w:ind w:left="5040" w:hanging="360"/>
      </w:pPr>
      <w:rPr>
        <w:rFonts w:ascii="Symbol" w:hAnsi="Symbol" w:hint="default"/>
      </w:rPr>
    </w:lvl>
    <w:lvl w:ilvl="7" w:tplc="4D16CA80" w:tentative="1">
      <w:start w:val="1"/>
      <w:numFmt w:val="bullet"/>
      <w:lvlText w:val="o"/>
      <w:lvlJc w:val="left"/>
      <w:pPr>
        <w:ind w:left="5760" w:hanging="360"/>
      </w:pPr>
      <w:rPr>
        <w:rFonts w:ascii="Courier New" w:hAnsi="Courier New" w:cs="Courier New" w:hint="default"/>
      </w:rPr>
    </w:lvl>
    <w:lvl w:ilvl="8" w:tplc="4CF85828" w:tentative="1">
      <w:start w:val="1"/>
      <w:numFmt w:val="bullet"/>
      <w:lvlText w:val=""/>
      <w:lvlJc w:val="left"/>
      <w:pPr>
        <w:ind w:left="6480" w:hanging="360"/>
      </w:pPr>
      <w:rPr>
        <w:rFonts w:ascii="Wingdings" w:hAnsi="Wingdings" w:hint="default"/>
      </w:rPr>
    </w:lvl>
  </w:abstractNum>
  <w:num w:numId="1">
    <w:abstractNumId w:val="5"/>
  </w:num>
  <w:num w:numId="2">
    <w:abstractNumId w:val="1"/>
  </w:num>
  <w:num w:numId="3">
    <w:abstractNumId w:val="10"/>
  </w:num>
  <w:num w:numId="4">
    <w:abstractNumId w:val="14"/>
  </w:num>
  <w:num w:numId="5">
    <w:abstractNumId w:val="12"/>
  </w:num>
  <w:num w:numId="6">
    <w:abstractNumId w:val="9"/>
  </w:num>
  <w:num w:numId="7">
    <w:abstractNumId w:val="8"/>
  </w:num>
  <w:num w:numId="8">
    <w:abstractNumId w:val="7"/>
  </w:num>
  <w:num w:numId="9">
    <w:abstractNumId w:val="15"/>
  </w:num>
  <w:num w:numId="10">
    <w:abstractNumId w:val="11"/>
  </w:num>
  <w:num w:numId="11">
    <w:abstractNumId w:val="3"/>
    <w:lvlOverride w:ilvl="0">
      <w:startOverride w:val="1"/>
    </w:lvlOverride>
  </w:num>
  <w:num w:numId="12">
    <w:abstractNumId w:val="4"/>
  </w:num>
  <w:num w:numId="13">
    <w:abstractNumId w:val="3"/>
    <w:lvlOverride w:ilvl="0">
      <w:startOverride w:val="1"/>
    </w:lvlOverride>
  </w:num>
  <w:num w:numId="14">
    <w:abstractNumId w:val="3"/>
  </w:num>
  <w:num w:numId="15">
    <w:abstractNumId w:val="2"/>
  </w:num>
  <w:num w:numId="16">
    <w:abstractNumId w:val="0"/>
  </w:num>
  <w:num w:numId="17">
    <w:abstractNumId w:val="13"/>
  </w:num>
  <w:num w:numId="18">
    <w:abstractNumId w:val="16"/>
  </w:num>
  <w:num w:numId="19">
    <w:abstractNumId w:val="3"/>
    <w:lvlOverride w:ilvl="0">
      <w:startOverride w:val="1"/>
    </w:lvlOverride>
  </w:num>
  <w:num w:numId="20">
    <w:abstractNumId w:val="3"/>
    <w:lvlOverride w:ilvl="0">
      <w:startOverride w:val="1"/>
    </w:lvlOverride>
  </w:num>
  <w:num w:numId="21">
    <w:abstractNumId w:val="6"/>
  </w:num>
  <w:num w:numId="22">
    <w:abstractNumId w:val="17"/>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1152"/>
  <w:hyphenationZone w:val="425"/>
  <w:characterSpacingControl w:val="doNotCompres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03020"/>
    <w:rsid w:val="0000376F"/>
    <w:rsid w:val="00003CFF"/>
    <w:rsid w:val="00004239"/>
    <w:rsid w:val="000042E6"/>
    <w:rsid w:val="00004312"/>
    <w:rsid w:val="0001143D"/>
    <w:rsid w:val="000136DC"/>
    <w:rsid w:val="00014038"/>
    <w:rsid w:val="000145A6"/>
    <w:rsid w:val="0001599B"/>
    <w:rsid w:val="00021D62"/>
    <w:rsid w:val="0002201E"/>
    <w:rsid w:val="00023BC3"/>
    <w:rsid w:val="00024A84"/>
    <w:rsid w:val="0002622E"/>
    <w:rsid w:val="00026269"/>
    <w:rsid w:val="000317E2"/>
    <w:rsid w:val="00031D20"/>
    <w:rsid w:val="000351DE"/>
    <w:rsid w:val="00041286"/>
    <w:rsid w:val="00044BA5"/>
    <w:rsid w:val="00046AE9"/>
    <w:rsid w:val="00047588"/>
    <w:rsid w:val="000500CD"/>
    <w:rsid w:val="000513B1"/>
    <w:rsid w:val="00054486"/>
    <w:rsid w:val="00055FE5"/>
    <w:rsid w:val="00056813"/>
    <w:rsid w:val="00057A31"/>
    <w:rsid w:val="00057CB4"/>
    <w:rsid w:val="000603E2"/>
    <w:rsid w:val="00061797"/>
    <w:rsid w:val="000625E5"/>
    <w:rsid w:val="00062BCA"/>
    <w:rsid w:val="00065198"/>
    <w:rsid w:val="00067F6A"/>
    <w:rsid w:val="000700FA"/>
    <w:rsid w:val="00072E85"/>
    <w:rsid w:val="000761EA"/>
    <w:rsid w:val="00081460"/>
    <w:rsid w:val="00083C95"/>
    <w:rsid w:val="00083F96"/>
    <w:rsid w:val="00090755"/>
    <w:rsid w:val="000912C3"/>
    <w:rsid w:val="000922AF"/>
    <w:rsid w:val="00092786"/>
    <w:rsid w:val="00094ACF"/>
    <w:rsid w:val="0009765B"/>
    <w:rsid w:val="000A2FE6"/>
    <w:rsid w:val="000A446C"/>
    <w:rsid w:val="000A477F"/>
    <w:rsid w:val="000A52B0"/>
    <w:rsid w:val="000A78DD"/>
    <w:rsid w:val="000A7E55"/>
    <w:rsid w:val="000B1497"/>
    <w:rsid w:val="000B59A8"/>
    <w:rsid w:val="000B6223"/>
    <w:rsid w:val="000B6BFF"/>
    <w:rsid w:val="000C0015"/>
    <w:rsid w:val="000C357A"/>
    <w:rsid w:val="000C3A22"/>
    <w:rsid w:val="000C5B7F"/>
    <w:rsid w:val="000D0A59"/>
    <w:rsid w:val="000D575B"/>
    <w:rsid w:val="000D64F2"/>
    <w:rsid w:val="000D6588"/>
    <w:rsid w:val="000D7B07"/>
    <w:rsid w:val="000E2F73"/>
    <w:rsid w:val="000E6894"/>
    <w:rsid w:val="000F01E1"/>
    <w:rsid w:val="000F0D51"/>
    <w:rsid w:val="000F1968"/>
    <w:rsid w:val="000F2F28"/>
    <w:rsid w:val="000F644E"/>
    <w:rsid w:val="000F67EC"/>
    <w:rsid w:val="000F6B2E"/>
    <w:rsid w:val="000F7AA0"/>
    <w:rsid w:val="000F7E6E"/>
    <w:rsid w:val="00101468"/>
    <w:rsid w:val="00101FB5"/>
    <w:rsid w:val="00102AAB"/>
    <w:rsid w:val="00105A67"/>
    <w:rsid w:val="00106263"/>
    <w:rsid w:val="00110127"/>
    <w:rsid w:val="00112799"/>
    <w:rsid w:val="00112C2B"/>
    <w:rsid w:val="00120FA8"/>
    <w:rsid w:val="00121EE7"/>
    <w:rsid w:val="0012358B"/>
    <w:rsid w:val="001254AC"/>
    <w:rsid w:val="001304DC"/>
    <w:rsid w:val="00131CEF"/>
    <w:rsid w:val="001322BA"/>
    <w:rsid w:val="001340F3"/>
    <w:rsid w:val="00140822"/>
    <w:rsid w:val="00144665"/>
    <w:rsid w:val="00145C40"/>
    <w:rsid w:val="00146357"/>
    <w:rsid w:val="0015416F"/>
    <w:rsid w:val="00154E1B"/>
    <w:rsid w:val="001556B6"/>
    <w:rsid w:val="0015635C"/>
    <w:rsid w:val="00157B98"/>
    <w:rsid w:val="00157E41"/>
    <w:rsid w:val="00160D12"/>
    <w:rsid w:val="0016291A"/>
    <w:rsid w:val="00164404"/>
    <w:rsid w:val="00164DAC"/>
    <w:rsid w:val="00165FD9"/>
    <w:rsid w:val="00171D59"/>
    <w:rsid w:val="001737F7"/>
    <w:rsid w:val="00176C1D"/>
    <w:rsid w:val="00177712"/>
    <w:rsid w:val="001831BC"/>
    <w:rsid w:val="00184DCB"/>
    <w:rsid w:val="00185716"/>
    <w:rsid w:val="001863EA"/>
    <w:rsid w:val="00186BC8"/>
    <w:rsid w:val="001904F6"/>
    <w:rsid w:val="00192B2A"/>
    <w:rsid w:val="00192EF3"/>
    <w:rsid w:val="001A052A"/>
    <w:rsid w:val="001A0F2C"/>
    <w:rsid w:val="001A14C9"/>
    <w:rsid w:val="001A1D9C"/>
    <w:rsid w:val="001A4FE4"/>
    <w:rsid w:val="001A5776"/>
    <w:rsid w:val="001B2ACF"/>
    <w:rsid w:val="001B3328"/>
    <w:rsid w:val="001B37C3"/>
    <w:rsid w:val="001B4CE9"/>
    <w:rsid w:val="001C0EB7"/>
    <w:rsid w:val="001C2479"/>
    <w:rsid w:val="001C3137"/>
    <w:rsid w:val="001C61DE"/>
    <w:rsid w:val="001D5C2D"/>
    <w:rsid w:val="001E2018"/>
    <w:rsid w:val="001E6DDB"/>
    <w:rsid w:val="001F09F3"/>
    <w:rsid w:val="001F13D8"/>
    <w:rsid w:val="001F4AA1"/>
    <w:rsid w:val="001F5048"/>
    <w:rsid w:val="001F533C"/>
    <w:rsid w:val="001F5D02"/>
    <w:rsid w:val="001F69EA"/>
    <w:rsid w:val="001F7686"/>
    <w:rsid w:val="00200C19"/>
    <w:rsid w:val="00201901"/>
    <w:rsid w:val="00205293"/>
    <w:rsid w:val="00205CDD"/>
    <w:rsid w:val="0020672B"/>
    <w:rsid w:val="00206D5D"/>
    <w:rsid w:val="0020723F"/>
    <w:rsid w:val="0020789F"/>
    <w:rsid w:val="00210350"/>
    <w:rsid w:val="00212231"/>
    <w:rsid w:val="002127B9"/>
    <w:rsid w:val="00215AFC"/>
    <w:rsid w:val="00220183"/>
    <w:rsid w:val="00225BA2"/>
    <w:rsid w:val="0022607B"/>
    <w:rsid w:val="00231D50"/>
    <w:rsid w:val="002336E3"/>
    <w:rsid w:val="002352BF"/>
    <w:rsid w:val="00237AE9"/>
    <w:rsid w:val="00240249"/>
    <w:rsid w:val="00244C7D"/>
    <w:rsid w:val="002459C5"/>
    <w:rsid w:val="00245A18"/>
    <w:rsid w:val="00246314"/>
    <w:rsid w:val="00247EB8"/>
    <w:rsid w:val="00250E72"/>
    <w:rsid w:val="00254D63"/>
    <w:rsid w:val="00254E9E"/>
    <w:rsid w:val="002550C3"/>
    <w:rsid w:val="00255B95"/>
    <w:rsid w:val="00260996"/>
    <w:rsid w:val="002650B3"/>
    <w:rsid w:val="00265162"/>
    <w:rsid w:val="002662C9"/>
    <w:rsid w:val="00266FF4"/>
    <w:rsid w:val="002676BF"/>
    <w:rsid w:val="00267DA5"/>
    <w:rsid w:val="00276720"/>
    <w:rsid w:val="002774D6"/>
    <w:rsid w:val="00277C3E"/>
    <w:rsid w:val="0028301C"/>
    <w:rsid w:val="00287C91"/>
    <w:rsid w:val="002911A8"/>
    <w:rsid w:val="00292944"/>
    <w:rsid w:val="00293399"/>
    <w:rsid w:val="00295857"/>
    <w:rsid w:val="00295A49"/>
    <w:rsid w:val="0029721B"/>
    <w:rsid w:val="002A0E8E"/>
    <w:rsid w:val="002A4CF8"/>
    <w:rsid w:val="002A5602"/>
    <w:rsid w:val="002B0ECC"/>
    <w:rsid w:val="002B3362"/>
    <w:rsid w:val="002B35F4"/>
    <w:rsid w:val="002B39D7"/>
    <w:rsid w:val="002B43A5"/>
    <w:rsid w:val="002B5AFB"/>
    <w:rsid w:val="002B65AF"/>
    <w:rsid w:val="002B77DF"/>
    <w:rsid w:val="002C16DB"/>
    <w:rsid w:val="002C217F"/>
    <w:rsid w:val="002C2322"/>
    <w:rsid w:val="002C430C"/>
    <w:rsid w:val="002C535E"/>
    <w:rsid w:val="002C7E26"/>
    <w:rsid w:val="002D000B"/>
    <w:rsid w:val="002D0AFA"/>
    <w:rsid w:val="002D0AFE"/>
    <w:rsid w:val="002D3B1B"/>
    <w:rsid w:val="002D4DF2"/>
    <w:rsid w:val="002D66B9"/>
    <w:rsid w:val="002D6B20"/>
    <w:rsid w:val="002D6DF5"/>
    <w:rsid w:val="002D7746"/>
    <w:rsid w:val="002E10A1"/>
    <w:rsid w:val="002E1F4A"/>
    <w:rsid w:val="002E37E7"/>
    <w:rsid w:val="002E3AB1"/>
    <w:rsid w:val="002E44F9"/>
    <w:rsid w:val="002E44FA"/>
    <w:rsid w:val="002E5D0B"/>
    <w:rsid w:val="002E7996"/>
    <w:rsid w:val="002F1E9B"/>
    <w:rsid w:val="002F287A"/>
    <w:rsid w:val="002F39E2"/>
    <w:rsid w:val="002F44CC"/>
    <w:rsid w:val="002F61E0"/>
    <w:rsid w:val="002F61FE"/>
    <w:rsid w:val="00301108"/>
    <w:rsid w:val="0030289D"/>
    <w:rsid w:val="003038DD"/>
    <w:rsid w:val="0031131A"/>
    <w:rsid w:val="00311A39"/>
    <w:rsid w:val="00313F48"/>
    <w:rsid w:val="00320D3C"/>
    <w:rsid w:val="00323284"/>
    <w:rsid w:val="00323739"/>
    <w:rsid w:val="00323A3B"/>
    <w:rsid w:val="00324D95"/>
    <w:rsid w:val="00325061"/>
    <w:rsid w:val="00325B61"/>
    <w:rsid w:val="00326BE0"/>
    <w:rsid w:val="00327E49"/>
    <w:rsid w:val="00330AE5"/>
    <w:rsid w:val="00333F51"/>
    <w:rsid w:val="0033563E"/>
    <w:rsid w:val="00340222"/>
    <w:rsid w:val="003423C1"/>
    <w:rsid w:val="00342C96"/>
    <w:rsid w:val="00342E1B"/>
    <w:rsid w:val="00345BBD"/>
    <w:rsid w:val="00346DEB"/>
    <w:rsid w:val="00347120"/>
    <w:rsid w:val="003556B0"/>
    <w:rsid w:val="00355D1A"/>
    <w:rsid w:val="003570EF"/>
    <w:rsid w:val="00357AFD"/>
    <w:rsid w:val="00363944"/>
    <w:rsid w:val="003647FF"/>
    <w:rsid w:val="003667DF"/>
    <w:rsid w:val="0037377E"/>
    <w:rsid w:val="00375189"/>
    <w:rsid w:val="00380CC9"/>
    <w:rsid w:val="00384904"/>
    <w:rsid w:val="00384D2F"/>
    <w:rsid w:val="0038703A"/>
    <w:rsid w:val="003912CF"/>
    <w:rsid w:val="00397355"/>
    <w:rsid w:val="003A0E67"/>
    <w:rsid w:val="003A1D1F"/>
    <w:rsid w:val="003A3296"/>
    <w:rsid w:val="003A4CD9"/>
    <w:rsid w:val="003A6D93"/>
    <w:rsid w:val="003A6FB9"/>
    <w:rsid w:val="003B02EB"/>
    <w:rsid w:val="003B0C4C"/>
    <w:rsid w:val="003B13D8"/>
    <w:rsid w:val="003B1733"/>
    <w:rsid w:val="003B2B9C"/>
    <w:rsid w:val="003B556C"/>
    <w:rsid w:val="003B6714"/>
    <w:rsid w:val="003B6F79"/>
    <w:rsid w:val="003C0654"/>
    <w:rsid w:val="003C128F"/>
    <w:rsid w:val="003C2B8C"/>
    <w:rsid w:val="003D0D29"/>
    <w:rsid w:val="003D2769"/>
    <w:rsid w:val="003D4B5C"/>
    <w:rsid w:val="003D6AE9"/>
    <w:rsid w:val="003D6D99"/>
    <w:rsid w:val="003E64E4"/>
    <w:rsid w:val="003E6DD9"/>
    <w:rsid w:val="003F4A98"/>
    <w:rsid w:val="003F7308"/>
    <w:rsid w:val="00402AF7"/>
    <w:rsid w:val="00403020"/>
    <w:rsid w:val="00403470"/>
    <w:rsid w:val="00405484"/>
    <w:rsid w:val="0040684E"/>
    <w:rsid w:val="00407847"/>
    <w:rsid w:val="00410A8A"/>
    <w:rsid w:val="00411A0F"/>
    <w:rsid w:val="00413086"/>
    <w:rsid w:val="00415783"/>
    <w:rsid w:val="0041578E"/>
    <w:rsid w:val="00423D44"/>
    <w:rsid w:val="00424925"/>
    <w:rsid w:val="00425A60"/>
    <w:rsid w:val="00440096"/>
    <w:rsid w:val="004405DE"/>
    <w:rsid w:val="004447C3"/>
    <w:rsid w:val="00450C1D"/>
    <w:rsid w:val="004520F5"/>
    <w:rsid w:val="00452CD0"/>
    <w:rsid w:val="00452EA7"/>
    <w:rsid w:val="004538CB"/>
    <w:rsid w:val="00455413"/>
    <w:rsid w:val="00462FFA"/>
    <w:rsid w:val="00471304"/>
    <w:rsid w:val="00471CFD"/>
    <w:rsid w:val="00472D5F"/>
    <w:rsid w:val="00472F8A"/>
    <w:rsid w:val="00473187"/>
    <w:rsid w:val="004734DB"/>
    <w:rsid w:val="00473BF4"/>
    <w:rsid w:val="00474C68"/>
    <w:rsid w:val="004750BB"/>
    <w:rsid w:val="00480EF9"/>
    <w:rsid w:val="00483320"/>
    <w:rsid w:val="004870C1"/>
    <w:rsid w:val="00490E15"/>
    <w:rsid w:val="00491139"/>
    <w:rsid w:val="004924B9"/>
    <w:rsid w:val="0049455E"/>
    <w:rsid w:val="00496393"/>
    <w:rsid w:val="004A04B1"/>
    <w:rsid w:val="004A0EB9"/>
    <w:rsid w:val="004A3B56"/>
    <w:rsid w:val="004A5129"/>
    <w:rsid w:val="004A6AC8"/>
    <w:rsid w:val="004A7568"/>
    <w:rsid w:val="004B20A7"/>
    <w:rsid w:val="004B3C63"/>
    <w:rsid w:val="004C226A"/>
    <w:rsid w:val="004C330D"/>
    <w:rsid w:val="004C47D8"/>
    <w:rsid w:val="004C66C9"/>
    <w:rsid w:val="004D2EF4"/>
    <w:rsid w:val="004D6C21"/>
    <w:rsid w:val="004E135F"/>
    <w:rsid w:val="004E4557"/>
    <w:rsid w:val="004E601B"/>
    <w:rsid w:val="004E77F0"/>
    <w:rsid w:val="004F0B9E"/>
    <w:rsid w:val="004F1E91"/>
    <w:rsid w:val="004F320F"/>
    <w:rsid w:val="004F32DC"/>
    <w:rsid w:val="004F3E47"/>
    <w:rsid w:val="004F4887"/>
    <w:rsid w:val="004F503A"/>
    <w:rsid w:val="004F51A8"/>
    <w:rsid w:val="004F6D33"/>
    <w:rsid w:val="00501688"/>
    <w:rsid w:val="00501BA2"/>
    <w:rsid w:val="005065CE"/>
    <w:rsid w:val="005070A3"/>
    <w:rsid w:val="0050756F"/>
    <w:rsid w:val="00510414"/>
    <w:rsid w:val="005107E0"/>
    <w:rsid w:val="00510D6A"/>
    <w:rsid w:val="0051157A"/>
    <w:rsid w:val="00511A01"/>
    <w:rsid w:val="0051210D"/>
    <w:rsid w:val="00512659"/>
    <w:rsid w:val="00512B22"/>
    <w:rsid w:val="00513F8F"/>
    <w:rsid w:val="00515E10"/>
    <w:rsid w:val="0051605E"/>
    <w:rsid w:val="005161D3"/>
    <w:rsid w:val="00516817"/>
    <w:rsid w:val="00526AA1"/>
    <w:rsid w:val="00527077"/>
    <w:rsid w:val="00531028"/>
    <w:rsid w:val="00533F67"/>
    <w:rsid w:val="00536EBA"/>
    <w:rsid w:val="00537010"/>
    <w:rsid w:val="005407EF"/>
    <w:rsid w:val="0054097D"/>
    <w:rsid w:val="00540E4A"/>
    <w:rsid w:val="005412E8"/>
    <w:rsid w:val="00541BFE"/>
    <w:rsid w:val="00541FA3"/>
    <w:rsid w:val="00542FC3"/>
    <w:rsid w:val="00544F12"/>
    <w:rsid w:val="0054584A"/>
    <w:rsid w:val="0054617C"/>
    <w:rsid w:val="00546653"/>
    <w:rsid w:val="00546756"/>
    <w:rsid w:val="00546F8D"/>
    <w:rsid w:val="00547605"/>
    <w:rsid w:val="00550BAF"/>
    <w:rsid w:val="00551279"/>
    <w:rsid w:val="0055245D"/>
    <w:rsid w:val="005535CF"/>
    <w:rsid w:val="00553826"/>
    <w:rsid w:val="00554386"/>
    <w:rsid w:val="00555453"/>
    <w:rsid w:val="005556F7"/>
    <w:rsid w:val="00555CC0"/>
    <w:rsid w:val="0056043A"/>
    <w:rsid w:val="00564AAE"/>
    <w:rsid w:val="00566C06"/>
    <w:rsid w:val="00572253"/>
    <w:rsid w:val="005771BE"/>
    <w:rsid w:val="0058424A"/>
    <w:rsid w:val="0058467C"/>
    <w:rsid w:val="005850B9"/>
    <w:rsid w:val="005943B0"/>
    <w:rsid w:val="005943C6"/>
    <w:rsid w:val="005946C4"/>
    <w:rsid w:val="00594736"/>
    <w:rsid w:val="005A0231"/>
    <w:rsid w:val="005A2DA0"/>
    <w:rsid w:val="005A4F19"/>
    <w:rsid w:val="005A5DC6"/>
    <w:rsid w:val="005A6018"/>
    <w:rsid w:val="005A62DE"/>
    <w:rsid w:val="005B1329"/>
    <w:rsid w:val="005B4433"/>
    <w:rsid w:val="005B5BBA"/>
    <w:rsid w:val="005B693B"/>
    <w:rsid w:val="005C01EA"/>
    <w:rsid w:val="005C0774"/>
    <w:rsid w:val="005C3D0E"/>
    <w:rsid w:val="005C3D24"/>
    <w:rsid w:val="005C4F53"/>
    <w:rsid w:val="005C5F65"/>
    <w:rsid w:val="005C774F"/>
    <w:rsid w:val="005C77A1"/>
    <w:rsid w:val="005D546D"/>
    <w:rsid w:val="005E1D88"/>
    <w:rsid w:val="005E4955"/>
    <w:rsid w:val="005E4BB8"/>
    <w:rsid w:val="005E70B7"/>
    <w:rsid w:val="005F0E2C"/>
    <w:rsid w:val="005F19A4"/>
    <w:rsid w:val="005F275E"/>
    <w:rsid w:val="005F657F"/>
    <w:rsid w:val="005F6643"/>
    <w:rsid w:val="005F75E8"/>
    <w:rsid w:val="00602F35"/>
    <w:rsid w:val="0061017F"/>
    <w:rsid w:val="006140A2"/>
    <w:rsid w:val="00617B71"/>
    <w:rsid w:val="00620055"/>
    <w:rsid w:val="00620499"/>
    <w:rsid w:val="00624543"/>
    <w:rsid w:val="00624D18"/>
    <w:rsid w:val="0062609D"/>
    <w:rsid w:val="00630879"/>
    <w:rsid w:val="00633402"/>
    <w:rsid w:val="006348A4"/>
    <w:rsid w:val="006352A1"/>
    <w:rsid w:val="00636E6F"/>
    <w:rsid w:val="006404E7"/>
    <w:rsid w:val="00640E90"/>
    <w:rsid w:val="0064432D"/>
    <w:rsid w:val="006460BC"/>
    <w:rsid w:val="006502CE"/>
    <w:rsid w:val="00651769"/>
    <w:rsid w:val="00654533"/>
    <w:rsid w:val="00654E3B"/>
    <w:rsid w:val="006571A6"/>
    <w:rsid w:val="006645D6"/>
    <w:rsid w:val="00664936"/>
    <w:rsid w:val="006668D0"/>
    <w:rsid w:val="00675C23"/>
    <w:rsid w:val="006778CD"/>
    <w:rsid w:val="00680823"/>
    <w:rsid w:val="00680C24"/>
    <w:rsid w:val="006817BF"/>
    <w:rsid w:val="00683ADC"/>
    <w:rsid w:val="00684146"/>
    <w:rsid w:val="006906B8"/>
    <w:rsid w:val="00694D16"/>
    <w:rsid w:val="0069520B"/>
    <w:rsid w:val="006957D3"/>
    <w:rsid w:val="00696CD0"/>
    <w:rsid w:val="00696D47"/>
    <w:rsid w:val="006A0FA2"/>
    <w:rsid w:val="006A6723"/>
    <w:rsid w:val="006A6924"/>
    <w:rsid w:val="006A6E7F"/>
    <w:rsid w:val="006B2C09"/>
    <w:rsid w:val="006B67F4"/>
    <w:rsid w:val="006B6DF6"/>
    <w:rsid w:val="006B76E4"/>
    <w:rsid w:val="006C0300"/>
    <w:rsid w:val="006C2B44"/>
    <w:rsid w:val="006C303E"/>
    <w:rsid w:val="006C40EA"/>
    <w:rsid w:val="006C7B60"/>
    <w:rsid w:val="006D01F3"/>
    <w:rsid w:val="006D37EE"/>
    <w:rsid w:val="006D3A92"/>
    <w:rsid w:val="006E06AE"/>
    <w:rsid w:val="006E33AE"/>
    <w:rsid w:val="006E3699"/>
    <w:rsid w:val="006E4419"/>
    <w:rsid w:val="006E5539"/>
    <w:rsid w:val="006E79F6"/>
    <w:rsid w:val="006E7E20"/>
    <w:rsid w:val="006F02DD"/>
    <w:rsid w:val="006F08A7"/>
    <w:rsid w:val="006F0C2C"/>
    <w:rsid w:val="006F1887"/>
    <w:rsid w:val="006F1E42"/>
    <w:rsid w:val="006F2A50"/>
    <w:rsid w:val="006F2ED8"/>
    <w:rsid w:val="006F5255"/>
    <w:rsid w:val="006F679D"/>
    <w:rsid w:val="006F75ED"/>
    <w:rsid w:val="007014C6"/>
    <w:rsid w:val="00702AE3"/>
    <w:rsid w:val="00702F92"/>
    <w:rsid w:val="0070378D"/>
    <w:rsid w:val="00710530"/>
    <w:rsid w:val="00710ACC"/>
    <w:rsid w:val="007113A4"/>
    <w:rsid w:val="00713288"/>
    <w:rsid w:val="007144E7"/>
    <w:rsid w:val="007151BC"/>
    <w:rsid w:val="0071554C"/>
    <w:rsid w:val="00715CD3"/>
    <w:rsid w:val="007162ED"/>
    <w:rsid w:val="0071655A"/>
    <w:rsid w:val="00716762"/>
    <w:rsid w:val="007245BD"/>
    <w:rsid w:val="00732548"/>
    <w:rsid w:val="00732D84"/>
    <w:rsid w:val="00734CA3"/>
    <w:rsid w:val="007357D8"/>
    <w:rsid w:val="00735BB0"/>
    <w:rsid w:val="00741B7E"/>
    <w:rsid w:val="00742C9A"/>
    <w:rsid w:val="00743848"/>
    <w:rsid w:val="00745F8A"/>
    <w:rsid w:val="007503FC"/>
    <w:rsid w:val="00751D16"/>
    <w:rsid w:val="0075202C"/>
    <w:rsid w:val="00755668"/>
    <w:rsid w:val="00755CFA"/>
    <w:rsid w:val="0075795F"/>
    <w:rsid w:val="007602ED"/>
    <w:rsid w:val="00761E89"/>
    <w:rsid w:val="00762786"/>
    <w:rsid w:val="007633F4"/>
    <w:rsid w:val="00766AE0"/>
    <w:rsid w:val="00766BB1"/>
    <w:rsid w:val="00772E42"/>
    <w:rsid w:val="0077564B"/>
    <w:rsid w:val="00777127"/>
    <w:rsid w:val="00777B82"/>
    <w:rsid w:val="007801A9"/>
    <w:rsid w:val="00780E93"/>
    <w:rsid w:val="007820DC"/>
    <w:rsid w:val="00782850"/>
    <w:rsid w:val="007829E2"/>
    <w:rsid w:val="007832BB"/>
    <w:rsid w:val="00783616"/>
    <w:rsid w:val="00783812"/>
    <w:rsid w:val="007842B6"/>
    <w:rsid w:val="00785A77"/>
    <w:rsid w:val="007970E0"/>
    <w:rsid w:val="007A0E64"/>
    <w:rsid w:val="007A2977"/>
    <w:rsid w:val="007A62B6"/>
    <w:rsid w:val="007B07DE"/>
    <w:rsid w:val="007B5326"/>
    <w:rsid w:val="007B5C9B"/>
    <w:rsid w:val="007C0766"/>
    <w:rsid w:val="007C2ACA"/>
    <w:rsid w:val="007C7696"/>
    <w:rsid w:val="007D0F46"/>
    <w:rsid w:val="007D5FD5"/>
    <w:rsid w:val="007D6654"/>
    <w:rsid w:val="007D6885"/>
    <w:rsid w:val="007E5BEE"/>
    <w:rsid w:val="007E6011"/>
    <w:rsid w:val="007E6867"/>
    <w:rsid w:val="007E7E55"/>
    <w:rsid w:val="008003E1"/>
    <w:rsid w:val="00800574"/>
    <w:rsid w:val="00800F6E"/>
    <w:rsid w:val="00802B4D"/>
    <w:rsid w:val="0080423B"/>
    <w:rsid w:val="00804F1F"/>
    <w:rsid w:val="00806FCD"/>
    <w:rsid w:val="00811F9B"/>
    <w:rsid w:val="00812DB3"/>
    <w:rsid w:val="00817A08"/>
    <w:rsid w:val="008213EC"/>
    <w:rsid w:val="0082169F"/>
    <w:rsid w:val="008229AB"/>
    <w:rsid w:val="0082358C"/>
    <w:rsid w:val="00826FC3"/>
    <w:rsid w:val="008275F5"/>
    <w:rsid w:val="00827928"/>
    <w:rsid w:val="008301EC"/>
    <w:rsid w:val="008303C4"/>
    <w:rsid w:val="00830846"/>
    <w:rsid w:val="00830FD1"/>
    <w:rsid w:val="008320DE"/>
    <w:rsid w:val="0083390C"/>
    <w:rsid w:val="00835AA8"/>
    <w:rsid w:val="00837ACF"/>
    <w:rsid w:val="0084121C"/>
    <w:rsid w:val="00847C1F"/>
    <w:rsid w:val="00851B15"/>
    <w:rsid w:val="0085214F"/>
    <w:rsid w:val="008602FF"/>
    <w:rsid w:val="00861779"/>
    <w:rsid w:val="00861BE2"/>
    <w:rsid w:val="008637A4"/>
    <w:rsid w:val="008646BF"/>
    <w:rsid w:val="00871F8A"/>
    <w:rsid w:val="008749CC"/>
    <w:rsid w:val="0087527A"/>
    <w:rsid w:val="0087566C"/>
    <w:rsid w:val="00875DF2"/>
    <w:rsid w:val="008765D2"/>
    <w:rsid w:val="00880372"/>
    <w:rsid w:val="008832DD"/>
    <w:rsid w:val="0088347B"/>
    <w:rsid w:val="0088360E"/>
    <w:rsid w:val="00884381"/>
    <w:rsid w:val="00885CEB"/>
    <w:rsid w:val="00886D99"/>
    <w:rsid w:val="008929C1"/>
    <w:rsid w:val="00894CE9"/>
    <w:rsid w:val="008A2E7C"/>
    <w:rsid w:val="008A3C4A"/>
    <w:rsid w:val="008A4E01"/>
    <w:rsid w:val="008B06CD"/>
    <w:rsid w:val="008B1D04"/>
    <w:rsid w:val="008B2418"/>
    <w:rsid w:val="008B6D49"/>
    <w:rsid w:val="008C1112"/>
    <w:rsid w:val="008D0A65"/>
    <w:rsid w:val="008D2ABD"/>
    <w:rsid w:val="008D469E"/>
    <w:rsid w:val="008D64A6"/>
    <w:rsid w:val="008D685E"/>
    <w:rsid w:val="008E24D9"/>
    <w:rsid w:val="008E34CB"/>
    <w:rsid w:val="008E7249"/>
    <w:rsid w:val="008F3E16"/>
    <w:rsid w:val="008F498E"/>
    <w:rsid w:val="008F4DB4"/>
    <w:rsid w:val="008F633B"/>
    <w:rsid w:val="009071E4"/>
    <w:rsid w:val="00907CAB"/>
    <w:rsid w:val="009126C0"/>
    <w:rsid w:val="00913A9B"/>
    <w:rsid w:val="00915FD8"/>
    <w:rsid w:val="00917BD7"/>
    <w:rsid w:val="00920762"/>
    <w:rsid w:val="00921504"/>
    <w:rsid w:val="00921573"/>
    <w:rsid w:val="009216E5"/>
    <w:rsid w:val="009232F9"/>
    <w:rsid w:val="00924FD9"/>
    <w:rsid w:val="00925EB9"/>
    <w:rsid w:val="00926044"/>
    <w:rsid w:val="0092648B"/>
    <w:rsid w:val="00927623"/>
    <w:rsid w:val="00930E6A"/>
    <w:rsid w:val="0093788C"/>
    <w:rsid w:val="00943899"/>
    <w:rsid w:val="009458C3"/>
    <w:rsid w:val="009465F0"/>
    <w:rsid w:val="00951211"/>
    <w:rsid w:val="00951436"/>
    <w:rsid w:val="00955FCB"/>
    <w:rsid w:val="00960364"/>
    <w:rsid w:val="009604A7"/>
    <w:rsid w:val="00960A5B"/>
    <w:rsid w:val="00961A20"/>
    <w:rsid w:val="0096213B"/>
    <w:rsid w:val="00962688"/>
    <w:rsid w:val="009628FC"/>
    <w:rsid w:val="00962CB7"/>
    <w:rsid w:val="00963F9E"/>
    <w:rsid w:val="00964904"/>
    <w:rsid w:val="0096543C"/>
    <w:rsid w:val="00966CC7"/>
    <w:rsid w:val="0096750E"/>
    <w:rsid w:val="00967E1F"/>
    <w:rsid w:val="00980C45"/>
    <w:rsid w:val="00982571"/>
    <w:rsid w:val="009866B5"/>
    <w:rsid w:val="00987935"/>
    <w:rsid w:val="009902DB"/>
    <w:rsid w:val="0099210E"/>
    <w:rsid w:val="0099280D"/>
    <w:rsid w:val="009951F5"/>
    <w:rsid w:val="009954B3"/>
    <w:rsid w:val="00996D6E"/>
    <w:rsid w:val="009A4FF7"/>
    <w:rsid w:val="009A55A9"/>
    <w:rsid w:val="009B0642"/>
    <w:rsid w:val="009B29C1"/>
    <w:rsid w:val="009B4862"/>
    <w:rsid w:val="009B4C2C"/>
    <w:rsid w:val="009B55B9"/>
    <w:rsid w:val="009B6565"/>
    <w:rsid w:val="009B7BEF"/>
    <w:rsid w:val="009C0DB9"/>
    <w:rsid w:val="009C15FA"/>
    <w:rsid w:val="009C1CE1"/>
    <w:rsid w:val="009C22D5"/>
    <w:rsid w:val="009C33AC"/>
    <w:rsid w:val="009C53A2"/>
    <w:rsid w:val="009C5414"/>
    <w:rsid w:val="009C6692"/>
    <w:rsid w:val="009C7393"/>
    <w:rsid w:val="009D0541"/>
    <w:rsid w:val="009D05C1"/>
    <w:rsid w:val="009D0A5C"/>
    <w:rsid w:val="009D0D19"/>
    <w:rsid w:val="009D2044"/>
    <w:rsid w:val="009D2BAB"/>
    <w:rsid w:val="009D3967"/>
    <w:rsid w:val="009D4A01"/>
    <w:rsid w:val="009D4C23"/>
    <w:rsid w:val="009D63DF"/>
    <w:rsid w:val="009D7080"/>
    <w:rsid w:val="009E004B"/>
    <w:rsid w:val="009E03D8"/>
    <w:rsid w:val="009E3A58"/>
    <w:rsid w:val="009E6599"/>
    <w:rsid w:val="009E6A11"/>
    <w:rsid w:val="009F13BF"/>
    <w:rsid w:val="009F1C14"/>
    <w:rsid w:val="009F23A6"/>
    <w:rsid w:val="009F306D"/>
    <w:rsid w:val="009F3124"/>
    <w:rsid w:val="009F3E40"/>
    <w:rsid w:val="009F40ED"/>
    <w:rsid w:val="009F57FD"/>
    <w:rsid w:val="009F63E8"/>
    <w:rsid w:val="009F7080"/>
    <w:rsid w:val="00A000BF"/>
    <w:rsid w:val="00A01B5C"/>
    <w:rsid w:val="00A01F66"/>
    <w:rsid w:val="00A04A34"/>
    <w:rsid w:val="00A123FD"/>
    <w:rsid w:val="00A15ACC"/>
    <w:rsid w:val="00A15F1E"/>
    <w:rsid w:val="00A2144E"/>
    <w:rsid w:val="00A22CDA"/>
    <w:rsid w:val="00A241A3"/>
    <w:rsid w:val="00A250CB"/>
    <w:rsid w:val="00A252B4"/>
    <w:rsid w:val="00A271BF"/>
    <w:rsid w:val="00A3013F"/>
    <w:rsid w:val="00A304CC"/>
    <w:rsid w:val="00A3406C"/>
    <w:rsid w:val="00A34CAE"/>
    <w:rsid w:val="00A4146C"/>
    <w:rsid w:val="00A42D7F"/>
    <w:rsid w:val="00A44147"/>
    <w:rsid w:val="00A47D41"/>
    <w:rsid w:val="00A56F88"/>
    <w:rsid w:val="00A61124"/>
    <w:rsid w:val="00A7307F"/>
    <w:rsid w:val="00A74007"/>
    <w:rsid w:val="00A746CC"/>
    <w:rsid w:val="00A751F5"/>
    <w:rsid w:val="00A804AC"/>
    <w:rsid w:val="00A808CF"/>
    <w:rsid w:val="00A808F9"/>
    <w:rsid w:val="00A80B50"/>
    <w:rsid w:val="00A82838"/>
    <w:rsid w:val="00A90424"/>
    <w:rsid w:val="00A90D60"/>
    <w:rsid w:val="00A91687"/>
    <w:rsid w:val="00A94AFF"/>
    <w:rsid w:val="00A94FB4"/>
    <w:rsid w:val="00A96ED3"/>
    <w:rsid w:val="00A96F9D"/>
    <w:rsid w:val="00AA0A79"/>
    <w:rsid w:val="00AA2CF4"/>
    <w:rsid w:val="00AA5ABF"/>
    <w:rsid w:val="00AA5F89"/>
    <w:rsid w:val="00AA708A"/>
    <w:rsid w:val="00AB396F"/>
    <w:rsid w:val="00AB3E68"/>
    <w:rsid w:val="00AB58C4"/>
    <w:rsid w:val="00AB6CA7"/>
    <w:rsid w:val="00AB7845"/>
    <w:rsid w:val="00AC241C"/>
    <w:rsid w:val="00AC4149"/>
    <w:rsid w:val="00AC6669"/>
    <w:rsid w:val="00AC7D85"/>
    <w:rsid w:val="00AD2B8E"/>
    <w:rsid w:val="00AD34A3"/>
    <w:rsid w:val="00AD3BBD"/>
    <w:rsid w:val="00AD3E59"/>
    <w:rsid w:val="00AD46D7"/>
    <w:rsid w:val="00AE21AC"/>
    <w:rsid w:val="00AE2419"/>
    <w:rsid w:val="00AE2BB6"/>
    <w:rsid w:val="00AE3868"/>
    <w:rsid w:val="00AE4E27"/>
    <w:rsid w:val="00AE640B"/>
    <w:rsid w:val="00AE666F"/>
    <w:rsid w:val="00AE73E5"/>
    <w:rsid w:val="00AE7B97"/>
    <w:rsid w:val="00AF2087"/>
    <w:rsid w:val="00AF39C9"/>
    <w:rsid w:val="00AF3F7F"/>
    <w:rsid w:val="00AF4174"/>
    <w:rsid w:val="00AF6714"/>
    <w:rsid w:val="00AF791A"/>
    <w:rsid w:val="00B0107B"/>
    <w:rsid w:val="00B03939"/>
    <w:rsid w:val="00B03AE5"/>
    <w:rsid w:val="00B0521D"/>
    <w:rsid w:val="00B0585E"/>
    <w:rsid w:val="00B06101"/>
    <w:rsid w:val="00B076C6"/>
    <w:rsid w:val="00B077D5"/>
    <w:rsid w:val="00B13969"/>
    <w:rsid w:val="00B15AC3"/>
    <w:rsid w:val="00B16799"/>
    <w:rsid w:val="00B203A3"/>
    <w:rsid w:val="00B2232F"/>
    <w:rsid w:val="00B257D2"/>
    <w:rsid w:val="00B25A71"/>
    <w:rsid w:val="00B2616C"/>
    <w:rsid w:val="00B27B74"/>
    <w:rsid w:val="00B27C7F"/>
    <w:rsid w:val="00B3049B"/>
    <w:rsid w:val="00B308F5"/>
    <w:rsid w:val="00B312E4"/>
    <w:rsid w:val="00B34291"/>
    <w:rsid w:val="00B34AED"/>
    <w:rsid w:val="00B3554E"/>
    <w:rsid w:val="00B40475"/>
    <w:rsid w:val="00B404B4"/>
    <w:rsid w:val="00B40D1D"/>
    <w:rsid w:val="00B44A3C"/>
    <w:rsid w:val="00B46926"/>
    <w:rsid w:val="00B46EEE"/>
    <w:rsid w:val="00B47AB8"/>
    <w:rsid w:val="00B50985"/>
    <w:rsid w:val="00B52AEB"/>
    <w:rsid w:val="00B53C16"/>
    <w:rsid w:val="00B540B6"/>
    <w:rsid w:val="00B61745"/>
    <w:rsid w:val="00B61B79"/>
    <w:rsid w:val="00B63E63"/>
    <w:rsid w:val="00B65264"/>
    <w:rsid w:val="00B652E4"/>
    <w:rsid w:val="00B66459"/>
    <w:rsid w:val="00B668EC"/>
    <w:rsid w:val="00B66A9A"/>
    <w:rsid w:val="00B735B0"/>
    <w:rsid w:val="00B73CEE"/>
    <w:rsid w:val="00B7485E"/>
    <w:rsid w:val="00B802F9"/>
    <w:rsid w:val="00B83021"/>
    <w:rsid w:val="00B872D1"/>
    <w:rsid w:val="00B91D91"/>
    <w:rsid w:val="00B964FC"/>
    <w:rsid w:val="00B96E60"/>
    <w:rsid w:val="00B97AD3"/>
    <w:rsid w:val="00BA00CA"/>
    <w:rsid w:val="00BA1CA5"/>
    <w:rsid w:val="00BA1EF2"/>
    <w:rsid w:val="00BA265A"/>
    <w:rsid w:val="00BB02BB"/>
    <w:rsid w:val="00BB0A2A"/>
    <w:rsid w:val="00BB1252"/>
    <w:rsid w:val="00BB44C2"/>
    <w:rsid w:val="00BB5106"/>
    <w:rsid w:val="00BB5633"/>
    <w:rsid w:val="00BB5FB4"/>
    <w:rsid w:val="00BC10AA"/>
    <w:rsid w:val="00BC3370"/>
    <w:rsid w:val="00BC3392"/>
    <w:rsid w:val="00BC425F"/>
    <w:rsid w:val="00BC685C"/>
    <w:rsid w:val="00BC75E3"/>
    <w:rsid w:val="00BD1967"/>
    <w:rsid w:val="00BD5942"/>
    <w:rsid w:val="00BE0DB1"/>
    <w:rsid w:val="00BE0DE6"/>
    <w:rsid w:val="00BE3BD5"/>
    <w:rsid w:val="00BE4604"/>
    <w:rsid w:val="00BE56FB"/>
    <w:rsid w:val="00BE6A7D"/>
    <w:rsid w:val="00BF4C9F"/>
    <w:rsid w:val="00C0430C"/>
    <w:rsid w:val="00C0470F"/>
    <w:rsid w:val="00C05838"/>
    <w:rsid w:val="00C115AF"/>
    <w:rsid w:val="00C11B92"/>
    <w:rsid w:val="00C11BDD"/>
    <w:rsid w:val="00C15578"/>
    <w:rsid w:val="00C16C46"/>
    <w:rsid w:val="00C2194F"/>
    <w:rsid w:val="00C24891"/>
    <w:rsid w:val="00C24B5C"/>
    <w:rsid w:val="00C259B6"/>
    <w:rsid w:val="00C25BA7"/>
    <w:rsid w:val="00C25F19"/>
    <w:rsid w:val="00C30845"/>
    <w:rsid w:val="00C31BA4"/>
    <w:rsid w:val="00C33664"/>
    <w:rsid w:val="00C33D3E"/>
    <w:rsid w:val="00C345E3"/>
    <w:rsid w:val="00C35582"/>
    <w:rsid w:val="00C355B7"/>
    <w:rsid w:val="00C43D0E"/>
    <w:rsid w:val="00C4404E"/>
    <w:rsid w:val="00C45D7B"/>
    <w:rsid w:val="00C46999"/>
    <w:rsid w:val="00C46C6E"/>
    <w:rsid w:val="00C47076"/>
    <w:rsid w:val="00C516CF"/>
    <w:rsid w:val="00C54CC7"/>
    <w:rsid w:val="00C56249"/>
    <w:rsid w:val="00C64D04"/>
    <w:rsid w:val="00C6544C"/>
    <w:rsid w:val="00C70A54"/>
    <w:rsid w:val="00C70D01"/>
    <w:rsid w:val="00C7103E"/>
    <w:rsid w:val="00C71441"/>
    <w:rsid w:val="00C746C0"/>
    <w:rsid w:val="00C75324"/>
    <w:rsid w:val="00C8012E"/>
    <w:rsid w:val="00C835F3"/>
    <w:rsid w:val="00C83E9D"/>
    <w:rsid w:val="00C84AB9"/>
    <w:rsid w:val="00C863FC"/>
    <w:rsid w:val="00C93F8F"/>
    <w:rsid w:val="00C94CBB"/>
    <w:rsid w:val="00C95681"/>
    <w:rsid w:val="00C9585A"/>
    <w:rsid w:val="00CA045C"/>
    <w:rsid w:val="00CA19F1"/>
    <w:rsid w:val="00CA1E41"/>
    <w:rsid w:val="00CA37EC"/>
    <w:rsid w:val="00CA43E5"/>
    <w:rsid w:val="00CA44F6"/>
    <w:rsid w:val="00CB1636"/>
    <w:rsid w:val="00CB39BF"/>
    <w:rsid w:val="00CB4119"/>
    <w:rsid w:val="00CB4949"/>
    <w:rsid w:val="00CB59FB"/>
    <w:rsid w:val="00CC08EB"/>
    <w:rsid w:val="00CC0E6E"/>
    <w:rsid w:val="00CC163A"/>
    <w:rsid w:val="00CC1894"/>
    <w:rsid w:val="00CC4D38"/>
    <w:rsid w:val="00CD3150"/>
    <w:rsid w:val="00CD44F6"/>
    <w:rsid w:val="00CD75CD"/>
    <w:rsid w:val="00CE293B"/>
    <w:rsid w:val="00CE65B3"/>
    <w:rsid w:val="00CE7483"/>
    <w:rsid w:val="00CF155C"/>
    <w:rsid w:val="00CF1758"/>
    <w:rsid w:val="00CF2A40"/>
    <w:rsid w:val="00CF2AF8"/>
    <w:rsid w:val="00D01348"/>
    <w:rsid w:val="00D0159F"/>
    <w:rsid w:val="00D02E69"/>
    <w:rsid w:val="00D044CB"/>
    <w:rsid w:val="00D0454C"/>
    <w:rsid w:val="00D04DF2"/>
    <w:rsid w:val="00D0751B"/>
    <w:rsid w:val="00D1301D"/>
    <w:rsid w:val="00D21D2D"/>
    <w:rsid w:val="00D2776B"/>
    <w:rsid w:val="00D27BF4"/>
    <w:rsid w:val="00D306C0"/>
    <w:rsid w:val="00D30B3D"/>
    <w:rsid w:val="00D30D70"/>
    <w:rsid w:val="00D312A3"/>
    <w:rsid w:val="00D31C27"/>
    <w:rsid w:val="00D33FDC"/>
    <w:rsid w:val="00D34CC2"/>
    <w:rsid w:val="00D367C7"/>
    <w:rsid w:val="00D401B2"/>
    <w:rsid w:val="00D467B8"/>
    <w:rsid w:val="00D50BD3"/>
    <w:rsid w:val="00D52FC7"/>
    <w:rsid w:val="00D57234"/>
    <w:rsid w:val="00D578A0"/>
    <w:rsid w:val="00D61714"/>
    <w:rsid w:val="00D6215F"/>
    <w:rsid w:val="00D6278A"/>
    <w:rsid w:val="00D62A21"/>
    <w:rsid w:val="00D64517"/>
    <w:rsid w:val="00D708F7"/>
    <w:rsid w:val="00D7240D"/>
    <w:rsid w:val="00D7515D"/>
    <w:rsid w:val="00D75364"/>
    <w:rsid w:val="00D757F5"/>
    <w:rsid w:val="00D75956"/>
    <w:rsid w:val="00D75A10"/>
    <w:rsid w:val="00D75D4A"/>
    <w:rsid w:val="00D7623D"/>
    <w:rsid w:val="00D76559"/>
    <w:rsid w:val="00D7727A"/>
    <w:rsid w:val="00D800BE"/>
    <w:rsid w:val="00D80777"/>
    <w:rsid w:val="00D822F3"/>
    <w:rsid w:val="00D82B79"/>
    <w:rsid w:val="00D84247"/>
    <w:rsid w:val="00D84F42"/>
    <w:rsid w:val="00D852B2"/>
    <w:rsid w:val="00D8560E"/>
    <w:rsid w:val="00D865D8"/>
    <w:rsid w:val="00D86E77"/>
    <w:rsid w:val="00D87CE8"/>
    <w:rsid w:val="00D9072C"/>
    <w:rsid w:val="00D93392"/>
    <w:rsid w:val="00D945E8"/>
    <w:rsid w:val="00D94789"/>
    <w:rsid w:val="00D961B5"/>
    <w:rsid w:val="00DA06CE"/>
    <w:rsid w:val="00DA08BB"/>
    <w:rsid w:val="00DA0A4E"/>
    <w:rsid w:val="00DA274B"/>
    <w:rsid w:val="00DA38D9"/>
    <w:rsid w:val="00DA7D21"/>
    <w:rsid w:val="00DB06E9"/>
    <w:rsid w:val="00DB0BD9"/>
    <w:rsid w:val="00DB1F32"/>
    <w:rsid w:val="00DB3F59"/>
    <w:rsid w:val="00DB5F29"/>
    <w:rsid w:val="00DC153B"/>
    <w:rsid w:val="00DC2550"/>
    <w:rsid w:val="00DC3ACA"/>
    <w:rsid w:val="00DC49AA"/>
    <w:rsid w:val="00DC4ABE"/>
    <w:rsid w:val="00DC5CBE"/>
    <w:rsid w:val="00DC67FF"/>
    <w:rsid w:val="00DC681A"/>
    <w:rsid w:val="00DD0065"/>
    <w:rsid w:val="00DD0741"/>
    <w:rsid w:val="00DD123F"/>
    <w:rsid w:val="00DD1836"/>
    <w:rsid w:val="00DD20C0"/>
    <w:rsid w:val="00DD3EC1"/>
    <w:rsid w:val="00DD5951"/>
    <w:rsid w:val="00DD60B8"/>
    <w:rsid w:val="00DD63C0"/>
    <w:rsid w:val="00DE0772"/>
    <w:rsid w:val="00DE28CC"/>
    <w:rsid w:val="00DE2997"/>
    <w:rsid w:val="00DE35E0"/>
    <w:rsid w:val="00DE3C41"/>
    <w:rsid w:val="00DE484D"/>
    <w:rsid w:val="00DF45AE"/>
    <w:rsid w:val="00DF6C20"/>
    <w:rsid w:val="00DF75C1"/>
    <w:rsid w:val="00E019D8"/>
    <w:rsid w:val="00E0373B"/>
    <w:rsid w:val="00E058CC"/>
    <w:rsid w:val="00E0784F"/>
    <w:rsid w:val="00E07AAD"/>
    <w:rsid w:val="00E119DB"/>
    <w:rsid w:val="00E145DE"/>
    <w:rsid w:val="00E14A67"/>
    <w:rsid w:val="00E1505F"/>
    <w:rsid w:val="00E16E1A"/>
    <w:rsid w:val="00E208B7"/>
    <w:rsid w:val="00E275AB"/>
    <w:rsid w:val="00E31B68"/>
    <w:rsid w:val="00E32777"/>
    <w:rsid w:val="00E32FE5"/>
    <w:rsid w:val="00E35251"/>
    <w:rsid w:val="00E36EF5"/>
    <w:rsid w:val="00E37D42"/>
    <w:rsid w:val="00E42600"/>
    <w:rsid w:val="00E43EDB"/>
    <w:rsid w:val="00E44782"/>
    <w:rsid w:val="00E449BB"/>
    <w:rsid w:val="00E46B3E"/>
    <w:rsid w:val="00E47814"/>
    <w:rsid w:val="00E47F07"/>
    <w:rsid w:val="00E52F2C"/>
    <w:rsid w:val="00E54DB8"/>
    <w:rsid w:val="00E550F4"/>
    <w:rsid w:val="00E573CE"/>
    <w:rsid w:val="00E57E68"/>
    <w:rsid w:val="00E67F56"/>
    <w:rsid w:val="00E70174"/>
    <w:rsid w:val="00E710B0"/>
    <w:rsid w:val="00E725A2"/>
    <w:rsid w:val="00E8055F"/>
    <w:rsid w:val="00E81DE1"/>
    <w:rsid w:val="00E834B0"/>
    <w:rsid w:val="00E8360E"/>
    <w:rsid w:val="00E83927"/>
    <w:rsid w:val="00E8537E"/>
    <w:rsid w:val="00E856BC"/>
    <w:rsid w:val="00E876F2"/>
    <w:rsid w:val="00E8783B"/>
    <w:rsid w:val="00E94563"/>
    <w:rsid w:val="00E973E9"/>
    <w:rsid w:val="00EA1FA8"/>
    <w:rsid w:val="00EA44F3"/>
    <w:rsid w:val="00EA5BC6"/>
    <w:rsid w:val="00EA6A6D"/>
    <w:rsid w:val="00EA74B8"/>
    <w:rsid w:val="00EA7F23"/>
    <w:rsid w:val="00EB0A20"/>
    <w:rsid w:val="00EB1908"/>
    <w:rsid w:val="00EB1C2E"/>
    <w:rsid w:val="00EB2D6C"/>
    <w:rsid w:val="00EB4BA2"/>
    <w:rsid w:val="00EB7159"/>
    <w:rsid w:val="00EC0E3B"/>
    <w:rsid w:val="00EC1C1C"/>
    <w:rsid w:val="00EC372E"/>
    <w:rsid w:val="00EC78E5"/>
    <w:rsid w:val="00EC7B2C"/>
    <w:rsid w:val="00ED3157"/>
    <w:rsid w:val="00ED49EE"/>
    <w:rsid w:val="00ED54CD"/>
    <w:rsid w:val="00ED6C4F"/>
    <w:rsid w:val="00EE1094"/>
    <w:rsid w:val="00EE4E83"/>
    <w:rsid w:val="00EE602F"/>
    <w:rsid w:val="00EE69FA"/>
    <w:rsid w:val="00EF2A43"/>
    <w:rsid w:val="00EF2E66"/>
    <w:rsid w:val="00EF3478"/>
    <w:rsid w:val="00EF592F"/>
    <w:rsid w:val="00EF5B32"/>
    <w:rsid w:val="00EF6545"/>
    <w:rsid w:val="00EF680C"/>
    <w:rsid w:val="00EF6B08"/>
    <w:rsid w:val="00F01B0D"/>
    <w:rsid w:val="00F05546"/>
    <w:rsid w:val="00F10F74"/>
    <w:rsid w:val="00F11F47"/>
    <w:rsid w:val="00F12981"/>
    <w:rsid w:val="00F1403F"/>
    <w:rsid w:val="00F148B5"/>
    <w:rsid w:val="00F20CEE"/>
    <w:rsid w:val="00F2262F"/>
    <w:rsid w:val="00F2358B"/>
    <w:rsid w:val="00F264DA"/>
    <w:rsid w:val="00F30F42"/>
    <w:rsid w:val="00F32AE6"/>
    <w:rsid w:val="00F35024"/>
    <w:rsid w:val="00F35E71"/>
    <w:rsid w:val="00F362CF"/>
    <w:rsid w:val="00F41262"/>
    <w:rsid w:val="00F4226F"/>
    <w:rsid w:val="00F461CF"/>
    <w:rsid w:val="00F46CE2"/>
    <w:rsid w:val="00F51932"/>
    <w:rsid w:val="00F562FB"/>
    <w:rsid w:val="00F56FB7"/>
    <w:rsid w:val="00F5728A"/>
    <w:rsid w:val="00F6202C"/>
    <w:rsid w:val="00F62C19"/>
    <w:rsid w:val="00F632DD"/>
    <w:rsid w:val="00F63C9C"/>
    <w:rsid w:val="00F6418F"/>
    <w:rsid w:val="00F64B7F"/>
    <w:rsid w:val="00F720F6"/>
    <w:rsid w:val="00F75B2D"/>
    <w:rsid w:val="00F76E3C"/>
    <w:rsid w:val="00F800B0"/>
    <w:rsid w:val="00F84B05"/>
    <w:rsid w:val="00F859D3"/>
    <w:rsid w:val="00F85B92"/>
    <w:rsid w:val="00F87280"/>
    <w:rsid w:val="00F91B3D"/>
    <w:rsid w:val="00F92778"/>
    <w:rsid w:val="00F94A42"/>
    <w:rsid w:val="00F96394"/>
    <w:rsid w:val="00F963B0"/>
    <w:rsid w:val="00F9725C"/>
    <w:rsid w:val="00F974A1"/>
    <w:rsid w:val="00FA12B6"/>
    <w:rsid w:val="00FA1731"/>
    <w:rsid w:val="00FA28DD"/>
    <w:rsid w:val="00FA4A79"/>
    <w:rsid w:val="00FA4AC3"/>
    <w:rsid w:val="00FA51ED"/>
    <w:rsid w:val="00FB0059"/>
    <w:rsid w:val="00FB03CE"/>
    <w:rsid w:val="00FB3CAA"/>
    <w:rsid w:val="00FB6A74"/>
    <w:rsid w:val="00FC22DA"/>
    <w:rsid w:val="00FC3921"/>
    <w:rsid w:val="00FC45D2"/>
    <w:rsid w:val="00FC501E"/>
    <w:rsid w:val="00FC699E"/>
    <w:rsid w:val="00FC767C"/>
    <w:rsid w:val="00FD2D4B"/>
    <w:rsid w:val="00FD439B"/>
    <w:rsid w:val="00FE14BB"/>
    <w:rsid w:val="00FE2732"/>
    <w:rsid w:val="00FE32EA"/>
    <w:rsid w:val="00FE5312"/>
    <w:rsid w:val="00FE5A09"/>
    <w:rsid w:val="00FE7683"/>
    <w:rsid w:val="00FE7B96"/>
    <w:rsid w:val="00FF7D7C"/>
  </w:rsids>
  <m:mathPr>
    <m:mathFont m:val="Cambria Math"/>
    <m:brkBin m:val="before"/>
    <m:brkBinSub m:val="--"/>
    <m:smallFrac m:val="0"/>
    <m:dispDef/>
    <m:lMargin m:val="0"/>
    <m:rMargin m:val="0"/>
    <m:defJc m:val="centerGroup"/>
    <m:wrapIndent m:val="1440"/>
    <m:intLim m:val="subSup"/>
    <m:naryLim m:val="undOvr"/>
  </m:mathPr>
  <w:themeFontLang w:val="en-US" w:bidi="ta-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FC54EE"/>
  <w15:docId w15:val="{58375719-1B42-4674-BBF5-48FA18B316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Gill Sans" w:eastAsia="Gill Sans" w:hAnsi="Gill Sans" w:cs="Gill Sans"/>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15ACC"/>
    <w:pPr>
      <w:spacing w:line="240" w:lineRule="auto"/>
    </w:pPr>
    <w:rPr>
      <w:rFonts w:ascii="Cambria" w:eastAsia="Cambria" w:hAnsi="Cambria" w:cs="Cambria"/>
      <w:sz w:val="24"/>
      <w:szCs w:val="24"/>
      <w:lang w:val="en-US"/>
    </w:rPr>
  </w:style>
  <w:style w:type="paragraph" w:styleId="Heading1">
    <w:name w:val="heading 1"/>
    <w:basedOn w:val="Normal"/>
    <w:next w:val="Normal"/>
    <w:link w:val="Heading1Char"/>
    <w:qFormat/>
    <w:rsid w:val="00D75A10"/>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nhideWhenUsed/>
    <w:qFormat/>
    <w:rsid w:val="00D75A10"/>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rsid w:val="00D75A10"/>
    <w:pPr>
      <w:keepNext/>
      <w:keepLines/>
      <w:spacing w:before="280" w:after="80"/>
      <w:outlineLvl w:val="2"/>
    </w:pPr>
    <w:rPr>
      <w:b/>
      <w:sz w:val="28"/>
      <w:szCs w:val="28"/>
    </w:rPr>
  </w:style>
  <w:style w:type="paragraph" w:styleId="Heading4">
    <w:name w:val="heading 4"/>
    <w:basedOn w:val="Normal"/>
    <w:next w:val="Normal"/>
    <w:rsid w:val="00D75A10"/>
    <w:pPr>
      <w:keepNext/>
      <w:keepLines/>
      <w:spacing w:before="240" w:after="40"/>
      <w:outlineLvl w:val="3"/>
    </w:pPr>
    <w:rPr>
      <w:b/>
    </w:rPr>
  </w:style>
  <w:style w:type="paragraph" w:styleId="Heading5">
    <w:name w:val="heading 5"/>
    <w:basedOn w:val="Normal"/>
    <w:next w:val="Normal"/>
    <w:rsid w:val="00D75A10"/>
    <w:pPr>
      <w:keepNext/>
      <w:keepLines/>
      <w:spacing w:before="220" w:after="40"/>
      <w:outlineLvl w:val="4"/>
    </w:pPr>
    <w:rPr>
      <w:b/>
      <w:sz w:val="22"/>
      <w:szCs w:val="22"/>
    </w:rPr>
  </w:style>
  <w:style w:type="paragraph" w:styleId="Heading6">
    <w:name w:val="heading 6"/>
    <w:basedOn w:val="Normal"/>
    <w:next w:val="Normal"/>
    <w:rsid w:val="00D75A10"/>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rsid w:val="00D75A10"/>
    <w:pPr>
      <w:keepNext/>
      <w:keepLines/>
      <w:spacing w:before="480" w:after="120"/>
    </w:pPr>
    <w:rPr>
      <w:b/>
      <w:sz w:val="72"/>
      <w:szCs w:val="72"/>
    </w:rPr>
  </w:style>
  <w:style w:type="paragraph" w:styleId="Subtitle">
    <w:name w:val="Subtitle"/>
    <w:basedOn w:val="Normal"/>
    <w:next w:val="Normal"/>
    <w:rsid w:val="00D75A10"/>
    <w:pPr>
      <w:keepNext/>
      <w:keepLines/>
      <w:spacing w:before="360" w:after="80"/>
    </w:pPr>
    <w:rPr>
      <w:rFonts w:ascii="Georgia" w:eastAsia="Georgia" w:hAnsi="Georgia" w:cs="Georgia"/>
      <w:i/>
      <w:color w:val="666666"/>
      <w:sz w:val="48"/>
      <w:szCs w:val="48"/>
    </w:rPr>
  </w:style>
  <w:style w:type="table" w:customStyle="1" w:styleId="a">
    <w:name w:val="a"/>
    <w:basedOn w:val="TableNormal"/>
    <w:tblPr>
      <w:tblStyleRowBandSize w:val="1"/>
      <w:tblStyleColBandSize w:val="1"/>
      <w:tblCellMar>
        <w:top w:w="100" w:type="dxa"/>
        <w:left w:w="100" w:type="dxa"/>
        <w:bottom w:w="100" w:type="dxa"/>
        <w:right w:w="100" w:type="dxa"/>
      </w:tblCellMar>
    </w:tblPr>
  </w:style>
  <w:style w:type="table" w:customStyle="1" w:styleId="a0">
    <w:name w:val="a0"/>
    <w:basedOn w:val="TableNormal"/>
    <w:tblPr>
      <w:tblStyleRowBandSize w:val="1"/>
      <w:tblStyleColBandSize w:val="1"/>
      <w:tblCellMar>
        <w:top w:w="100" w:type="dxa"/>
        <w:left w:w="100" w:type="dxa"/>
        <w:bottom w:w="100" w:type="dxa"/>
        <w:right w:w="100" w:type="dxa"/>
      </w:tblCellMar>
    </w:tblPr>
  </w:style>
  <w:style w:type="table" w:customStyle="1" w:styleId="a1">
    <w:name w:val="a1"/>
    <w:basedOn w:val="TableNormal"/>
    <w:tblPr>
      <w:tblStyleRowBandSize w:val="1"/>
      <w:tblStyleColBandSize w:val="1"/>
      <w:tblCellMar>
        <w:top w:w="100" w:type="dxa"/>
        <w:left w:w="100" w:type="dxa"/>
        <w:bottom w:w="100" w:type="dxa"/>
        <w:right w:w="100" w:type="dxa"/>
      </w:tblCellMar>
    </w:tblPr>
  </w:style>
  <w:style w:type="table" w:customStyle="1" w:styleId="a2">
    <w:name w:val="a2"/>
    <w:basedOn w:val="TableNormal"/>
    <w:tblPr>
      <w:tblStyleRowBandSize w:val="1"/>
      <w:tblStyleColBandSize w:val="1"/>
      <w:tblCellMar>
        <w:top w:w="100" w:type="dxa"/>
        <w:left w:w="100" w:type="dxa"/>
        <w:bottom w:w="100" w:type="dxa"/>
        <w:right w:w="100" w:type="dxa"/>
      </w:tblCellMar>
    </w:tblPr>
  </w:style>
  <w:style w:type="table" w:customStyle="1" w:styleId="a3">
    <w:name w:val="a3"/>
    <w:basedOn w:val="TableNormal"/>
    <w:tblPr>
      <w:tblStyleRowBandSize w:val="1"/>
      <w:tblStyleColBandSize w:val="1"/>
      <w:tblCellMar>
        <w:top w:w="100" w:type="dxa"/>
        <w:left w:w="100" w:type="dxa"/>
        <w:bottom w:w="100" w:type="dxa"/>
        <w:right w:w="100" w:type="dxa"/>
      </w:tblCellMar>
    </w:tblPr>
  </w:style>
  <w:style w:type="table" w:customStyle="1" w:styleId="a4">
    <w:name w:val="a4"/>
    <w:basedOn w:val="TableNormal"/>
    <w:tblPr>
      <w:tblStyleRowBandSize w:val="1"/>
      <w:tblStyleColBandSize w:val="1"/>
      <w:tblCellMar>
        <w:top w:w="100" w:type="dxa"/>
        <w:left w:w="100" w:type="dxa"/>
        <w:bottom w:w="100" w:type="dxa"/>
        <w:right w:w="100" w:type="dxa"/>
      </w:tblCellMar>
    </w:tblPr>
  </w:style>
  <w:style w:type="table" w:customStyle="1" w:styleId="a5">
    <w:name w:val="a5"/>
    <w:basedOn w:val="TableNormal"/>
    <w:tblPr>
      <w:tblStyleRowBandSize w:val="1"/>
      <w:tblStyleColBandSize w:val="1"/>
      <w:tblCellMar>
        <w:top w:w="100" w:type="dxa"/>
        <w:left w:w="100" w:type="dxa"/>
        <w:bottom w:w="100" w:type="dxa"/>
        <w:right w:w="100" w:type="dxa"/>
      </w:tblCellMar>
    </w:tblPr>
  </w:style>
  <w:style w:type="table" w:customStyle="1" w:styleId="a6">
    <w:name w:val="a6"/>
    <w:basedOn w:val="TableNormal"/>
    <w:tblPr>
      <w:tblStyleRowBandSize w:val="1"/>
      <w:tblStyleColBandSize w:val="1"/>
      <w:tblCellMar>
        <w:top w:w="100" w:type="dxa"/>
        <w:left w:w="100" w:type="dxa"/>
        <w:bottom w:w="100" w:type="dxa"/>
        <w:right w:w="100" w:type="dxa"/>
      </w:tblCellMar>
    </w:tblPr>
  </w:style>
  <w:style w:type="table" w:customStyle="1" w:styleId="a7">
    <w:name w:val="a7"/>
    <w:basedOn w:val="TableNormal"/>
    <w:tblPr>
      <w:tblStyleRowBandSize w:val="1"/>
      <w:tblStyleColBandSize w:val="1"/>
      <w:tblCellMar>
        <w:top w:w="100" w:type="dxa"/>
        <w:left w:w="100" w:type="dxa"/>
        <w:bottom w:w="100" w:type="dxa"/>
        <w:right w:w="100" w:type="dxa"/>
      </w:tblCellMar>
    </w:tblPr>
  </w:style>
  <w:style w:type="table" w:customStyle="1" w:styleId="a8">
    <w:name w:val="a8"/>
    <w:basedOn w:val="TableNormal"/>
    <w:tblPr>
      <w:tblStyleRowBandSize w:val="1"/>
      <w:tblStyleColBandSize w:val="1"/>
      <w:tblCellMar>
        <w:top w:w="100" w:type="dxa"/>
        <w:left w:w="100" w:type="dxa"/>
        <w:bottom w:w="100" w:type="dxa"/>
        <w:right w:w="100" w:type="dxa"/>
      </w:tblCellMar>
    </w:tblPr>
  </w:style>
  <w:style w:type="table" w:customStyle="1" w:styleId="a9">
    <w:name w:val="a9"/>
    <w:basedOn w:val="TableNormal"/>
    <w:tblPr>
      <w:tblStyleRowBandSize w:val="1"/>
      <w:tblStyleColBandSize w:val="1"/>
      <w:tblCellMar>
        <w:top w:w="100" w:type="dxa"/>
        <w:left w:w="100" w:type="dxa"/>
        <w:bottom w:w="100" w:type="dxa"/>
        <w:right w:w="100" w:type="dxa"/>
      </w:tblCellMar>
    </w:tblPr>
  </w:style>
  <w:style w:type="table" w:customStyle="1" w:styleId="aa">
    <w:name w:val="aa"/>
    <w:basedOn w:val="TableNormal"/>
    <w:tblPr>
      <w:tblStyleRowBandSize w:val="1"/>
      <w:tblStyleColBandSize w:val="1"/>
      <w:tblCellMar>
        <w:top w:w="100" w:type="dxa"/>
        <w:left w:w="100" w:type="dxa"/>
        <w:bottom w:w="100" w:type="dxa"/>
        <w:right w:w="100" w:type="dxa"/>
      </w:tblCellMar>
    </w:tblPr>
  </w:style>
  <w:style w:type="table" w:customStyle="1" w:styleId="ab">
    <w:name w:val="ab"/>
    <w:basedOn w:val="TableNormal"/>
    <w:tblPr>
      <w:tblStyleRowBandSize w:val="1"/>
      <w:tblStyleColBandSize w:val="1"/>
      <w:tblCellMar>
        <w:top w:w="100" w:type="dxa"/>
        <w:left w:w="100" w:type="dxa"/>
        <w:bottom w:w="100" w:type="dxa"/>
        <w:right w:w="100" w:type="dxa"/>
      </w:tblCellMar>
    </w:tblPr>
  </w:style>
  <w:style w:type="table" w:customStyle="1" w:styleId="ac">
    <w:name w:val="ac"/>
    <w:basedOn w:val="TableNormal"/>
    <w:tblPr>
      <w:tblStyleRowBandSize w:val="1"/>
      <w:tblStyleColBandSize w:val="1"/>
      <w:tblCellMar>
        <w:top w:w="100" w:type="dxa"/>
        <w:left w:w="100" w:type="dxa"/>
        <w:bottom w:w="100" w:type="dxa"/>
        <w:right w:w="100" w:type="dxa"/>
      </w:tblCellMar>
    </w:tblPr>
  </w:style>
  <w:style w:type="table" w:customStyle="1" w:styleId="ad">
    <w:name w:val="ad"/>
    <w:basedOn w:val="TableNormal"/>
    <w:tblPr>
      <w:tblStyleRowBandSize w:val="1"/>
      <w:tblStyleColBandSize w:val="1"/>
      <w:tblCellMar>
        <w:top w:w="100" w:type="dxa"/>
        <w:left w:w="100" w:type="dxa"/>
        <w:bottom w:w="100" w:type="dxa"/>
        <w:right w:w="100" w:type="dxa"/>
      </w:tblCellMar>
    </w:tblPr>
  </w:style>
  <w:style w:type="table" w:customStyle="1" w:styleId="ae">
    <w:name w:val="ae"/>
    <w:basedOn w:val="TableNormal"/>
    <w:tblPr>
      <w:tblStyleRowBandSize w:val="1"/>
      <w:tblStyleColBandSize w:val="1"/>
      <w:tblCellMar>
        <w:top w:w="100" w:type="dxa"/>
        <w:left w:w="100" w:type="dxa"/>
        <w:bottom w:w="100" w:type="dxa"/>
        <w:right w:w="100" w:type="dxa"/>
      </w:tblCellMar>
    </w:tblPr>
  </w:style>
  <w:style w:type="table" w:customStyle="1" w:styleId="af">
    <w:name w:val="af"/>
    <w:basedOn w:val="TableNormal"/>
    <w:tblPr>
      <w:tblStyleRowBandSize w:val="1"/>
      <w:tblStyleColBandSize w:val="1"/>
      <w:tblCellMar>
        <w:top w:w="100" w:type="dxa"/>
        <w:left w:w="100" w:type="dxa"/>
        <w:bottom w:w="100" w:type="dxa"/>
        <w:right w:w="100" w:type="dxa"/>
      </w:tblCellMar>
    </w:tblPr>
  </w:style>
  <w:style w:type="table" w:customStyle="1" w:styleId="af0">
    <w:name w:val="af0"/>
    <w:basedOn w:val="TableNormal"/>
    <w:tblPr>
      <w:tblStyleRowBandSize w:val="1"/>
      <w:tblStyleColBandSize w:val="1"/>
      <w:tblCellMar>
        <w:top w:w="100" w:type="dxa"/>
        <w:left w:w="100" w:type="dxa"/>
        <w:bottom w:w="100" w:type="dxa"/>
        <w:right w:w="100" w:type="dxa"/>
      </w:tblCellMar>
    </w:tblPr>
  </w:style>
  <w:style w:type="table" w:customStyle="1" w:styleId="af1">
    <w:name w:val="af1"/>
    <w:basedOn w:val="TableNormal"/>
    <w:tblPr>
      <w:tblStyleRowBandSize w:val="1"/>
      <w:tblStyleColBandSize w:val="1"/>
      <w:tblCellMar>
        <w:top w:w="100" w:type="dxa"/>
        <w:left w:w="100" w:type="dxa"/>
        <w:bottom w:w="100" w:type="dxa"/>
        <w:right w:w="100" w:type="dxa"/>
      </w:tblCellMar>
    </w:tblPr>
  </w:style>
  <w:style w:type="paragraph" w:customStyle="1" w:styleId="AN-Tabletitle">
    <w:name w:val="AN - Table title"/>
    <w:qFormat/>
    <w:rsid w:val="00D75A10"/>
    <w:pPr>
      <w:snapToGrid w:val="0"/>
      <w:spacing w:before="240" w:after="80" w:line="240" w:lineRule="auto"/>
    </w:pPr>
    <w:rPr>
      <w:rFonts w:ascii="Gill Sans MT" w:eastAsia="Cambria" w:hAnsi="Gill Sans MT" w:cs="Cambria"/>
      <w:b/>
      <w:bCs/>
      <w:color w:val="6C6463"/>
      <w:lang w:val="en-US"/>
    </w:rPr>
  </w:style>
  <w:style w:type="paragraph" w:customStyle="1" w:styleId="AN-LearningObjectivesendheader">
    <w:name w:val="AN - Learning Objectives end header"/>
    <w:basedOn w:val="AN-Tabletitle"/>
    <w:qFormat/>
    <w:rsid w:val="0085214F"/>
    <w:pPr>
      <w:pBdr>
        <w:top w:val="single" w:sz="36" w:space="4" w:color="C00000"/>
      </w:pBdr>
      <w:spacing w:before="480" w:after="120"/>
    </w:pPr>
    <w:rPr>
      <w:rFonts w:eastAsiaTheme="minorHAnsi" w:cstheme="minorBidi"/>
      <w:iCs/>
      <w:color w:val="0070C0"/>
      <w:sz w:val="30"/>
    </w:rPr>
  </w:style>
  <w:style w:type="paragraph" w:styleId="Caption">
    <w:name w:val="caption"/>
    <w:next w:val="Normal"/>
    <w:rsid w:val="00D75A10"/>
    <w:pPr>
      <w:keepNext/>
      <w:pBdr>
        <w:top w:val="nil"/>
        <w:left w:val="nil"/>
        <w:bottom w:val="nil"/>
        <w:right w:val="nil"/>
        <w:between w:val="nil"/>
        <w:bar w:val="nil"/>
      </w:pBdr>
      <w:spacing w:line="240" w:lineRule="auto"/>
      <w:jc w:val="right"/>
    </w:pPr>
    <w:rPr>
      <w:rFonts w:ascii="Helvetica Neue Light" w:eastAsia="Arial Unicode MS" w:hAnsi="Helvetica Neue Light" w:cs="Arial Unicode MS"/>
      <w:caps/>
      <w:color w:val="FEFEFE"/>
      <w:sz w:val="26"/>
      <w:szCs w:val="26"/>
      <w:bdr w:val="nil"/>
      <w:lang w:val="en-US"/>
    </w:rPr>
  </w:style>
  <w:style w:type="paragraph" w:customStyle="1" w:styleId="AN-Acronyms">
    <w:name w:val="AN - Acronyms"/>
    <w:basedOn w:val="Normal"/>
    <w:qFormat/>
    <w:rsid w:val="00D75A10"/>
    <w:pPr>
      <w:spacing w:after="120"/>
    </w:pPr>
    <w:rPr>
      <w:rFonts w:ascii="Gill Sans MT" w:hAnsi="Gill Sans MT"/>
      <w:color w:val="0D0D0D" w:themeColor="text1" w:themeTint="F2"/>
      <w:sz w:val="22"/>
      <w:szCs w:val="22"/>
    </w:rPr>
  </w:style>
  <w:style w:type="paragraph" w:customStyle="1" w:styleId="AN-Bullet1stlevel">
    <w:name w:val="AN - Bullet 1st level"/>
    <w:basedOn w:val="Normal"/>
    <w:qFormat/>
    <w:rsid w:val="00830846"/>
    <w:pPr>
      <w:numPr>
        <w:numId w:val="2"/>
      </w:numPr>
      <w:snapToGrid w:val="0"/>
      <w:spacing w:after="120"/>
      <w:contextualSpacing/>
    </w:pPr>
    <w:rPr>
      <w:rFonts w:ascii="Gill Sans MT" w:hAnsi="Gill Sans MT"/>
      <w:sz w:val="22"/>
      <w:szCs w:val="22"/>
    </w:rPr>
  </w:style>
  <w:style w:type="paragraph" w:customStyle="1" w:styleId="AN-Bullet2ndlevel">
    <w:name w:val="AN - Bullet 2nd level"/>
    <w:basedOn w:val="AN-Bullet1stlevel"/>
    <w:qFormat/>
    <w:rsid w:val="00D312A3"/>
    <w:pPr>
      <w:numPr>
        <w:ilvl w:val="1"/>
      </w:numPr>
      <w:ind w:left="907"/>
    </w:pPr>
  </w:style>
  <w:style w:type="paragraph" w:customStyle="1" w:styleId="AN-letterlistlevel2">
    <w:name w:val="AN - letter list level 2"/>
    <w:basedOn w:val="AN-NumberedList2ndlevel"/>
    <w:qFormat/>
    <w:rsid w:val="00830846"/>
    <w:pPr>
      <w:numPr>
        <w:numId w:val="10"/>
      </w:numPr>
    </w:pPr>
  </w:style>
  <w:style w:type="paragraph" w:styleId="Revision">
    <w:name w:val="Revision"/>
    <w:hidden/>
    <w:uiPriority w:val="99"/>
    <w:semiHidden/>
    <w:rsid w:val="008229AB"/>
    <w:pPr>
      <w:spacing w:line="240" w:lineRule="auto"/>
    </w:pPr>
  </w:style>
  <w:style w:type="paragraph" w:customStyle="1" w:styleId="AN-ChapterTitle">
    <w:name w:val="AN - Chapter Title"/>
    <w:qFormat/>
    <w:rsid w:val="00D75A10"/>
    <w:pPr>
      <w:spacing w:before="120" w:after="120" w:line="240" w:lineRule="auto"/>
      <w:outlineLvl w:val="0"/>
    </w:pPr>
    <w:rPr>
      <w:rFonts w:ascii="Gill Sans MT" w:eastAsia="Cambria" w:hAnsi="Gill Sans MT" w:cs="Cambria"/>
      <w:b/>
      <w:bCs/>
      <w:noProof/>
      <w:color w:val="BA0C2F"/>
      <w:sz w:val="44"/>
      <w:szCs w:val="44"/>
      <w:lang w:val="en-US"/>
    </w:rPr>
  </w:style>
  <w:style w:type="paragraph" w:customStyle="1" w:styleId="AN-TOCTitle">
    <w:name w:val="AN-TOC Title"/>
    <w:basedOn w:val="Normal"/>
    <w:qFormat/>
    <w:rsid w:val="00D75A10"/>
    <w:pPr>
      <w:spacing w:before="120" w:after="120"/>
      <w:outlineLvl w:val="0"/>
    </w:pPr>
    <w:rPr>
      <w:rFonts w:ascii="Gill Sans MT" w:hAnsi="Gill Sans MT"/>
      <w:b/>
      <w:bCs/>
      <w:noProof/>
      <w:color w:val="BA0C2F"/>
      <w:sz w:val="44"/>
      <w:szCs w:val="44"/>
    </w:rPr>
  </w:style>
  <w:style w:type="paragraph" w:customStyle="1" w:styleId="AN-ChapterTitleNoTOC">
    <w:name w:val="AN - Chapter Title No TOC"/>
    <w:basedOn w:val="AN-TOCTitle"/>
    <w:qFormat/>
    <w:rsid w:val="00D75A10"/>
  </w:style>
  <w:style w:type="paragraph" w:customStyle="1" w:styleId="AN-FigureTitle">
    <w:name w:val="AN - Figure Title"/>
    <w:qFormat/>
    <w:rsid w:val="00D75A10"/>
    <w:pPr>
      <w:keepNext/>
      <w:spacing w:before="240" w:after="80" w:line="240" w:lineRule="auto"/>
    </w:pPr>
    <w:rPr>
      <w:rFonts w:ascii="Gill Sans MT" w:eastAsia="Cambria" w:hAnsi="Gill Sans MT" w:cs="Cambria"/>
      <w:b/>
      <w:bCs/>
      <w:color w:val="6C6463"/>
      <w:lang w:val="en-US"/>
    </w:rPr>
  </w:style>
  <w:style w:type="paragraph" w:customStyle="1" w:styleId="AN-Footnote">
    <w:name w:val="AN - Footnote"/>
    <w:qFormat/>
    <w:rsid w:val="00D75A10"/>
    <w:pPr>
      <w:spacing w:line="240" w:lineRule="auto"/>
    </w:pPr>
    <w:rPr>
      <w:rFonts w:ascii="Gill Sans MT" w:eastAsia="Cambria" w:hAnsi="Gill Sans MT" w:cs="Cambria"/>
      <w:color w:val="6C6463"/>
      <w:sz w:val="16"/>
      <w:szCs w:val="16"/>
      <w:lang w:val="en-US"/>
    </w:rPr>
  </w:style>
  <w:style w:type="paragraph" w:customStyle="1" w:styleId="AN-Head1">
    <w:name w:val="AN - Head 1"/>
    <w:basedOn w:val="Normal"/>
    <w:qFormat/>
    <w:rsid w:val="004405DE"/>
    <w:pPr>
      <w:keepNext/>
      <w:keepLines/>
      <w:snapToGrid w:val="0"/>
      <w:spacing w:before="240" w:after="80"/>
      <w:outlineLvl w:val="1"/>
    </w:pPr>
    <w:rPr>
      <w:rFonts w:ascii="Gill Sans MT" w:hAnsi="Gill Sans MT"/>
      <w:b/>
      <w:bCs/>
      <w:color w:val="0067B9"/>
      <w:sz w:val="30"/>
      <w:szCs w:val="30"/>
    </w:rPr>
  </w:style>
  <w:style w:type="paragraph" w:customStyle="1" w:styleId="AN-Head2">
    <w:name w:val="AN - Head 2"/>
    <w:basedOn w:val="Normal"/>
    <w:qFormat/>
    <w:rsid w:val="004405DE"/>
    <w:pPr>
      <w:keepNext/>
      <w:keepLines/>
      <w:snapToGrid w:val="0"/>
      <w:spacing w:before="240" w:after="80"/>
      <w:outlineLvl w:val="2"/>
    </w:pPr>
    <w:rPr>
      <w:rFonts w:ascii="Gill Sans MT" w:hAnsi="Gill Sans MT"/>
      <w:b/>
      <w:bCs/>
      <w:color w:val="BA0C2F"/>
      <w:szCs w:val="28"/>
    </w:rPr>
  </w:style>
  <w:style w:type="paragraph" w:customStyle="1" w:styleId="AN-Head3">
    <w:name w:val="AN - Head 3"/>
    <w:basedOn w:val="Normal"/>
    <w:qFormat/>
    <w:rsid w:val="00342E1B"/>
    <w:pPr>
      <w:keepNext/>
      <w:keepLines/>
      <w:snapToGrid w:val="0"/>
      <w:spacing w:before="240" w:after="80"/>
    </w:pPr>
    <w:rPr>
      <w:rFonts w:ascii="Gill Sans MT" w:hAnsi="Gill Sans MT"/>
      <w:color w:val="BA0C2F"/>
    </w:rPr>
  </w:style>
  <w:style w:type="paragraph" w:customStyle="1" w:styleId="AN-Head4">
    <w:name w:val="AN - Head 4"/>
    <w:basedOn w:val="Normal"/>
    <w:qFormat/>
    <w:rsid w:val="00D75A10"/>
    <w:pPr>
      <w:snapToGrid w:val="0"/>
      <w:spacing w:after="80"/>
    </w:pPr>
    <w:rPr>
      <w:rFonts w:ascii="Gill Sans MT" w:hAnsi="Gill Sans MT"/>
      <w:color w:val="0067B9"/>
      <w:sz w:val="22"/>
      <w:szCs w:val="22"/>
    </w:rPr>
  </w:style>
  <w:style w:type="character" w:customStyle="1" w:styleId="AN-Italics">
    <w:name w:val="AN - Italics"/>
    <w:uiPriority w:val="1"/>
    <w:qFormat/>
    <w:rsid w:val="00D75A10"/>
    <w:rPr>
      <w:i/>
      <w:iCs/>
    </w:rPr>
  </w:style>
  <w:style w:type="paragraph" w:customStyle="1" w:styleId="AN-Maintext">
    <w:name w:val="AN - Main text"/>
    <w:qFormat/>
    <w:rsid w:val="00D75A10"/>
    <w:pPr>
      <w:spacing w:after="120" w:line="240" w:lineRule="auto"/>
    </w:pPr>
    <w:rPr>
      <w:rFonts w:ascii="Gill Sans MT" w:eastAsia="Cambria" w:hAnsi="Gill Sans MT" w:cs="Cambria"/>
      <w:color w:val="000000" w:themeColor="text1"/>
      <w:lang w:val="en-US"/>
    </w:rPr>
  </w:style>
  <w:style w:type="paragraph" w:customStyle="1" w:styleId="AN-NumberedList">
    <w:name w:val="AN - Numbered List"/>
    <w:qFormat/>
    <w:rsid w:val="006502CE"/>
    <w:pPr>
      <w:keepLines/>
      <w:numPr>
        <w:numId w:val="14"/>
      </w:numPr>
      <w:spacing w:after="120" w:line="240" w:lineRule="auto"/>
    </w:pPr>
    <w:rPr>
      <w:rFonts w:ascii="Gill Sans MT" w:eastAsia="Cambria" w:hAnsi="Gill Sans MT" w:cs="Cambria"/>
      <w:color w:val="000000" w:themeColor="text1"/>
      <w:lang w:val="en-US"/>
    </w:rPr>
  </w:style>
  <w:style w:type="paragraph" w:customStyle="1" w:styleId="AN-Photocaptionandcredit">
    <w:name w:val="AN - Photo caption and credit"/>
    <w:qFormat/>
    <w:rsid w:val="00D75A10"/>
    <w:pPr>
      <w:tabs>
        <w:tab w:val="right" w:pos="5628"/>
      </w:tabs>
      <w:spacing w:line="240" w:lineRule="auto"/>
    </w:pPr>
    <w:rPr>
      <w:rFonts w:ascii="Gill Sans MT" w:eastAsia="Cambria" w:hAnsi="Gill Sans MT" w:cs="Cambria"/>
      <w:color w:val="6C6463"/>
      <w:sz w:val="16"/>
      <w:szCs w:val="16"/>
      <w:lang w:val="en-US"/>
    </w:rPr>
  </w:style>
  <w:style w:type="paragraph" w:customStyle="1" w:styleId="AN-References">
    <w:name w:val="AN - References"/>
    <w:basedOn w:val="AN-Maintext"/>
    <w:qFormat/>
    <w:rsid w:val="00D75A10"/>
    <w:pPr>
      <w:ind w:left="360" w:hanging="360"/>
    </w:pPr>
    <w:rPr>
      <w:rFonts w:eastAsia="Times New Roman" w:cs="Arial"/>
      <w:color w:val="3D3D2C"/>
      <w:sz w:val="20"/>
      <w:szCs w:val="20"/>
    </w:rPr>
  </w:style>
  <w:style w:type="paragraph" w:customStyle="1" w:styleId="AN-Subtitle">
    <w:name w:val="AN - Subtitle"/>
    <w:basedOn w:val="Normal"/>
    <w:qFormat/>
    <w:rsid w:val="00D75A10"/>
    <w:pPr>
      <w:snapToGrid w:val="0"/>
      <w:spacing w:before="300" w:after="60"/>
    </w:pPr>
    <w:rPr>
      <w:rFonts w:ascii="Gill Sans MT" w:hAnsi="Gill Sans MT"/>
      <w:color w:val="6C6463"/>
      <w:sz w:val="36"/>
      <w:szCs w:val="36"/>
    </w:rPr>
  </w:style>
  <w:style w:type="paragraph" w:customStyle="1" w:styleId="AN-Tableheaderrow">
    <w:name w:val="AN - Table header row"/>
    <w:qFormat/>
    <w:rsid w:val="00D75A10"/>
    <w:pPr>
      <w:snapToGrid w:val="0"/>
      <w:spacing w:line="240" w:lineRule="auto"/>
      <w:ind w:left="86"/>
    </w:pPr>
    <w:rPr>
      <w:rFonts w:ascii="Gill Sans MT" w:eastAsia="Cambria" w:hAnsi="Gill Sans MT" w:cs="Cambria"/>
      <w:b/>
      <w:bCs/>
      <w:color w:val="FFFFFF" w:themeColor="background1"/>
      <w:lang w:val="en-US"/>
    </w:rPr>
  </w:style>
  <w:style w:type="paragraph" w:styleId="TOC1">
    <w:name w:val="toc 1"/>
    <w:basedOn w:val="Normal"/>
    <w:next w:val="Normal"/>
    <w:autoRedefine/>
    <w:uiPriority w:val="39"/>
    <w:unhideWhenUsed/>
    <w:rsid w:val="00C746C0"/>
    <w:pPr>
      <w:tabs>
        <w:tab w:val="right" w:leader="dot" w:pos="9010"/>
      </w:tabs>
      <w:spacing w:after="160"/>
    </w:pPr>
  </w:style>
  <w:style w:type="paragraph" w:customStyle="1" w:styleId="AN-TableofContents">
    <w:name w:val="AN - Table of Contents"/>
    <w:basedOn w:val="TOC1"/>
    <w:qFormat/>
    <w:rsid w:val="00D75A10"/>
    <w:pPr>
      <w:tabs>
        <w:tab w:val="right" w:leader="dot" w:pos="9350"/>
      </w:tabs>
    </w:pPr>
    <w:rPr>
      <w:rFonts w:ascii="Gill Sans MT" w:hAnsi="Gill Sans MT"/>
      <w:sz w:val="22"/>
      <w:szCs w:val="22"/>
    </w:rPr>
  </w:style>
  <w:style w:type="paragraph" w:customStyle="1" w:styleId="AN-Tablesourceornote">
    <w:name w:val="AN - Table source or note"/>
    <w:qFormat/>
    <w:rsid w:val="00D75A10"/>
    <w:pPr>
      <w:spacing w:after="240" w:line="240" w:lineRule="auto"/>
    </w:pPr>
    <w:rPr>
      <w:rFonts w:ascii="Gill Sans MT" w:eastAsia="Cambria" w:hAnsi="Gill Sans MT" w:cs="Cambria"/>
      <w:color w:val="000000" w:themeColor="text1"/>
      <w:sz w:val="16"/>
      <w:szCs w:val="16"/>
      <w:lang w:val="en-US"/>
    </w:rPr>
  </w:style>
  <w:style w:type="paragraph" w:customStyle="1" w:styleId="AN-Tabletext">
    <w:name w:val="AN - Table text"/>
    <w:qFormat/>
    <w:rsid w:val="00D75A10"/>
    <w:pPr>
      <w:snapToGrid w:val="0"/>
      <w:spacing w:line="240" w:lineRule="auto"/>
      <w:ind w:left="86"/>
    </w:pPr>
    <w:rPr>
      <w:rFonts w:ascii="Gill Sans MT" w:eastAsia="Cambria" w:hAnsi="Gill Sans MT" w:cs="Cambria"/>
      <w:color w:val="6C6463"/>
      <w:lang w:val="en-US"/>
    </w:rPr>
  </w:style>
  <w:style w:type="paragraph" w:customStyle="1" w:styleId="AN-Textboxbullets">
    <w:name w:val="AN - Text box bullets"/>
    <w:qFormat/>
    <w:rsid w:val="00D75A10"/>
    <w:pPr>
      <w:tabs>
        <w:tab w:val="num" w:pos="720"/>
      </w:tabs>
      <w:spacing w:line="240" w:lineRule="auto"/>
      <w:ind w:left="180" w:hanging="180"/>
    </w:pPr>
    <w:rPr>
      <w:rFonts w:ascii="Gill Sans MT" w:eastAsia="Calibri" w:hAnsi="Gill Sans MT" w:cs="Times New Roman"/>
      <w:color w:val="0067B9"/>
      <w:lang w:val="en-US"/>
    </w:rPr>
  </w:style>
  <w:style w:type="paragraph" w:customStyle="1" w:styleId="AN-Textboxbullets-WHITE">
    <w:name w:val="AN - Text box bullets - WHITE"/>
    <w:qFormat/>
    <w:rsid w:val="00D75A10"/>
    <w:pPr>
      <w:spacing w:line="240" w:lineRule="auto"/>
      <w:ind w:left="360" w:hanging="360"/>
    </w:pPr>
    <w:rPr>
      <w:rFonts w:ascii="Gill Sans MT" w:eastAsia="Calibri" w:hAnsi="Gill Sans MT" w:cs="Times New Roman"/>
      <w:color w:val="FFFFFF" w:themeColor="background1"/>
      <w:lang w:val="en-US"/>
    </w:rPr>
  </w:style>
  <w:style w:type="paragraph" w:customStyle="1" w:styleId="AN-Textboxheader">
    <w:name w:val="AN - Text box header"/>
    <w:qFormat/>
    <w:rsid w:val="00D75A10"/>
    <w:pPr>
      <w:snapToGrid w:val="0"/>
      <w:spacing w:after="120" w:line="240" w:lineRule="auto"/>
    </w:pPr>
    <w:rPr>
      <w:rFonts w:ascii="Gill Sans MT" w:eastAsia="Calibri" w:hAnsi="Gill Sans MT" w:cs="Times New Roman"/>
      <w:b/>
      <w:bCs/>
      <w:color w:val="0067B9"/>
      <w:sz w:val="24"/>
      <w:szCs w:val="24"/>
      <w:lang w:val="en-US"/>
    </w:rPr>
  </w:style>
  <w:style w:type="paragraph" w:customStyle="1" w:styleId="AN-Textboxheader-WHITE">
    <w:name w:val="AN - Text box header - WHITE"/>
    <w:basedOn w:val="AN-Textboxheader"/>
    <w:qFormat/>
    <w:rsid w:val="00D75A10"/>
    <w:rPr>
      <w:color w:val="FFFFFF" w:themeColor="background1"/>
    </w:rPr>
  </w:style>
  <w:style w:type="paragraph" w:customStyle="1" w:styleId="AN-Textboxtext">
    <w:name w:val="AN - Text box text"/>
    <w:qFormat/>
    <w:rsid w:val="00D75A10"/>
    <w:pPr>
      <w:spacing w:after="120" w:line="240" w:lineRule="auto"/>
    </w:pPr>
    <w:rPr>
      <w:rFonts w:ascii="Gill Sans MT" w:eastAsia="Calibri" w:hAnsi="Gill Sans MT" w:cs="Times New Roman"/>
      <w:color w:val="0067B9"/>
      <w:sz w:val="20"/>
      <w:szCs w:val="20"/>
      <w:lang w:val="en-US"/>
    </w:rPr>
  </w:style>
  <w:style w:type="paragraph" w:customStyle="1" w:styleId="AN-Textboxtext-white">
    <w:name w:val="AN - Text box text - white"/>
    <w:basedOn w:val="AN-Textboxtext"/>
    <w:qFormat/>
    <w:rsid w:val="00536EBA"/>
    <w:pPr>
      <w:spacing w:before="120"/>
    </w:pPr>
    <w:rPr>
      <w:color w:val="FFFFFF" w:themeColor="background1"/>
      <w:sz w:val="22"/>
    </w:rPr>
  </w:style>
  <w:style w:type="paragraph" w:customStyle="1" w:styleId="AN-Title">
    <w:name w:val="AN - Title"/>
    <w:qFormat/>
    <w:rsid w:val="00D75A10"/>
    <w:pPr>
      <w:spacing w:before="360" w:after="60" w:line="240" w:lineRule="auto"/>
      <w:outlineLvl w:val="0"/>
    </w:pPr>
    <w:rPr>
      <w:rFonts w:ascii="Gill Sans MT" w:eastAsia="Cambria" w:hAnsi="Gill Sans MT" w:cs="Cambria"/>
      <w:b/>
      <w:noProof/>
      <w:color w:val="BA0C2F"/>
      <w:sz w:val="44"/>
      <w:szCs w:val="44"/>
      <w:lang w:val="en-US"/>
    </w:rPr>
  </w:style>
  <w:style w:type="character" w:customStyle="1" w:styleId="apple-converted-space">
    <w:name w:val="apple-converted-space"/>
    <w:basedOn w:val="DefaultParagraphFont"/>
    <w:rsid w:val="00D75A10"/>
  </w:style>
  <w:style w:type="paragraph" w:customStyle="1" w:styleId="AuthorID">
    <w:name w:val="Author ID"/>
    <w:basedOn w:val="Normal"/>
    <w:qFormat/>
    <w:rsid w:val="00D75A10"/>
    <w:rPr>
      <w:rFonts w:ascii="Times New Roman" w:eastAsia="Times New Roman" w:hAnsi="Times New Roman" w:cs="Times New Roman"/>
      <w:lang w:bidi="fa-IR"/>
    </w:rPr>
  </w:style>
  <w:style w:type="paragraph" w:styleId="BalloonText">
    <w:name w:val="Balloon Text"/>
    <w:basedOn w:val="Normal"/>
    <w:link w:val="BalloonTextChar"/>
    <w:uiPriority w:val="99"/>
    <w:semiHidden/>
    <w:unhideWhenUsed/>
    <w:rsid w:val="00D75A10"/>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D75A10"/>
    <w:rPr>
      <w:rFonts w:ascii="Times New Roman" w:eastAsia="Cambria" w:hAnsi="Times New Roman" w:cs="Times New Roman"/>
      <w:sz w:val="18"/>
      <w:szCs w:val="18"/>
      <w:lang w:val="en-US"/>
    </w:rPr>
  </w:style>
  <w:style w:type="paragraph" w:customStyle="1" w:styleId="Byline">
    <w:name w:val="Byline"/>
    <w:basedOn w:val="Normal"/>
    <w:qFormat/>
    <w:rsid w:val="00D75A10"/>
    <w:rPr>
      <w:rFonts w:ascii="Times New Roman" w:eastAsia="Times New Roman" w:hAnsi="Times New Roman" w:cs="Times New Roman"/>
      <w:lang w:bidi="fa-IR"/>
    </w:rPr>
  </w:style>
  <w:style w:type="paragraph" w:customStyle="1" w:styleId="CM50">
    <w:name w:val="CM50"/>
    <w:basedOn w:val="Normal"/>
    <w:next w:val="Normal"/>
    <w:uiPriority w:val="99"/>
    <w:rsid w:val="00D75A10"/>
    <w:pPr>
      <w:autoSpaceDE w:val="0"/>
      <w:autoSpaceDN w:val="0"/>
      <w:adjustRightInd w:val="0"/>
    </w:pPr>
    <w:rPr>
      <w:rFonts w:ascii="Segoe UI" w:hAnsi="Segoe UI" w:cs="Segoe UI"/>
    </w:rPr>
  </w:style>
  <w:style w:type="paragraph" w:customStyle="1" w:styleId="CM6">
    <w:name w:val="CM6"/>
    <w:basedOn w:val="Normal"/>
    <w:next w:val="Normal"/>
    <w:uiPriority w:val="99"/>
    <w:rsid w:val="00D75A10"/>
    <w:pPr>
      <w:autoSpaceDE w:val="0"/>
      <w:autoSpaceDN w:val="0"/>
      <w:adjustRightInd w:val="0"/>
      <w:spacing w:line="306" w:lineRule="atLeast"/>
    </w:pPr>
    <w:rPr>
      <w:rFonts w:ascii="Segoe UI" w:hAnsi="Segoe UI" w:cs="Segoe UI"/>
    </w:rPr>
  </w:style>
  <w:style w:type="character" w:styleId="CommentReference">
    <w:name w:val="annotation reference"/>
    <w:basedOn w:val="DefaultParagraphFont"/>
    <w:uiPriority w:val="99"/>
    <w:semiHidden/>
    <w:unhideWhenUsed/>
    <w:rsid w:val="00D75A10"/>
    <w:rPr>
      <w:sz w:val="16"/>
      <w:szCs w:val="16"/>
    </w:rPr>
  </w:style>
  <w:style w:type="paragraph" w:styleId="CommentText">
    <w:name w:val="annotation text"/>
    <w:basedOn w:val="Normal"/>
    <w:link w:val="CommentTextChar"/>
    <w:uiPriority w:val="99"/>
    <w:unhideWhenUsed/>
    <w:rsid w:val="00D75A10"/>
    <w:rPr>
      <w:sz w:val="20"/>
      <w:szCs w:val="20"/>
    </w:rPr>
  </w:style>
  <w:style w:type="character" w:customStyle="1" w:styleId="CommentTextChar">
    <w:name w:val="Comment Text Char"/>
    <w:basedOn w:val="DefaultParagraphFont"/>
    <w:link w:val="CommentText"/>
    <w:uiPriority w:val="99"/>
    <w:rsid w:val="00D75A10"/>
    <w:rPr>
      <w:rFonts w:ascii="Cambria" w:eastAsia="Cambria" w:hAnsi="Cambria" w:cs="Cambria"/>
      <w:sz w:val="20"/>
      <w:szCs w:val="20"/>
      <w:lang w:val="en-US"/>
    </w:rPr>
  </w:style>
  <w:style w:type="paragraph" w:styleId="CommentSubject">
    <w:name w:val="annotation subject"/>
    <w:basedOn w:val="CommentText"/>
    <w:next w:val="CommentText"/>
    <w:link w:val="CommentSubjectChar"/>
    <w:uiPriority w:val="99"/>
    <w:semiHidden/>
    <w:unhideWhenUsed/>
    <w:rsid w:val="00D75A10"/>
    <w:rPr>
      <w:b/>
      <w:bCs/>
    </w:rPr>
  </w:style>
  <w:style w:type="character" w:customStyle="1" w:styleId="CommentSubjectChar">
    <w:name w:val="Comment Subject Char"/>
    <w:basedOn w:val="CommentTextChar"/>
    <w:link w:val="CommentSubject"/>
    <w:uiPriority w:val="99"/>
    <w:semiHidden/>
    <w:rsid w:val="00D75A10"/>
    <w:rPr>
      <w:rFonts w:ascii="Cambria" w:eastAsia="Cambria" w:hAnsi="Cambria" w:cs="Cambria"/>
      <w:b/>
      <w:bCs/>
      <w:sz w:val="20"/>
      <w:szCs w:val="20"/>
      <w:lang w:val="en-US"/>
    </w:rPr>
  </w:style>
  <w:style w:type="character" w:styleId="Emphasis">
    <w:name w:val="Emphasis"/>
    <w:basedOn w:val="DefaultParagraphFont"/>
    <w:uiPriority w:val="20"/>
    <w:qFormat/>
    <w:rsid w:val="00D75A10"/>
    <w:rPr>
      <w:i/>
      <w:iCs/>
    </w:rPr>
  </w:style>
  <w:style w:type="character" w:styleId="EndnoteReference">
    <w:name w:val="endnote reference"/>
    <w:basedOn w:val="DefaultParagraphFont"/>
    <w:uiPriority w:val="99"/>
    <w:semiHidden/>
    <w:unhideWhenUsed/>
    <w:rsid w:val="00D75A10"/>
    <w:rPr>
      <w:vertAlign w:val="superscript"/>
    </w:rPr>
  </w:style>
  <w:style w:type="paragraph" w:styleId="EndnoteText">
    <w:name w:val="endnote text"/>
    <w:basedOn w:val="Normal"/>
    <w:link w:val="EndnoteTextChar"/>
    <w:uiPriority w:val="99"/>
    <w:unhideWhenUsed/>
    <w:rsid w:val="00D75A10"/>
  </w:style>
  <w:style w:type="character" w:customStyle="1" w:styleId="EndnoteTextChar">
    <w:name w:val="Endnote Text Char"/>
    <w:basedOn w:val="DefaultParagraphFont"/>
    <w:link w:val="EndnoteText"/>
    <w:uiPriority w:val="99"/>
    <w:rsid w:val="00D75A10"/>
    <w:rPr>
      <w:rFonts w:ascii="Cambria" w:eastAsia="Cambria" w:hAnsi="Cambria" w:cs="Cambria"/>
      <w:sz w:val="24"/>
      <w:szCs w:val="24"/>
      <w:lang w:val="en-US"/>
    </w:rPr>
  </w:style>
  <w:style w:type="paragraph" w:customStyle="1" w:styleId="Endnotes-Garamond">
    <w:name w:val="Endnotes - Garamond"/>
    <w:basedOn w:val="Normal"/>
    <w:qFormat/>
    <w:rsid w:val="00D75A10"/>
    <w:rPr>
      <w:rFonts w:ascii="Times New Roman" w:eastAsia="Times New Roman" w:hAnsi="Times New Roman" w:cs="Times New Roman"/>
      <w:sz w:val="20"/>
    </w:rPr>
  </w:style>
  <w:style w:type="paragraph" w:styleId="Footer">
    <w:name w:val="footer"/>
    <w:basedOn w:val="Normal"/>
    <w:link w:val="FooterChar"/>
    <w:uiPriority w:val="99"/>
    <w:unhideWhenUsed/>
    <w:rsid w:val="00D75A10"/>
    <w:pPr>
      <w:tabs>
        <w:tab w:val="center" w:pos="4680"/>
        <w:tab w:val="right" w:pos="9360"/>
      </w:tabs>
    </w:pPr>
  </w:style>
  <w:style w:type="character" w:customStyle="1" w:styleId="FooterChar">
    <w:name w:val="Footer Char"/>
    <w:basedOn w:val="DefaultParagraphFont"/>
    <w:link w:val="Footer"/>
    <w:uiPriority w:val="99"/>
    <w:rsid w:val="00D75A10"/>
    <w:rPr>
      <w:rFonts w:ascii="Cambria" w:eastAsia="Cambria" w:hAnsi="Cambria" w:cs="Cambria"/>
      <w:sz w:val="24"/>
      <w:szCs w:val="24"/>
      <w:lang w:val="en-US"/>
    </w:rPr>
  </w:style>
  <w:style w:type="character" w:styleId="FootnoteReference">
    <w:name w:val="footnote reference"/>
    <w:basedOn w:val="DefaultParagraphFont"/>
    <w:uiPriority w:val="99"/>
    <w:semiHidden/>
    <w:unhideWhenUsed/>
    <w:rsid w:val="00D75A10"/>
    <w:rPr>
      <w:vertAlign w:val="superscript"/>
    </w:rPr>
  </w:style>
  <w:style w:type="paragraph" w:styleId="FootnoteText">
    <w:name w:val="footnote text"/>
    <w:basedOn w:val="Normal"/>
    <w:link w:val="FootnoteTextChar"/>
    <w:uiPriority w:val="99"/>
    <w:semiHidden/>
    <w:unhideWhenUsed/>
    <w:rsid w:val="00D75A10"/>
    <w:rPr>
      <w:sz w:val="20"/>
      <w:szCs w:val="20"/>
    </w:rPr>
  </w:style>
  <w:style w:type="character" w:customStyle="1" w:styleId="FootnoteTextChar">
    <w:name w:val="Footnote Text Char"/>
    <w:basedOn w:val="DefaultParagraphFont"/>
    <w:link w:val="FootnoteText"/>
    <w:uiPriority w:val="99"/>
    <w:semiHidden/>
    <w:rsid w:val="00D75A10"/>
    <w:rPr>
      <w:rFonts w:ascii="Cambria" w:eastAsia="Cambria" w:hAnsi="Cambria" w:cs="Cambria"/>
      <w:sz w:val="20"/>
      <w:szCs w:val="20"/>
      <w:lang w:val="en-US"/>
    </w:rPr>
  </w:style>
  <w:style w:type="paragraph" w:customStyle="1" w:styleId="AN-NumberedList2ndlevel">
    <w:name w:val="AN - Numbered List 2nd level"/>
    <w:basedOn w:val="Normal"/>
    <w:qFormat/>
    <w:rsid w:val="006F75ED"/>
    <w:pPr>
      <w:widowControl w:val="0"/>
      <w:numPr>
        <w:numId w:val="1"/>
      </w:numPr>
      <w:spacing w:after="120"/>
      <w:ind w:left="924" w:hanging="357"/>
      <w:contextualSpacing/>
    </w:pPr>
    <w:rPr>
      <w:rFonts w:ascii="Gill Sans MT" w:hAnsi="Gill Sans MT"/>
      <w:sz w:val="22"/>
      <w:szCs w:val="22"/>
    </w:rPr>
  </w:style>
  <w:style w:type="character" w:customStyle="1" w:styleId="Heading1Char">
    <w:name w:val="Heading 1 Char"/>
    <w:basedOn w:val="DefaultParagraphFont"/>
    <w:link w:val="Heading1"/>
    <w:uiPriority w:val="9"/>
    <w:rsid w:val="00D75A10"/>
    <w:rPr>
      <w:rFonts w:asciiTheme="majorHAnsi" w:eastAsiaTheme="majorEastAsia" w:hAnsiTheme="majorHAnsi" w:cstheme="majorBidi"/>
      <w:b/>
      <w:bCs/>
      <w:color w:val="345A8A" w:themeColor="accent1" w:themeShade="B5"/>
      <w:sz w:val="32"/>
      <w:szCs w:val="32"/>
      <w:lang w:val="en-US"/>
    </w:rPr>
  </w:style>
  <w:style w:type="character" w:customStyle="1" w:styleId="Heading2Char">
    <w:name w:val="Heading 2 Char"/>
    <w:basedOn w:val="DefaultParagraphFont"/>
    <w:link w:val="Heading2"/>
    <w:uiPriority w:val="9"/>
    <w:rsid w:val="00D75A10"/>
    <w:rPr>
      <w:rFonts w:asciiTheme="majorHAnsi" w:eastAsiaTheme="majorEastAsia" w:hAnsiTheme="majorHAnsi" w:cstheme="majorBidi"/>
      <w:color w:val="365F91" w:themeColor="accent1" w:themeShade="BF"/>
      <w:sz w:val="26"/>
      <w:szCs w:val="26"/>
      <w:lang w:val="en-US"/>
    </w:rPr>
  </w:style>
  <w:style w:type="character" w:styleId="Hyperlink">
    <w:name w:val="Hyperlink"/>
    <w:basedOn w:val="DefaultParagraphFont"/>
    <w:uiPriority w:val="99"/>
    <w:unhideWhenUsed/>
    <w:rsid w:val="000F7E6E"/>
    <w:rPr>
      <w:color w:val="0000FF"/>
      <w:u w:val="single"/>
    </w:rPr>
  </w:style>
  <w:style w:type="paragraph" w:customStyle="1" w:styleId="Indentedtext">
    <w:name w:val="Indented text"/>
    <w:basedOn w:val="Normal"/>
    <w:qFormat/>
    <w:rsid w:val="00D75A10"/>
    <w:pPr>
      <w:ind w:left="720" w:right="720"/>
    </w:pPr>
    <w:rPr>
      <w:rFonts w:ascii="Times New Roman" w:eastAsia="Times New Roman" w:hAnsi="Times New Roman" w:cs="Times New Roman"/>
      <w:sz w:val="22"/>
      <w:szCs w:val="22"/>
      <w:lang w:bidi="fa-IR"/>
    </w:rPr>
  </w:style>
  <w:style w:type="paragraph" w:customStyle="1" w:styleId="Instructions">
    <w:name w:val="Instructions"/>
    <w:next w:val="Normal"/>
    <w:uiPriority w:val="2"/>
    <w:qFormat/>
    <w:rsid w:val="00D75A10"/>
    <w:pPr>
      <w:tabs>
        <w:tab w:val="num" w:pos="720"/>
      </w:tabs>
      <w:spacing w:before="120" w:after="120" w:line="240" w:lineRule="auto"/>
      <w:ind w:left="180" w:hanging="180"/>
    </w:pPr>
    <w:rPr>
      <w:rFonts w:ascii="Gill Sans MT" w:eastAsia="MS Mincho" w:hAnsi="Gill Sans MT" w:cs="GillSansMTStd-Book"/>
      <w:color w:val="404040"/>
      <w:sz w:val="20"/>
      <w:lang w:val="en-US"/>
    </w:rPr>
  </w:style>
  <w:style w:type="character" w:customStyle="1" w:styleId="italicstext">
    <w:name w:val="italics text"/>
    <w:rsid w:val="00D75A10"/>
    <w:rPr>
      <w:rFonts w:ascii="Times New Roman" w:hAnsi="Times New Roman"/>
      <w:i/>
    </w:rPr>
  </w:style>
  <w:style w:type="paragraph" w:styleId="ListParagraph">
    <w:name w:val="List Paragraph"/>
    <w:basedOn w:val="Normal"/>
    <w:uiPriority w:val="34"/>
    <w:qFormat/>
    <w:rsid w:val="00D75A10"/>
    <w:pPr>
      <w:ind w:left="720"/>
      <w:contextualSpacing/>
    </w:pPr>
  </w:style>
  <w:style w:type="paragraph" w:styleId="NormalWeb">
    <w:name w:val="Normal (Web)"/>
    <w:basedOn w:val="Normal"/>
    <w:uiPriority w:val="99"/>
    <w:semiHidden/>
    <w:unhideWhenUsed/>
    <w:rsid w:val="00D75A10"/>
    <w:rPr>
      <w:rFonts w:ascii="Times New Roman" w:hAnsi="Times New Roman" w:cs="Times New Roman"/>
    </w:rPr>
  </w:style>
  <w:style w:type="character" w:styleId="PageNumber">
    <w:name w:val="page number"/>
    <w:basedOn w:val="DefaultParagraphFont"/>
    <w:uiPriority w:val="99"/>
    <w:semiHidden/>
    <w:unhideWhenUsed/>
    <w:rsid w:val="00D75A10"/>
  </w:style>
  <w:style w:type="paragraph" w:customStyle="1" w:styleId="Subhead">
    <w:name w:val="Subhead"/>
    <w:basedOn w:val="Heading1"/>
    <w:qFormat/>
    <w:rsid w:val="00D75A10"/>
    <w:pPr>
      <w:keepLines w:val="0"/>
      <w:spacing w:before="0"/>
    </w:pPr>
    <w:rPr>
      <w:rFonts w:ascii="Times New Roman" w:eastAsia="Times New Roman" w:hAnsi="Times New Roman" w:cs="Times New Roman"/>
      <w:color w:val="auto"/>
      <w:sz w:val="24"/>
      <w:szCs w:val="24"/>
      <w:lang w:bidi="fa-IR"/>
    </w:rPr>
  </w:style>
  <w:style w:type="table" w:styleId="TableGrid">
    <w:name w:val="Table Grid"/>
    <w:basedOn w:val="TableNormal"/>
    <w:uiPriority w:val="59"/>
    <w:rsid w:val="00D75A10"/>
    <w:pPr>
      <w:spacing w:line="240" w:lineRule="auto"/>
    </w:pPr>
    <w:rPr>
      <w:rFonts w:ascii="Cambria" w:eastAsia="Cambria" w:hAnsi="Cambria" w:cs="Cambria"/>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Garamond">
    <w:name w:val="Text-Garamond"/>
    <w:basedOn w:val="Normal"/>
    <w:qFormat/>
    <w:rsid w:val="00D75A10"/>
    <w:pPr>
      <w:contextualSpacing/>
    </w:pPr>
    <w:rPr>
      <w:rFonts w:ascii="Adobe Garamond Pro" w:hAnsi="Adobe Garamond Pro" w:cs="Times New Roman"/>
      <w:lang w:val="en-GB"/>
    </w:rPr>
  </w:style>
  <w:style w:type="paragraph" w:styleId="TOC2">
    <w:name w:val="toc 2"/>
    <w:basedOn w:val="Normal"/>
    <w:next w:val="Normal"/>
    <w:autoRedefine/>
    <w:uiPriority w:val="39"/>
    <w:unhideWhenUsed/>
    <w:rsid w:val="00547605"/>
    <w:pPr>
      <w:tabs>
        <w:tab w:val="right" w:leader="dot" w:pos="9010"/>
      </w:tabs>
      <w:spacing w:after="100"/>
      <w:ind w:left="240"/>
    </w:pPr>
  </w:style>
  <w:style w:type="character" w:customStyle="1" w:styleId="UnresolvedMention1">
    <w:name w:val="Unresolved Mention1"/>
    <w:basedOn w:val="DefaultParagraphFont"/>
    <w:uiPriority w:val="99"/>
    <w:semiHidden/>
    <w:unhideWhenUsed/>
    <w:rsid w:val="00D75A10"/>
    <w:rPr>
      <w:color w:val="605E5C"/>
      <w:shd w:val="clear" w:color="auto" w:fill="E1DFDD"/>
    </w:rPr>
  </w:style>
  <w:style w:type="numbering" w:customStyle="1" w:styleId="CurrentList1">
    <w:name w:val="Current List1"/>
    <w:uiPriority w:val="99"/>
    <w:rsid w:val="009D2044"/>
    <w:pPr>
      <w:numPr>
        <w:numId w:val="3"/>
      </w:numPr>
    </w:pPr>
  </w:style>
  <w:style w:type="paragraph" w:styleId="TOC3">
    <w:name w:val="toc 3"/>
    <w:basedOn w:val="Normal"/>
    <w:next w:val="Normal"/>
    <w:autoRedefine/>
    <w:uiPriority w:val="39"/>
    <w:unhideWhenUsed/>
    <w:rsid w:val="007162ED"/>
    <w:pPr>
      <w:spacing w:after="100"/>
      <w:ind w:left="480"/>
    </w:pPr>
  </w:style>
  <w:style w:type="paragraph" w:styleId="TOC5">
    <w:name w:val="toc 5"/>
    <w:basedOn w:val="Normal"/>
    <w:next w:val="Normal"/>
    <w:autoRedefine/>
    <w:uiPriority w:val="39"/>
    <w:unhideWhenUsed/>
    <w:rsid w:val="007162ED"/>
    <w:pPr>
      <w:spacing w:after="100"/>
      <w:ind w:left="960"/>
    </w:pPr>
  </w:style>
  <w:style w:type="paragraph" w:customStyle="1" w:styleId="AN-BulletSquareLevel3">
    <w:name w:val="AN - Bullet Square Level 3"/>
    <w:basedOn w:val="Normal"/>
    <w:qFormat/>
    <w:rsid w:val="006B67F4"/>
    <w:pPr>
      <w:numPr>
        <w:ilvl w:val="2"/>
        <w:numId w:val="6"/>
      </w:numPr>
      <w:spacing w:after="120"/>
      <w:ind w:left="1701" w:hanging="357"/>
      <w:contextualSpacing/>
      <w:textAlignment w:val="baseline"/>
    </w:pPr>
    <w:rPr>
      <w:rFonts w:ascii="Gill Sans MT" w:eastAsia="Times New Roman" w:hAnsi="Gill Sans MT" w:cs="Times New Roman"/>
      <w:color w:val="000000"/>
      <w:sz w:val="22"/>
      <w:szCs w:val="22"/>
    </w:rPr>
  </w:style>
  <w:style w:type="numbering" w:customStyle="1" w:styleId="CurrentList4">
    <w:name w:val="Current List4"/>
    <w:uiPriority w:val="99"/>
    <w:rsid w:val="00031D20"/>
    <w:pPr>
      <w:numPr>
        <w:numId w:val="9"/>
      </w:numPr>
    </w:pPr>
  </w:style>
  <w:style w:type="numbering" w:customStyle="1" w:styleId="CurrentList2">
    <w:name w:val="Current List2"/>
    <w:uiPriority w:val="99"/>
    <w:rsid w:val="00830846"/>
    <w:pPr>
      <w:numPr>
        <w:numId w:val="7"/>
      </w:numPr>
    </w:pPr>
  </w:style>
  <w:style w:type="numbering" w:customStyle="1" w:styleId="CurrentList3">
    <w:name w:val="Current List3"/>
    <w:uiPriority w:val="99"/>
    <w:rsid w:val="003F7308"/>
    <w:pPr>
      <w:numPr>
        <w:numId w:val="8"/>
      </w:numPr>
    </w:pPr>
  </w:style>
  <w:style w:type="character" w:customStyle="1" w:styleId="UnresolvedMention2">
    <w:name w:val="Unresolved Mention2"/>
    <w:basedOn w:val="DefaultParagraphFont"/>
    <w:uiPriority w:val="99"/>
    <w:semiHidden/>
    <w:unhideWhenUsed/>
    <w:rsid w:val="002459C5"/>
    <w:rPr>
      <w:color w:val="605E5C"/>
      <w:shd w:val="clear" w:color="auto" w:fill="E1DFDD"/>
    </w:rPr>
  </w:style>
  <w:style w:type="paragraph" w:styleId="Header">
    <w:name w:val="header"/>
    <w:basedOn w:val="Normal"/>
    <w:link w:val="HeaderChar"/>
    <w:uiPriority w:val="99"/>
    <w:unhideWhenUsed/>
    <w:rsid w:val="00CC1894"/>
    <w:pPr>
      <w:tabs>
        <w:tab w:val="center" w:pos="4680"/>
        <w:tab w:val="right" w:pos="9360"/>
      </w:tabs>
    </w:pPr>
  </w:style>
  <w:style w:type="character" w:customStyle="1" w:styleId="HeaderChar">
    <w:name w:val="Header Char"/>
    <w:basedOn w:val="DefaultParagraphFont"/>
    <w:link w:val="Header"/>
    <w:uiPriority w:val="99"/>
    <w:rsid w:val="00CC1894"/>
    <w:rPr>
      <w:rFonts w:ascii="Cambria" w:eastAsia="Cambria" w:hAnsi="Cambria" w:cs="Cambria"/>
      <w:sz w:val="24"/>
      <w:szCs w:val="24"/>
      <w:lang w:val="en-US"/>
    </w:rPr>
  </w:style>
  <w:style w:type="paragraph" w:styleId="TOC4">
    <w:name w:val="toc 4"/>
    <w:basedOn w:val="Normal"/>
    <w:next w:val="Normal"/>
    <w:autoRedefine/>
    <w:uiPriority w:val="39"/>
    <w:unhideWhenUsed/>
    <w:rsid w:val="004520F5"/>
    <w:pPr>
      <w:spacing w:after="100"/>
      <w:ind w:left="720"/>
    </w:pPr>
  </w:style>
  <w:style w:type="paragraph" w:styleId="TOC6">
    <w:name w:val="toc 6"/>
    <w:basedOn w:val="Normal"/>
    <w:next w:val="Normal"/>
    <w:autoRedefine/>
    <w:uiPriority w:val="39"/>
    <w:unhideWhenUsed/>
    <w:rsid w:val="004520F5"/>
    <w:pPr>
      <w:spacing w:after="100"/>
      <w:ind w:left="1200"/>
    </w:pPr>
  </w:style>
  <w:style w:type="paragraph" w:customStyle="1" w:styleId="AN-Tablebullets">
    <w:name w:val="AN - Table bullets"/>
    <w:basedOn w:val="AN-Bullet1stlevel"/>
    <w:qFormat/>
    <w:rsid w:val="00FA4A79"/>
  </w:style>
  <w:style w:type="character" w:customStyle="1" w:styleId="authors-list-item">
    <w:name w:val="authors-list-item"/>
    <w:basedOn w:val="DefaultParagraphFont"/>
    <w:rsid w:val="0070378D"/>
  </w:style>
  <w:style w:type="character" w:customStyle="1" w:styleId="author-sup-separator">
    <w:name w:val="author-sup-separator"/>
    <w:basedOn w:val="DefaultParagraphFont"/>
    <w:rsid w:val="0070378D"/>
  </w:style>
  <w:style w:type="character" w:customStyle="1" w:styleId="comma">
    <w:name w:val="comma"/>
    <w:basedOn w:val="DefaultParagraphFont"/>
    <w:rsid w:val="0070378D"/>
  </w:style>
  <w:style w:type="character" w:customStyle="1" w:styleId="accordion-tabbedtab-mobile">
    <w:name w:val="accordion-tabbed__tab-mobile"/>
    <w:basedOn w:val="DefaultParagraphFont"/>
    <w:rsid w:val="002E7996"/>
  </w:style>
  <w:style w:type="character" w:customStyle="1" w:styleId="comma-separator">
    <w:name w:val="comma-separator"/>
    <w:basedOn w:val="DefaultParagraphFont"/>
    <w:rsid w:val="002E7996"/>
  </w:style>
  <w:style w:type="paragraph" w:customStyle="1" w:styleId="AN-form">
    <w:name w:val="AN - form"/>
    <w:basedOn w:val="Normal"/>
    <w:qFormat/>
    <w:rsid w:val="00EF6B08"/>
    <w:rPr>
      <w:rFonts w:ascii="Gill Sans MT" w:hAnsi="Gill Sans MT"/>
      <w:b/>
    </w:rPr>
  </w:style>
  <w:style w:type="paragraph" w:customStyle="1" w:styleId="AN-Checkboxes">
    <w:name w:val="AN - Checkboxes"/>
    <w:basedOn w:val="Normal"/>
    <w:qFormat/>
    <w:rsid w:val="00EF6B08"/>
    <w:pPr>
      <w:numPr>
        <w:numId w:val="5"/>
      </w:numPr>
      <w:spacing w:line="276" w:lineRule="auto"/>
    </w:pPr>
    <w:rPr>
      <w:rFonts w:ascii="Gill Sans MT" w:hAnsi="Gill Sans MT"/>
    </w:rPr>
  </w:style>
  <w:style w:type="character" w:customStyle="1" w:styleId="UnresolvedMention3">
    <w:name w:val="Unresolved Mention3"/>
    <w:basedOn w:val="DefaultParagraphFont"/>
    <w:uiPriority w:val="99"/>
    <w:semiHidden/>
    <w:unhideWhenUsed/>
    <w:rsid w:val="00F11F47"/>
    <w:rPr>
      <w:color w:val="605E5C"/>
      <w:shd w:val="clear" w:color="auto" w:fill="E1DFDD"/>
    </w:rPr>
  </w:style>
  <w:style w:type="character" w:styleId="FollowedHyperlink">
    <w:name w:val="FollowedHyperlink"/>
    <w:basedOn w:val="DefaultParagraphFont"/>
    <w:uiPriority w:val="99"/>
    <w:unhideWhenUsed/>
    <w:rsid w:val="00AE73E5"/>
    <w:rPr>
      <w:color w:val="800080" w:themeColor="followedHyperlink"/>
      <w:u w:val="single"/>
    </w:rPr>
  </w:style>
  <w:style w:type="character" w:customStyle="1" w:styleId="cf01">
    <w:name w:val="cf01"/>
    <w:basedOn w:val="DefaultParagraphFont"/>
    <w:rsid w:val="00D64517"/>
    <w:rPr>
      <w:rFonts w:ascii="Segoe UI" w:hAnsi="Segoe UI" w:cs="Segoe UI" w:hint="default"/>
      <w:sz w:val="18"/>
      <w:szCs w:val="18"/>
    </w:rPr>
  </w:style>
  <w:style w:type="character" w:styleId="UnresolvedMention">
    <w:name w:val="Unresolved Mention"/>
    <w:basedOn w:val="DefaultParagraphFont"/>
    <w:uiPriority w:val="99"/>
    <w:semiHidden/>
    <w:unhideWhenUsed/>
    <w:rsid w:val="0054675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who.int/publications/i/item/9789240010765" TargetMode="External"/><Relationship Id="rId21" Type="http://schemas.openxmlformats.org/officeDocument/2006/relationships/image" Target="media/image4.png"/><Relationship Id="rId42" Type="http://schemas.openxmlformats.org/officeDocument/2006/relationships/hyperlink" Target="https://iycf.advancingnutrition.org/" TargetMode="External"/><Relationship Id="rId63" Type="http://schemas.openxmlformats.org/officeDocument/2006/relationships/hyperlink" Target="https://www.advancingnutrition.org/what-we-do/activities/integrating-rcel-nutrition-services-ghana-tools-resources-findings" TargetMode="External"/><Relationship Id="rId84" Type="http://schemas.openxmlformats.org/officeDocument/2006/relationships/hyperlink" Target="http://doi.org/10.1542/peds.2010-2160" TargetMode="External"/><Relationship Id="rId138" Type="http://schemas.openxmlformats.org/officeDocument/2006/relationships/hyperlink" Target="http://doi.org/10.1111/nyas.13725" TargetMode="External"/><Relationship Id="rId107" Type="http://schemas.openxmlformats.org/officeDocument/2006/relationships/hyperlink" Target="https://www.advancingnutrition.org/resources/growth-monitoring-and-promotion-northern-ghana-case-study-narrative" TargetMode="External"/><Relationship Id="rId11" Type="http://schemas.openxmlformats.org/officeDocument/2006/relationships/hyperlink" Target="mailto:info@advancingnutrition.org" TargetMode="External"/><Relationship Id="rId32" Type="http://schemas.openxmlformats.org/officeDocument/2006/relationships/hyperlink" Target="https://www.unicef.org/documents/community-iycf-package" TargetMode="External"/><Relationship Id="rId53" Type="http://schemas.openxmlformats.org/officeDocument/2006/relationships/hyperlink" Target="https://iycf.advancingnutrition.org/" TargetMode="External"/><Relationship Id="rId74" Type="http://schemas.openxmlformats.org/officeDocument/2006/relationships/hyperlink" Target="https://usaidlearninglab.org/monitoring-toolkit" TargetMode="External"/><Relationship Id="rId128" Type="http://schemas.openxmlformats.org/officeDocument/2006/relationships/hyperlink" Target="https://coregroup.org/resource-library/essential-nutrition-actions-and-essential-hygiene-actions-framework/" TargetMode="External"/><Relationship Id="rId149" Type="http://schemas.openxmlformats.org/officeDocument/2006/relationships/hyperlink" Target="https://iycf.advancingnutrition.org/" TargetMode="External"/><Relationship Id="rId5" Type="http://schemas.openxmlformats.org/officeDocument/2006/relationships/webSettings" Target="webSettings.xml"/><Relationship Id="rId95" Type="http://schemas.openxmlformats.org/officeDocument/2006/relationships/hyperlink" Target="https://www.ubuntu-hub.org/resources/babyubuntu/" TargetMode="External"/><Relationship Id="rId22" Type="http://schemas.openxmlformats.org/officeDocument/2006/relationships/image" Target="media/image5.png"/><Relationship Id="rId43" Type="http://schemas.openxmlformats.org/officeDocument/2006/relationships/hyperlink" Target="https://www.advancingnutrition.org/resources/disability-resource-bank" TargetMode="External"/><Relationship Id="rId64" Type="http://schemas.openxmlformats.org/officeDocument/2006/relationships/image" Target="media/image9.png"/><Relationship Id="rId118" Type="http://schemas.openxmlformats.org/officeDocument/2006/relationships/hyperlink" Target="https://www.who.int/publications/i/item/9789240010765" TargetMode="External"/><Relationship Id="rId139" Type="http://schemas.openxmlformats.org/officeDocument/2006/relationships/hyperlink" Target="http://doi.org/10.1542/peds.2020-002725" TargetMode="External"/><Relationship Id="rId80" Type="http://schemas.openxmlformats.org/officeDocument/2006/relationships/hyperlink" Target="https://gdc.unicef.org/resource/gender-toolkit-integrating-gender-programming-every-child-south-asia" TargetMode="External"/><Relationship Id="rId85" Type="http://schemas.openxmlformats.org/officeDocument/2006/relationships/hyperlink" Target="http://doi.org/10.1016/S0140-6736(16)31389-7" TargetMode="External"/><Relationship Id="rId150" Type="http://schemas.openxmlformats.org/officeDocument/2006/relationships/hyperlink" Target="https://iycf.advancingnutrition.org/" TargetMode="External"/><Relationship Id="rId155" Type="http://schemas.openxmlformats.org/officeDocument/2006/relationships/image" Target="media/image10.png"/><Relationship Id="rId12" Type="http://schemas.openxmlformats.org/officeDocument/2006/relationships/header" Target="header2.xml"/><Relationship Id="rId17" Type="http://schemas.openxmlformats.org/officeDocument/2006/relationships/hyperlink" Target="https://nurturing-care.org/handbook-start-here" TargetMode="External"/><Relationship Id="rId33" Type="http://schemas.openxmlformats.org/officeDocument/2006/relationships/hyperlink" Target="https://www.pih.org/practitioner-resource/mesh-qi-implementation-guide" TargetMode="External"/><Relationship Id="rId38" Type="http://schemas.openxmlformats.org/officeDocument/2006/relationships/hyperlink" Target="https://www.equimundo.org/resources/" TargetMode="External"/><Relationship Id="rId59" Type="http://schemas.openxmlformats.org/officeDocument/2006/relationships/hyperlink" Target="https://iycf.advancingnutrition.org/" TargetMode="External"/><Relationship Id="rId103" Type="http://schemas.openxmlformats.org/officeDocument/2006/relationships/hyperlink" Target="https://reachupandlearn.com/the-package/" TargetMode="External"/><Relationship Id="rId108" Type="http://schemas.openxmlformats.org/officeDocument/2006/relationships/hyperlink" Target="https://usaidlearninglab.org/program-cycle-overview-page" TargetMode="External"/><Relationship Id="rId124" Type="http://schemas.openxmlformats.org/officeDocument/2006/relationships/hyperlink" Target="https://www.who.int/publications/i/item/9789241565554" TargetMode="External"/><Relationship Id="rId129" Type="http://schemas.openxmlformats.org/officeDocument/2006/relationships/hyperlink" Target="https://www.fantaproject.org/tools/NACS-users-guide-modules-nutrition-assessment-counseling-support" TargetMode="External"/><Relationship Id="rId54" Type="http://schemas.openxmlformats.org/officeDocument/2006/relationships/hyperlink" Target="https://www.advancingnutrition.org/resources/photo-illustration-guide" TargetMode="External"/><Relationship Id="rId70" Type="http://schemas.openxmlformats.org/officeDocument/2006/relationships/hyperlink" Target="https://ieg.worldbankgroup.org/what-monitoring-and-evaluation" TargetMode="External"/><Relationship Id="rId75" Type="http://schemas.openxmlformats.org/officeDocument/2006/relationships/hyperlink" Target="https://nurturing-care.org/handbook/" TargetMode="External"/><Relationship Id="rId91" Type="http://schemas.openxmlformats.org/officeDocument/2006/relationships/hyperlink" Target="https://doi.org/10.1093/cdn/nzac018" TargetMode="External"/><Relationship Id="rId96" Type="http://schemas.openxmlformats.org/officeDocument/2006/relationships/hyperlink" Target="https://doi.org/10.1016/S2214-109X(20)30469-1" TargetMode="External"/><Relationship Id="rId140" Type="http://schemas.openxmlformats.org/officeDocument/2006/relationships/hyperlink" Target="https://www.ncbi.nlm.nih.gov/books/NBK525228/" TargetMode="External"/><Relationship Id="rId145" Type="http://schemas.openxmlformats.org/officeDocument/2006/relationships/hyperlink" Target="https://www.advancingnutrition.org/Responsive_Care_and_Early_Learning_Addendum/es/anexo_3"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nurturing-care.org/handbook/" TargetMode="External"/><Relationship Id="rId28" Type="http://schemas.openxmlformats.org/officeDocument/2006/relationships/hyperlink" Target="https://www.reachupandlearn.com/" TargetMode="External"/><Relationship Id="rId49" Type="http://schemas.openxmlformats.org/officeDocument/2006/relationships/hyperlink" Target="https://resourcecentre.savethechildren.net/library/infant-and-young-child-feeding-emergencies-iycf-e-toolkit-rapid-start-emergency-nutrition" TargetMode="External"/><Relationship Id="rId114" Type="http://schemas.openxmlformats.org/officeDocument/2006/relationships/hyperlink" Target="https://dx.doi.org/10.7189%2Fjogh.09.010416" TargetMode="External"/><Relationship Id="rId119" Type="http://schemas.openxmlformats.org/officeDocument/2006/relationships/hyperlink" Target="https://www.who.int/publications/i/item/9789240045989" TargetMode="External"/><Relationship Id="rId44" Type="http://schemas.openxmlformats.org/officeDocument/2006/relationships/hyperlink" Target="https://www.advancingnutrition.org/resources/disability-advocacy-brief" TargetMode="External"/><Relationship Id="rId60" Type="http://schemas.openxmlformats.org/officeDocument/2006/relationships/hyperlink" Target="https://www.advancingnutrition.org/what-we-do/activities/integrating-responsive-care-and-early-learning-counseling-nutrition-services-kyrgyz-republic" TargetMode="External"/><Relationship Id="rId65" Type="http://schemas.openxmlformats.org/officeDocument/2006/relationships/hyperlink" Target="https://ieg.worldbankgroup.org/what-monitoring-and-evaluation" TargetMode="External"/><Relationship Id="rId81" Type="http://schemas.openxmlformats.org/officeDocument/2006/relationships/hyperlink" Target="https://usaidlearninglab.org/cla/cla-toolkit" TargetMode="External"/><Relationship Id="rId86" Type="http://schemas.openxmlformats.org/officeDocument/2006/relationships/hyperlink" Target="https://doi.org/10.1186/1478-4491-11-51" TargetMode="External"/><Relationship Id="rId130" Type="http://schemas.openxmlformats.org/officeDocument/2006/relationships/hyperlink" Target="https://www.who.int/teams/social-determinants-of-health/parenting-for-lifelong-health" TargetMode="External"/><Relationship Id="rId135" Type="http://schemas.openxmlformats.org/officeDocument/2006/relationships/hyperlink" Target="https://doi.org/10.1177%2F0165025419861173" TargetMode="External"/><Relationship Id="rId151" Type="http://schemas.openxmlformats.org/officeDocument/2006/relationships/hyperlink" Target="https://www.advancingnutrition.org/what-we-do/activities/responsive-care-videos" TargetMode="External"/><Relationship Id="rId156" Type="http://schemas.openxmlformats.org/officeDocument/2006/relationships/image" Target="media/image11.png"/><Relationship Id="rId13" Type="http://schemas.openxmlformats.org/officeDocument/2006/relationships/footer" Target="footer2.xml"/><Relationship Id="rId18" Type="http://schemas.openxmlformats.org/officeDocument/2006/relationships/hyperlink" Target="https://usaidlearninglab.org/learning-at-usaid/program-cycle-overview-page" TargetMode="External"/><Relationship Id="rId39" Type="http://schemas.openxmlformats.org/officeDocument/2006/relationships/hyperlink" Target="https://www.issa.nl/knowledge-hub?tid%5B%5D=146&amp;tid_3=All" TargetMode="External"/><Relationship Id="rId109" Type="http://schemas.openxmlformats.org/officeDocument/2006/relationships/hyperlink" Target="https://www.who.int/publications/i/item/97892400020986" TargetMode="External"/><Relationship Id="rId34" Type="http://schemas.openxmlformats.org/officeDocument/2006/relationships/hyperlink" Target="https://gender.jhpiego.org/analysistoolkit/" TargetMode="External"/><Relationship Id="rId50" Type="http://schemas.openxmlformats.org/officeDocument/2006/relationships/hyperlink" Target="https://nurturing-care.org/nurturing-care-in-humanitarian-settings/" TargetMode="External"/><Relationship Id="rId55" Type="http://schemas.openxmlformats.org/officeDocument/2006/relationships/hyperlink" Target="https://iycf.advancingnutrition.org/resources" TargetMode="External"/><Relationship Id="rId76" Type="http://schemas.openxmlformats.org/officeDocument/2006/relationships/hyperlink" Target="https://www.who.int/teams/mental-health-and-substance-use/data-research/global-scale-for-early-development" TargetMode="External"/><Relationship Id="rId97" Type="http://schemas.openxmlformats.org/officeDocument/2006/relationships/hyperlink" Target="https://www.manoffgroup.com/signature-solutions/negotiation-research/" TargetMode="External"/><Relationship Id="rId104" Type="http://schemas.openxmlformats.org/officeDocument/2006/relationships/hyperlink" Target="https://www.unicef.org/media/108381/file/Planning%20Guide.pdf" TargetMode="External"/><Relationship Id="rId120" Type="http://schemas.openxmlformats.org/officeDocument/2006/relationships/hyperlink" Target="https://www.who.int/teams/maternal-newborn-child-adolescent-health-and-ageing/child-health/integrated-management-of-childhood-illness" TargetMode="External"/><Relationship Id="rId125" Type="http://schemas.openxmlformats.org/officeDocument/2006/relationships/hyperlink" Target="https://www.unicef.org/documents/community-iycf-package" TargetMode="External"/><Relationship Id="rId141" Type="http://schemas.openxmlformats.org/officeDocument/2006/relationships/hyperlink" Target="http://doi.org/10.1136/bmjopen-2019-032134" TargetMode="External"/><Relationship Id="rId146" Type="http://schemas.openxmlformats.org/officeDocument/2006/relationships/hyperlink" Target="https://www.advancingnutrition.org/Responsive_Care_and_Early_Learning_Addendum/es/annex_5" TargetMode="External"/><Relationship Id="rId7" Type="http://schemas.openxmlformats.org/officeDocument/2006/relationships/endnotes" Target="endnotes.xml"/><Relationship Id="rId71" Type="http://schemas.openxmlformats.org/officeDocument/2006/relationships/hyperlink" Target="https://www.who.int/about/what-we-do/evaluation" TargetMode="External"/><Relationship Id="rId92" Type="http://schemas.openxmlformats.org/officeDocument/2006/relationships/hyperlink" Target="https://doi.org/10.1186/1746-4358-6-13" TargetMode="External"/><Relationship Id="rId2" Type="http://schemas.openxmlformats.org/officeDocument/2006/relationships/numbering" Target="numbering.xml"/><Relationship Id="rId29" Type="http://schemas.openxmlformats.org/officeDocument/2006/relationships/hyperlink" Target="https://www.who.int/publications/i/item/9789241548403" TargetMode="External"/><Relationship Id="rId24" Type="http://schemas.openxmlformats.org/officeDocument/2006/relationships/hyperlink" Target="https://nurturing-care.org/resources/country-profiles/" TargetMode="External"/><Relationship Id="rId40" Type="http://schemas.openxmlformats.org/officeDocument/2006/relationships/hyperlink" Target="https://www.advancingnutrition.org/what-we-do/activities/integrating-responsive-care-and-early-learning-counseling-nutrition-services-kyrgyz-republic" TargetMode="External"/><Relationship Id="rId45" Type="http://schemas.openxmlformats.org/officeDocument/2006/relationships/hyperlink" Target="https://www.ubuntu-hub.org/resources/babyubuntu/" TargetMode="External"/><Relationship Id="rId66" Type="http://schemas.openxmlformats.org/officeDocument/2006/relationships/hyperlink" Target="https://www.who.int/about/what-we-do/evaluation" TargetMode="External"/><Relationship Id="rId87" Type="http://schemas.openxmlformats.org/officeDocument/2006/relationships/hyperlink" Target="http://doi.org/10.1016/S0140-6736(16)31390-3" TargetMode="External"/><Relationship Id="rId110" Type="http://schemas.openxmlformats.org/officeDocument/2006/relationships/hyperlink" Target="https://www.who.int/publications/i/item/9789240012479" TargetMode="External"/><Relationship Id="rId115" Type="http://schemas.openxmlformats.org/officeDocument/2006/relationships/hyperlink" Target="https://www.who.int/publications/i/item/9789241549912" TargetMode="External"/><Relationship Id="rId131" Type="http://schemas.openxmlformats.org/officeDocument/2006/relationships/hyperlink" Target="https://www.unicef.org/documents/care-child-development" TargetMode="External"/><Relationship Id="rId136" Type="http://schemas.openxmlformats.org/officeDocument/2006/relationships/hyperlink" Target="https://doi.org/10.1186/s12889-015-2187-2" TargetMode="External"/><Relationship Id="rId157" Type="http://schemas.openxmlformats.org/officeDocument/2006/relationships/fontTable" Target="fontTable.xml"/><Relationship Id="rId61" Type="http://schemas.openxmlformats.org/officeDocument/2006/relationships/image" Target="media/image7.jpeg"/><Relationship Id="rId82" Type="http://schemas.openxmlformats.org/officeDocument/2006/relationships/hyperlink" Target="https://www.mcgill.ca/psychology/frances-e-aboud" TargetMode="External"/><Relationship Id="rId152" Type="http://schemas.openxmlformats.org/officeDocument/2006/relationships/hyperlink" Target="https://www.advancingnutrition.org/what-we-do/activities/responsive-care-videos" TargetMode="External"/><Relationship Id="rId19" Type="http://schemas.openxmlformats.org/officeDocument/2006/relationships/hyperlink" Target="https://www.unicef.org/documents/community-iycf-package" TargetMode="External"/><Relationship Id="rId14" Type="http://schemas.openxmlformats.org/officeDocument/2006/relationships/footer" Target="footer3.xml"/><Relationship Id="rId30" Type="http://schemas.openxmlformats.org/officeDocument/2006/relationships/hyperlink" Target="https://resourcecentre.savethechildren.net/library/emergent-literacy-math-toolkit-math-home-parent-outreach-component-facilitators-guide" TargetMode="External"/><Relationship Id="rId35" Type="http://schemas.openxmlformats.org/officeDocument/2006/relationships/hyperlink" Target="https://insights.careinternational.org.uk/in-practice/rapid-gender-analysis" TargetMode="External"/><Relationship Id="rId56" Type="http://schemas.openxmlformats.org/officeDocument/2006/relationships/hyperlink" Target="https://mcsprogram.org/resource/operational-guidance-maternal-child-survival-country-programs-service-clinical-training/" TargetMode="External"/><Relationship Id="rId77" Type="http://schemas.openxmlformats.org/officeDocument/2006/relationships/hyperlink" Target="https://openknowledge.worldbank.org/handle/10986/29000" TargetMode="External"/><Relationship Id="rId100" Type="http://schemas.openxmlformats.org/officeDocument/2006/relationships/hyperlink" Target="https://www.maketime2play.co.uk/wp-content/uploads/2017/06/making-play-inclusive-parents.pdf" TargetMode="External"/><Relationship Id="rId105" Type="http://schemas.openxmlformats.org/officeDocument/2006/relationships/hyperlink" Target="https://www.usaid.gov/ads/policy/200/201" TargetMode="External"/><Relationship Id="rId126" Type="http://schemas.openxmlformats.org/officeDocument/2006/relationships/hyperlink" Target="https://www.who.int/publications/i/item/9789240008915" TargetMode="External"/><Relationship Id="rId147" Type="http://schemas.openxmlformats.org/officeDocument/2006/relationships/hyperlink" Target="https://www.advancingnutrition.org/Responsive_Care_and_Early_Learning_Addendum/es/anexo_6" TargetMode="External"/><Relationship Id="rId8" Type="http://schemas.openxmlformats.org/officeDocument/2006/relationships/header" Target="header1.xml"/><Relationship Id="rId51" Type="http://schemas.openxmlformats.org/officeDocument/2006/relationships/hyperlink" Target="https://www.fsnnetwork.org/resource/care-groups-emergencies-evidence-use-care-groups-and-peer-support-groups-emergency" TargetMode="External"/><Relationship Id="rId72" Type="http://schemas.openxmlformats.org/officeDocument/2006/relationships/hyperlink" Target="https://nurturing-care.org/handbook/" TargetMode="External"/><Relationship Id="rId93" Type="http://schemas.openxmlformats.org/officeDocument/2006/relationships/hyperlink" Target="https://doi.org/10.1007/s11121-016-0719-3" TargetMode="External"/><Relationship Id="rId98" Type="http://schemas.openxmlformats.org/officeDocument/2006/relationships/hyperlink" Target="https://iris.paho.org/handle/10665.2/51366" TargetMode="External"/><Relationship Id="rId121" Type="http://schemas.openxmlformats.org/officeDocument/2006/relationships/hyperlink" Target="https://www.childhealthtaskforce.org/hubs/iccm" TargetMode="External"/><Relationship Id="rId142" Type="http://schemas.openxmlformats.org/officeDocument/2006/relationships/hyperlink" Target="https://doi.org/10.1016/S2214-109X(20)30469-1" TargetMode="External"/><Relationship Id="rId3" Type="http://schemas.openxmlformats.org/officeDocument/2006/relationships/styles" Target="styles.xml"/><Relationship Id="rId25" Type="http://schemas.openxmlformats.org/officeDocument/2006/relationships/hyperlink" Target="https://nurturing-care.org/resources/country-profiles/" TargetMode="External"/><Relationship Id="rId46" Type="http://schemas.openxmlformats.org/officeDocument/2006/relationships/hyperlink" Target="https://www.mcsprogram.org/resource/therapeutic-early-stimulation-toolkit-helping-young-children-with-disabilities-meet-their-potential/" TargetMode="External"/><Relationship Id="rId67" Type="http://schemas.openxmlformats.org/officeDocument/2006/relationships/hyperlink" Target="https://nurturing-care.org/handbook/" TargetMode="External"/><Relationship Id="rId116" Type="http://schemas.openxmlformats.org/officeDocument/2006/relationships/hyperlink" Target="http://www.emro.who.int/child-adolescent-health/newborn-health/early-childhood-development.html" TargetMode="External"/><Relationship Id="rId137" Type="http://schemas.openxmlformats.org/officeDocument/2006/relationships/hyperlink" Target="https://doi.org/10.1007/s10566-019-09514-8" TargetMode="External"/><Relationship Id="rId158" Type="http://schemas.openxmlformats.org/officeDocument/2006/relationships/theme" Target="theme/theme1.xml"/><Relationship Id="rId20" Type="http://schemas.openxmlformats.org/officeDocument/2006/relationships/hyperlink" Target="https://nurturing-care.org/handbook/" TargetMode="External"/><Relationship Id="rId41" Type="http://schemas.openxmlformats.org/officeDocument/2006/relationships/image" Target="media/image6.png"/><Relationship Id="rId62" Type="http://schemas.openxmlformats.org/officeDocument/2006/relationships/image" Target="media/image8.jpeg"/><Relationship Id="rId83" Type="http://schemas.openxmlformats.org/officeDocument/2006/relationships/hyperlink" Target="http://doi.org/10.1111/nyas.13642" TargetMode="External"/><Relationship Id="rId88" Type="http://schemas.openxmlformats.org/officeDocument/2006/relationships/hyperlink" Target="https://www.reachupandlearn.com" TargetMode="External"/><Relationship Id="rId111" Type="http://schemas.openxmlformats.org/officeDocument/2006/relationships/hyperlink" Target="https://nurturing-care.org/handbook/" TargetMode="External"/><Relationship Id="rId132" Type="http://schemas.openxmlformats.org/officeDocument/2006/relationships/hyperlink" Target="https://www.who.int/publications-detail-redirect/9789241550352" TargetMode="External"/><Relationship Id="rId153" Type="http://schemas.openxmlformats.org/officeDocument/2006/relationships/hyperlink" Target="https://www.advancingnutrition.org/Responsive_Care_and_Early_Learning_Addendum/es/anexo_9" TargetMode="External"/><Relationship Id="rId15" Type="http://schemas.openxmlformats.org/officeDocument/2006/relationships/image" Target="media/image3.png"/><Relationship Id="rId36" Type="http://schemas.openxmlformats.org/officeDocument/2006/relationships/hyperlink" Target="https://nurturing-care.org/engaging-men-in-nurturing-care/" TargetMode="External"/><Relationship Id="rId57" Type="http://schemas.openxmlformats.org/officeDocument/2006/relationships/hyperlink" Target="https://www.advancingnutrition.org/what-we-do/activities/responsive-care-videos" TargetMode="External"/><Relationship Id="rId106" Type="http://schemas.openxmlformats.org/officeDocument/2006/relationships/hyperlink" Target="https://www.advancingnutrition.org/resources/frontline-nutrition-service-delivery-comparison-packages-policymakers-and-program" TargetMode="External"/><Relationship Id="rId127" Type="http://schemas.openxmlformats.org/officeDocument/2006/relationships/hyperlink" Target="https://www.ennonline.net/ourwork/research/mami" TargetMode="External"/><Relationship Id="rId10" Type="http://schemas.openxmlformats.org/officeDocument/2006/relationships/image" Target="media/image2.jpeg"/><Relationship Id="rId31" Type="http://schemas.openxmlformats.org/officeDocument/2006/relationships/hyperlink" Target="https://nurturing-care.org/" TargetMode="External"/><Relationship Id="rId52" Type="http://schemas.openxmlformats.org/officeDocument/2006/relationships/hyperlink" Target="https://www.advancingnutrition.org/resources/responsive-care-early-learning-addendum" TargetMode="External"/><Relationship Id="rId73" Type="http://schemas.openxmlformats.org/officeDocument/2006/relationships/hyperlink" Target="https://usaidlearninglab.org/evaluation-toolkit" TargetMode="External"/><Relationship Id="rId78" Type="http://schemas.openxmlformats.org/officeDocument/2006/relationships/hyperlink" Target="https://www.washingtongroup-disability.com/" TargetMode="External"/><Relationship Id="rId94" Type="http://schemas.openxmlformats.org/officeDocument/2006/relationships/hyperlink" Target="https://www.ennonline.net/fex/64/nutritionservicedeliverypackages" TargetMode="External"/><Relationship Id="rId99" Type="http://schemas.openxmlformats.org/officeDocument/2006/relationships/hyperlink" Target="https://www.fsnnetwork.org/sites/default/files/engaging_men_enhancing_impact_-_using_participatory_research_to_improve_breastfeeding.pdf" TargetMode="External"/><Relationship Id="rId101" Type="http://schemas.openxmlformats.org/officeDocument/2006/relationships/hyperlink" Target="https://doi.org/10.1016/S2214-109X(15)00099-6" TargetMode="External"/><Relationship Id="rId122" Type="http://schemas.openxmlformats.org/officeDocument/2006/relationships/hyperlink" Target="https://apps.who.int/iris/handle/10665/204273" TargetMode="External"/><Relationship Id="rId143" Type="http://schemas.openxmlformats.org/officeDocument/2006/relationships/hyperlink" Target="https://doi.org/10.3389/fpubh.2020.608173" TargetMode="External"/><Relationship Id="rId148" Type="http://schemas.openxmlformats.org/officeDocument/2006/relationships/hyperlink" Target="https://www.advancingnutrition.org/Responsive_Care_and_Early_Learning_Addendum/es/anexo_8" TargetMode="External"/><Relationship Id="rId4" Type="http://schemas.openxmlformats.org/officeDocument/2006/relationships/settings" Target="settings.xml"/><Relationship Id="rId9" Type="http://schemas.openxmlformats.org/officeDocument/2006/relationships/footer" Target="footer1.xml"/><Relationship Id="rId26" Type="http://schemas.openxmlformats.org/officeDocument/2006/relationships/hyperlink" Target="https://apps.who.int/iris/handle/10665/339244" TargetMode="External"/><Relationship Id="rId47" Type="http://schemas.openxmlformats.org/officeDocument/2006/relationships/hyperlink" Target="https://www.issa.nl/content/supporting-for-families-nurturing-care" TargetMode="External"/><Relationship Id="rId68" Type="http://schemas.openxmlformats.org/officeDocument/2006/relationships/hyperlink" Target="https://usaidlearninglab.org/evaluation-toolkit" TargetMode="External"/><Relationship Id="rId89" Type="http://schemas.openxmlformats.org/officeDocument/2006/relationships/hyperlink" Target="https://pubmed.ncbi.nlm.nih.gov/1404550/" TargetMode="External"/><Relationship Id="rId112" Type="http://schemas.openxmlformats.org/officeDocument/2006/relationships/hyperlink" Target="https://apps.who.int/iris/bitstream/handle/10665/63851/WHO_RHB_97.1_9.pdf" TargetMode="External"/><Relationship Id="rId133" Type="http://schemas.openxmlformats.org/officeDocument/2006/relationships/hyperlink" Target="https://www.nyas.org/annals/special-issue-implementation-research-and-practice-for-early-childhood-development-vol-1419/" TargetMode="External"/><Relationship Id="rId154" Type="http://schemas.openxmlformats.org/officeDocument/2006/relationships/hyperlink" Target="https://www.advancingnutrition.org/Responsive_Care_and_Early_Learning_Addendum/es/annex_10" TargetMode="External"/><Relationship Id="rId16" Type="http://schemas.openxmlformats.org/officeDocument/2006/relationships/hyperlink" Target="https://www.unicef.org/documents/community-iycf-package" TargetMode="External"/><Relationship Id="rId37" Type="http://schemas.openxmlformats.org/officeDocument/2006/relationships/hyperlink" Target="https://usaidmomentum.org/resource/how-to-engage-men-in-nurturing-care-across-the-life-stages/" TargetMode="External"/><Relationship Id="rId58" Type="http://schemas.openxmlformats.org/officeDocument/2006/relationships/hyperlink" Target="https://www.thecompassforsbc.org/how-to-guides/how-conduct-pretest" TargetMode="External"/><Relationship Id="rId79" Type="http://schemas.openxmlformats.org/officeDocument/2006/relationships/hyperlink" Target="https://www.who.int/publications/i/item/9789240012479" TargetMode="External"/><Relationship Id="rId102" Type="http://schemas.openxmlformats.org/officeDocument/2006/relationships/hyperlink" Target="https://doi.org/10.1186/s12913-019-4103-4" TargetMode="External"/><Relationship Id="rId123" Type="http://schemas.openxmlformats.org/officeDocument/2006/relationships/hyperlink" Target="https://www.who.int/publications/i/item/9789241565554" TargetMode="External"/><Relationship Id="rId144" Type="http://schemas.openxmlformats.org/officeDocument/2006/relationships/hyperlink" Target="https://doi.org/10.1111/jcpp.12280" TargetMode="External"/><Relationship Id="rId90" Type="http://schemas.openxmlformats.org/officeDocument/2006/relationships/hyperlink" Target="http://doi.org/10.1111/apa.14287" TargetMode="External"/><Relationship Id="rId27" Type="http://schemas.openxmlformats.org/officeDocument/2006/relationships/hyperlink" Target="https://www.who.int/teams/social-determinants-of-health/parenting-for-lifelong-health" TargetMode="External"/><Relationship Id="rId48" Type="http://schemas.openxmlformats.org/officeDocument/2006/relationships/hyperlink" Target="https://openwho.org/courses/caregiver-skills-training" TargetMode="External"/><Relationship Id="rId69" Type="http://schemas.openxmlformats.org/officeDocument/2006/relationships/hyperlink" Target="https://usaidlearninglab.org/monitoring-toolkit" TargetMode="External"/><Relationship Id="rId113" Type="http://schemas.openxmlformats.org/officeDocument/2006/relationships/hyperlink" Target="https://nurturing-care.org/" TargetMode="External"/><Relationship Id="rId134" Type="http://schemas.openxmlformats.org/officeDocument/2006/relationships/hyperlink" Target="https://www.nyas.org/annals/every-child-s-potential-integrating-nutrition-and-early-childhood-development-interventions/"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6318F5-629B-4DBF-8BDE-70AB75A822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96</Pages>
  <Words>39127</Words>
  <Characters>223025</Characters>
  <Application>Microsoft Office Word</Application>
  <DocSecurity>0</DocSecurity>
  <Lines>1858</Lines>
  <Paragraphs>523</Paragraphs>
  <ScaleCrop>false</ScaleCrop>
  <HeadingPairs>
    <vt:vector size="2" baseType="variant">
      <vt:variant>
        <vt:lpstr>Title</vt:lpstr>
      </vt:variant>
      <vt:variant>
        <vt:i4>1</vt:i4>
      </vt:variant>
    </vt:vector>
  </HeadingPairs>
  <TitlesOfParts>
    <vt:vector size="1" baseType="lpstr">
      <vt:lpstr>Responsive Care and Early Learning Addendum: Planning, Adaptation, and Implementation Guide (January 2022)</vt:lpstr>
    </vt:vector>
  </TitlesOfParts>
  <Company>JSI</Company>
  <LinksUpToDate>false</LinksUpToDate>
  <CharactersWithSpaces>261629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Responsive Care and Early Learning Addendum: Planning, Adaptation, and Implementation Guide (January 2022)</dc:title>
  <dc:subject>Planning, adaptation, and implementation guide for addendum for responsive care and early learning</dc:subject>
  <dc:creator>Katie Beck</dc:creator>
  <cp:keywords>USAID, USAID ADVANCING NUTRITION, responsive care, early learning, nutrition</cp:keywords>
  <cp:lastModifiedBy>Courtney Meyer</cp:lastModifiedBy>
  <cp:revision>26</cp:revision>
  <cp:lastPrinted>2024-02-18T15:48:00Z</cp:lastPrinted>
  <dcterms:created xsi:type="dcterms:W3CDTF">2024-01-25T19:24:00Z</dcterms:created>
  <dcterms:modified xsi:type="dcterms:W3CDTF">2024-02-19T16:30:00Z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Spanish</vt:lpwstr>
  </property>
</Properties>
</file>